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електронния документ и електронните удостоверител</w:t>
      </w:r>
      <w:bookmarkStart w:id="0" w:name="_GoBack"/>
      <w:bookmarkEnd w:id="0"/>
      <w:r>
        <w:rPr>
          <w:rFonts w:ascii="Times New Roman" w:hAnsi="Times New Roman"/>
          <w:b/>
          <w:bCs/>
          <w:sz w:val="36"/>
          <w:szCs w:val="36"/>
          <w:lang w:val="x-none"/>
        </w:rPr>
        <w:t>ни услуги</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34 от 6.04.2001 г., в сила от 7.10.2001 г., изм., бр. 112 от 29.12.2001 г., в сила от 5.02.2002 г., бр. 30 от 11.04.2006 г., в сила от 12.07.2006 г., бр. 34 от 25.04.2006 г., в сила от 1.01.2008 г. (*) - изм., бр. 80 от 3.10.2006 г., в сила от 3.10.2006 г., бр. 38 от 11.05.2007 г., (*) бр. 53 от 30.06.2007 г., в сила от 30.06.2007 г., изм. и доп., бр. 100 от 21.12.2010 г., в сила от 1.07.2011 г., доп., бр. 101 от 20.12.2016 г., в сила от 1.01.2020 г. (*), изм. и доп., бр. 85 от 24.10.2017 г., изм., бр. 97 от 5.12.2017 г., бр. 14 от 13.02.2018 г., (*) изм., бр. 1 от 3.01.2019 г., в сила от 31.12.2018 г., бр. 58 от 23.07.2019 г., в сила от 1.10.2020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Приложно поле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(Изм. – ДВ, бр. 85 от 2017 г.) Този закон урежда електронния документ и електронните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Този закон не се прилага: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относно сделки, за които законът изисква квалифицирана писмена форма;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2017 г.) когато държането на документа или на екземпляр от него има правно значение.</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ЕЛЕКТРОННО ИЗЯВЛЕНИЕ И ЕЛЕКТРОНЕН ДОКУМЕНТ</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Електронно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85 от 2017 г.) Електронно изявление е словесно изявление, представено в цифрова форма чрез общоприет стандарт за преобразуване, разчитане и представяне на информацията.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Електронното изявление може да съдържа и несловесна информация.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Електронен документ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(Изм. – ДВ, бр. 85 от 2017 г.) Електронен документ е електронен документ по смисъла на чл. 3, т. 35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наричан по-нататък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85 от 2017 г.) Писмената форма се смята за спазена, ако е съставен електронен документ, съдържащ електронно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Автор и титуляр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Автор на електронното изявление е физическото лице, което в изявлението се сочи като негов извършител. Титуляр на електронното изявление е лицето, от името на което е извършено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Адресат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Адресат на електронното изявление може да бъде лице, което по силата на закон е длъжно да получава електронни изявления или за което въз основа на недвусмислени обстоятелства може да се смята, че се е съгласило да получи изявлението в електронна форма.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Посредник при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(Доп. - ДВ, бр. 100 от 2010 г., в сила от 1.07.2011 г.) Посредник при електронното изявление е лице, което по възлагане от титуляря, автора или адресата изпраща, получава, записва или съхранява електронно изявление или извършва други услуги, свързани с него.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Посредникът при електронното изявление е длъжен да: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разполага с техническо и технологично оборудване, което да осигурява надеждност на използваните системи;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поддържа персонал, притежаващ необходимите експертни знания, опит и квалификация;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 условия за точно определяне на времето и източника на предаваните електронни изявления;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използва надеждни системи за съхраняване на информацията по т. 3;</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38 от 2007 г., бр. 100 от 2010 г., в сила от 1.07.2011 г.) съхранява информацията по т. 3 в срок от една година.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Посредникът при електронното изявление отговаря за причинените вреди от неизпълнение на задълженията му по ал. 2.</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Грешка при предаване на електронно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Титулярят носи риска от грешки при предаване на електронно изявление, освен ако адресатът не е положил дължимата грижа.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Потвърждаване на получаването на електронното изявление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(Загл. изм. - ДВ, бр. 100 от 2010 г., в сила от 1.07.2011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 ДВ, бр. 100 от 2010 г., в сила от 1.07.2011 г.) Потвърждаване на получаването на електронно изявление не е необходимо, за да се смята, че е получено от адресата, освен ако страните са уговорили друго. Ако страните са уговорили, че се изисква потвърждаване на получаването и не е посочен срок за това, потвърждаването трябва да бъде извършено в разумен срок.</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100 от 2010 г., в сила от 1.07.2011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Потвърждаването на получаването не удостоверява съдържанието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Време на изпращане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Електронното изявление е изпратено с постъпването му в информационна система, която не е под контрола на автора.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Време на получаване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(Изм. - ДВ, бр. 100 от 2010 г., в сила от 1.07.2011 г.) (1) Електронното изявление е получено с постъпването му в посочената от адресата информационна система. Ако адресатът не е посочил конкретна информационна система, изявлението е получено с постъпването му в която и да е информационна система на адресата, а ако </w:t>
      </w:r>
      <w:r>
        <w:rPr>
          <w:rFonts w:ascii="Times New Roman" w:hAnsi="Times New Roman"/>
          <w:sz w:val="24"/>
          <w:szCs w:val="24"/>
          <w:lang w:val="x-none"/>
        </w:rPr>
        <w:lastRenderedPageBreak/>
        <w:t>адресатът няма информационна система - с изтеглянето му от адресата от информационната система, в която изявлението е постъпило.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е уговорено потвърждаване, електронното изявление е получено с изпращането на потвърждаване от адресата за получаването му.</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Време на узнаване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Смята се, че адресатът на електронното изявление е узнал съдържанието му в разумен срок след неговото получаване.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Място на изпращане и получаване на електронното изявление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Електронното изявление се смята изпратено в мястото на дейност на неговия титуляр.</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Електронното изявление се смята получено в мястото на дейност на неговия адресат.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титулярят или адресатът на изявлението има повече от едно място на дейност, за място на дейност се смята това, което е в най-тясна връзка с изявлението и неговото изпълнение, като се държи сметка за обстоятелствата, които са били известни на титуляря и на адресата или са били взети предвид от тях по всяко време преди или при извършване на изявлението.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титулярят или адресатът няма място на дейност, взема се предвид неговото постоянно местопребиваване.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подпис</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(Изм. - ДВ, бр. 100 от 2010 г., в сила от 1.07.2011 г., бр. 85 от 2017 г.) (1) Електронен подпис е електронен подпис по смисъла на чл. 3, т. 10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Усъвършенстван електронен подпис е електронен подпис по смисъла на чл. 3, т. 11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Квалифициран електронен подпис е електронен подпис по смисъла на чл. 3, т. 12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Правната сила на електронния подпис и на усъвършенствания електронен подпис е равностойна на тази на саморъчния подпис, когато това е уговорено между страните.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(Отм.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(Отм. – ДВ, бр. 85 от 2017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ЕЛЕКТРОННИ УДОСТОВЕРИТЕЛНИ УСЛУГИ</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100 от 2010 г., в сила от 1.07.2011 г.,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100 от 2010 г., в сила от 1.07.2011 г., бр. 85 от 2017 г.) </w:t>
      </w:r>
      <w:r>
        <w:rPr>
          <w:rFonts w:ascii="Times New Roman" w:hAnsi="Times New Roman"/>
          <w:sz w:val="24"/>
          <w:szCs w:val="24"/>
          <w:lang w:val="x-none"/>
        </w:rPr>
        <w:lastRenderedPageBreak/>
        <w:t>Електронни удостоверителни услуги са удостоверителните услуги по смисъла на чл. 3, т. 16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Устройства за създаване на квалифициран електронен подпис и устройства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създаване на квалифициран електронен печат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(Изм. - ДВ, бр. 100 от 2010 г., в сила от 1.07.2011 г., бр. 85 от 2017 г.) (1) Съответствието на устройствата за създаване на квалифициран електронен подпис и на устройствата за създаване на квалифициран електронен печат с изискванията на Приложение II от Регламент (ЕС) № 910/2014 се удостоверява от лица, акредитирани от Изпълнителна агенция "Българска служба за акредитация" или от други организации по чл. 30, параграф 1 от същия регламент.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Изпълнителна агенция "Българска служба за акредитация" води публичен регистър на акредитираните от нея лица и публикува на официалната си интернет страница списък на сертифицираните от тях устройства за създаване на квалифициран електронен подпис и на устройства за създаване на квалифициран електронен печат.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Изпълнителна агенция "Българска служба за акредитация" уведомява Европейската комисия за обстоятелствата по чл. 30, параграф 2 и чл. 31, параграф 1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Акредитацията на лицата по ал. 1 се извършва от Изпълнителна агенция "Българска служба за акредитация" в съответствие с изискванията на делегираните актове, приети от Европейската комисия по чл. 30, параграф 4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Сертифицирането на устройствата се извършва при условията, определени в чл. 30, параграф 3 и чл. 39, параграф 2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Тайна на данните при удостоверителните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(Отм. - ДВ, бр. 100 от 2010 г., в сила от 1.07.2011 г., нов, бр. 85 от 2017 г.) Лице, различно от титуляря, съответно създателя, няма право на достъп до: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за създаване на електронния подпис, електронния печат и електронния времеви печат;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за автентичност на уебсайт, и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данните, свързани с електронна препоръчана поща.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Оспорване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18а</w:t>
      </w:r>
      <w:r>
        <w:rPr>
          <w:rFonts w:ascii="Times New Roman" w:hAnsi="Times New Roman"/>
          <w:sz w:val="24"/>
          <w:szCs w:val="24"/>
          <w:lang w:val="x-none"/>
        </w:rPr>
        <w:t>. (Нов – ДВ, бр. 85 от 2017 г.) (1) Лицето, посочено като титуляр на електронен подпис, създател на електронен печат и изпращач на данни при електронна препоръчана поща, не може да оспори авторството, титулярството, създаването и изпращането спрямо адресата/получателя, когато създаденият от лицето електронен документ 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отправен чрез информационна система, предназначена да работи в автоматичен режим, или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създаден от лице, на което е предоставен достъп до начина на идентифициране.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Алинея 1, т. 2 не се прилага от деня, в който адресатът получи уведомление, че електронният документ не изхожда от автора, съответно от титуляря.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Алинея 1 не се прилага, когато адресатът на изявлението не е положил дължимата грижа.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Доставчици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Дейност на доставчиците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(Доп. - ДВ, бр. 100 от 2010 г., в сила от 1.07.2011 г., изм., бр. 85 от 2017 г.) Доставчик на удостоверителни услуги е лице по смисъла на чл. 3, т. 19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1.07.2011 г., отм., бр. 85 от 2017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100 от 2010 г., в сила от 1.07.2011 г., доп., бр. 85 от 2017 г.) Доставчикът на квалифицирани удостоверителни услуги по смисъла на чл. 3, т. 20 от Регламент (ЕС) № 910/2014 е лице, осъществяващо публични функции.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(Отм. - ДВ, бр. 100 от 2010 г., в сила от 1.07.2011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към дейността на доставчиците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и доп. - ДВ, бр. 100 от 2010 г., в сила от 1.07.2011 г., изм., бр. 85 от 2017 г.) (1) Доставчиците на удостоверителни услуги изпълняват изискванията за сигурност по чл. 19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Доставчиците на квалифицирани удостоверителни услуги изпълняват и изискванията по чл. 24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Доставчиците на квалифицирани удостоверителни услуги съхраняват информацията по чл. 24, параграф 2, буква "з" от Регламент (ЕС) № 910/2014 за срок 10 години, включително и след преустановяване на дейността.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Доставчиците на удостоверителни услуги не могат да използват събираната и съхраняваната информация за цели, различни от тези, свързани с дейността им.</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Размерът на финансовите средства, поддържани от доставчиците на квалифицирани удостоверителни услуги и/или на застраховката за покриване на вредите от неизпълнение на задълженията им в съответствие с чл. 24, параграф 2, буква "в" от Регламент (ЕС) № 910/2014, се определят с наредба на Министерския съвет по предложение на Комисията за регулиране на съобщенията.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(Изм. и доп. - ДВ, бр. 100 от 2010 г., в сила от 1.07.2011,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Отношения с титуляря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(Изм. – ДВ, бр. 85 от 2017 г.) Отношенията между доставчика на удостоверителни услуги и титуляря се уреждат с договор.</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Прекратяване на дейността на доставчик на квалифицирани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23а</w:t>
      </w:r>
      <w:r>
        <w:rPr>
          <w:rFonts w:ascii="Times New Roman" w:hAnsi="Times New Roman"/>
          <w:sz w:val="24"/>
          <w:szCs w:val="24"/>
          <w:lang w:val="x-none"/>
        </w:rPr>
        <w:t>. (Нов – ДВ, бр. 85 от 2017 г.) Прекратяването на дейността на доставчик на квалифицирани удостоверителни услуги се определя с наредбата по чл. 21, ал. 5.</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III</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Квалифицирани удостоверения</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100 от 2010 г., в сила от 1.07.2011 г.,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(Изм. - ДВ, бр. 34 от 2006 г.,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Издаване на удостоверение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 ДВ, бр. 100 от 2010 г., в сила от 1.07.2011 г., бр. 85 от 2017 г.) Доставчикът на квалифицирани удостоверителни услуги издава квалифицирано удостоверение по искане на титуляря съгласно изискванията на чл. 24, параграф 1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100 от 2010 г., в сила от 1.07.2011 г., отм., бр. 85 от 2017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100 от 2010 г., в сила от 1.07.2011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100 от 2010 г., в сила от 1.07.2011 г.) Доставчикът на удостоверителни услуги издава незабавно удостоверението посредством публикуването му в регистъра на удостоверенията.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100 от 2010 г., в сила от 1.07.2011 г., изм., бр. 85 от 2017 г.) Титулярят на издаденото удостоверение в тридневен срок от публикуването му в регистъра може да направи възражение по неговото съдържание, ако са налице грешки или непълноти.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85 от 2017 г.) В случай че е направено възражение по ал. 6, грешките или непълнотите се отстраняват незабавно от доставчика чрез издаване на ново удостоверение, без заплащане на възнаграждение, освен в случаите, когато грешките и непълнотите се дължат на предоставяне на неверни данни.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85 от 2017 г.) Съдържанието на удостоверението се смята за прието, ако не е направено възражение по ал. 6.</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Уведомяване за промени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25а</w:t>
      </w:r>
      <w:r>
        <w:rPr>
          <w:rFonts w:ascii="Times New Roman" w:hAnsi="Times New Roman"/>
          <w:sz w:val="24"/>
          <w:szCs w:val="24"/>
          <w:lang w:val="x-none"/>
        </w:rPr>
        <w:t>. (Нов – ДВ, бр. 85 от 2017 г.) (1) Титулярят на издаденото удостоверение е длъжен да уведомява незабавно доставчика на удостоверителни услуги за настъпили промени в обстоятелствата, посочени в удостоверението.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Промените в обстоятелствата, посочени в удостоверението, не могат да бъдат противопоставени на трети добросъвестни лица.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и възобновяване на действието на удостоверението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Освен ако е уговорено друго, доставчикът на удостоверителни услуги има право да спре действието на издадено от него удостоверение за необходимия според обстоятелствата срок, но за не повече от 48 часа, ако съществува основателно съмнение, че действието на удостоверението следва да бъде прекратено.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ако е уговорено друго, доставчикът на удостоверителни услуги е длъжен да спре действието на издадено от него удостоверение за необходимия според обстоятелствата срок, но за не повече от 48 часа: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100 от 2010 г., в сила от 1.07.2011 г., изм., бр. 85 от 2017 г.) по искане на титуляря, без да е длъжен да се увери в самоличността или в </w:t>
      </w:r>
      <w:r>
        <w:rPr>
          <w:rFonts w:ascii="Times New Roman" w:hAnsi="Times New Roman"/>
          <w:sz w:val="24"/>
          <w:szCs w:val="24"/>
          <w:lang w:val="x-none"/>
        </w:rPr>
        <w:lastRenderedPageBreak/>
        <w:t>представителната власт;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лице, за което според обстоятелствата е видно, че може да знае за нарушения на сигурността на частния ключ, като представител, съдружник, служител, член на семейството и др.;</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искане на Комисията за регулиране на съобщенията.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непосредствена опасност за интересите на трети лица или при наличие на достатъчно данни за нарушение на закона председателят на Комисията за регулиране на съобщенията може да задължи съответния доставчик на удостоверителни услуги да спре действието на удостоверението за необходимия според обстоятелствата срок, но за не повече от 48 часа.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100 от 2010 г., в сила от 1.07.2011 г., бр. 85 от 2017 г.) Доставчикът на удостоверителни услуги незабавно уведомява титуляря за спирането на действието на удостоверението.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100 от 2010 г., в сила от 1.07.2011 г.) Спирането на действието на удостоверението се извършва чрез временното му вписване в списъка на прекратените удостоверения.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Действието на удостоверението се възобновява: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изтичането на срока на спиране;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100 от 2010 г., в сила от 1.07.2011 г., изм., бр. 85 от 2017 г.) от доставчика на удостоверителни услуги - при отпадане на основанието за спиране или по искане на титуляря, след като доставчикът на удостоверителни услуги, съответно Комисията за регулиране на съобщенията, се е уверил/а, че той е узнал причината за спирането, както и че искането за възобновяване е направено вследствие на узнаването.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100 от 2010 г., в сила от 1.07.2011 г., доп., бр. 85 от 2017 г.) Възобновяването на действието на удостоверението не заличава правните последици на спирането.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Прекратяване действието на удостоверението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Действието на удостоверението се прекратява: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изтичането на срока;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смърт или поставяне под запрещение на физическото лице - доставчик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прекратяване на юридическото лице на доставчика на удостоверителни услуги без прехвърляне на дейността на друг доставчик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85 от 2017 г.) при смърт или поставяне под запрещение на титуляря;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2017 г.) при прекратяване на юридическото лице на титуляря;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2017 г., в сила от 1.01.2018 г., изм., бр. 14 от 2018 г., отм., бр. 58 от 2019 г. , в сила от 1.10.2020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100 от 2010 г., в сила от 1.07.2011 г., бр. 85 от 2017 г.) Доставчикът на удостоверителни услуги е длъжен да прекрати действието на удостоверението по искане на титуляря след като се увери в самоличността му.</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100 от 2010 г., в сила от 1.07.2011 г., доп., бр. 101 от 2016 г., в сила от 1.01.2020 г. (*), изм., бр. 85 от 2017 г., бр. 97 от 2017 г., (*) изм., бр. 1 от 2019 г., в сила от 31.12.2018 г.) Доставчикът прекратява действието на удостоверението, когато установи, че то е издадено въз основа на неверни данни.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удостоверенията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28.</w:t>
      </w:r>
      <w:r>
        <w:rPr>
          <w:rFonts w:ascii="Times New Roman" w:hAnsi="Times New Roman"/>
          <w:sz w:val="24"/>
          <w:szCs w:val="24"/>
          <w:lang w:val="x-none"/>
        </w:rPr>
        <w:t xml:space="preserve"> (1) (Изм. - ДВ, бр. 100 от 2010 г., в сила от 1.07.2011 г., изм. и доп., бр. 85 от 2017 г.) Доставчикът на квалифицирани удостоверителни услуги води електронен регистър (база данни), в който публикува удостоверенията, които използва в дейността си като доставчик, издадените удостоверения и списъка на прекратените удостоверения.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1.07.2011 г., бр. 85 от 2017 г.) Доставчикът на удостоверителни услуги не може да ограничава достъпа до регистъра освен по искане на титуляря и само по отношение на неговото удостоверение.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85 от 2017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(Изм. и доп. - ДВ, бр. 100 от 2010 г., в сила от 1.07.2011 г., изм., бр. 85 от 2017 г.) Доставчикът на удостоверителни услуги носи отговорност съгласно чл. 13 от Регламент (ЕС) № 910/2014 за щети, нанесени умишлено или поради небрежност на физическо или юридическо лице поради неизпълнение на задълженията си.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Отговорност на титуляря към доставчика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(Изм. - ДВ, бр. 100 от 2010 г., в сила от 1.07.2011 г., бр. 85 от 2017 г.) Титулярят отговаря спрямо доставчика на удостоверителни услуги, ако е предоставил неверни данни, съответно е премълчал данни, имащи отношение към съдържанието или към издаването на удостоверението.</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Надзор</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Правомощия на Комисията за регулиране на съобщенията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(Изм. - ДВ, бр. 100 от 2010 г., в сила от 1.07.2011 г., бр. 85 от 2017 г.) Комисията за регулиране на съобщенията е национален надзорен орган, осъществяващ правомощията по Регламент (ЕС) № 910/2014 и този закон.</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85 от 2017 г.) Комисията за регулиране на съобщенията предоставя квалифициран статут на доставчиците на удостоверителни услуги при условията по чл. 20 и 21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85 от 2017 г.) В изпълнение на своите функции Комисията за регулиране на съобщенията има право: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свободен достъп в подлежащите на контрол обекти;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проверява документите за квалификация на служителите на доставчици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изисква сведения и документи, свързани с осъществяването на контрола;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85 от 2017 г.) да определя лица - органи по оценяване на съответствието по чл. 33, които да извършват проверка за спазване от доставчиците на квалифицирани удостоверителни услуги и на изискванията по чл. 21, ал. 1 и 2;</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2017 г.) да получи от доставчиците на удостоверителни </w:t>
      </w:r>
      <w:r>
        <w:rPr>
          <w:rFonts w:ascii="Times New Roman" w:hAnsi="Times New Roman"/>
          <w:sz w:val="24"/>
          <w:szCs w:val="24"/>
          <w:lang w:val="x-none"/>
        </w:rPr>
        <w:lastRenderedPageBreak/>
        <w:t xml:space="preserve">услуги информацията, необходима за изпълнение на правомощията й.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3, изм. - ДВ, бр. 85 от 2017 г.) Комисията за регулиране на съобщенията създава, поддържа и публикува доверителни списъци на лицата, предоставящи удостоверителни услуги и квалифицирани удостоверителни услуги, съгласно чл. 22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85 от 2017 г.) Комисията за регулиране на съобщенията може да участва в провеждането на съвместни разследвания по чл. 18, параграф 3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на дейността по издаването на удостоверения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32а.</w:t>
      </w:r>
      <w:r>
        <w:rPr>
          <w:rFonts w:ascii="Times New Roman" w:hAnsi="Times New Roman"/>
          <w:sz w:val="24"/>
          <w:szCs w:val="24"/>
          <w:lang w:val="x-none"/>
        </w:rPr>
        <w:t xml:space="preserve"> (Нов - ДВ, бр. 100 от 2010 г., в сила от 1.07.2011 г.) (1) (Изм. – ДВ, бр. 85 от 2017 г.) Комисията за регулиране на съобщенията може с решение да спира осъществяването на дейността на доставчик на удостоверителни услуги по издаването на удостоверения при нарушение на закона до отстраняване на нарушенията.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Обжалването на решението по ал. 1 не спира неговото изпълнение.</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АКРЕДИТАЦИЯ И КОНТРОЛ НА ОРГАНИ ЗА ОЦЕНЯВАНЕ НА СЪОТВЕТСТВИЕТО</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100 от 2010 г., в сила от 1.07.2011 г.,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 за оценяване на съответствието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(Отм. - ДВ, бр. 100 от 2010 г., в сила от 1.07.2011 г., нов, бр. 85 от 2017 г.) Оценяването на съответствието на дейността на доставчиците на квалифицирани електронни удостоверителни услуги с изискванията на Регламент (ЕС) № 910/2014 се извършва от акредитирани органи по оценяване на съответствието.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Акредитираща институция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100 от 2010 г., в сила от 1.07.2011 г., бр. 85 от 2017 г.) (1) Акредитацията по чл. 33 се извършва от Изпълнителна агенция "Българска служба за акредитация" при условията и по реда на Закона за националната акредитация на органи за оценяване на съответствието, съответно – от национален орган за акредитация, който е преминал успешно партньорска оценка съгласно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(OB, L 218/30 от 13 август 2008 г.), или от международна организация по акредитация съгласно договорни задължения за признаване между тази организация и органа, признат съгласно чл. 14 от Регламент (ЕО) № 765/2008, на държава – членка на Европейския съюз, или на държава – страна по Споразумението за Европейското икономическо пространство.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Изпълнителна агенция "Българска служба за акредитация" издава сертификат за акредитация на акредитираните от нея органи за оценка на съответствието.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Изпълнителна агенция "Българска служба за акредитация" вписва акредитираните </w:t>
      </w:r>
      <w:r>
        <w:rPr>
          <w:rFonts w:ascii="Times New Roman" w:hAnsi="Times New Roman"/>
          <w:sz w:val="24"/>
          <w:szCs w:val="24"/>
          <w:lang w:val="x-none"/>
        </w:rPr>
        <w:lastRenderedPageBreak/>
        <w:t>от нея органи за оценка на съответствието в регистъра по чл. 17, ал. 1 от Закона за националната акредитация на органи за оценяване на съответствието.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(Изм.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(Изм. - ДВ, бр. 30 от 2006 г., бр. 34 от 2006 г.,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(Отм. - ДВ, бр. 100 от 2010 г., в сила от 1.07.2011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37а.</w:t>
      </w:r>
      <w:r>
        <w:rPr>
          <w:rFonts w:ascii="Times New Roman" w:hAnsi="Times New Roman"/>
          <w:sz w:val="24"/>
          <w:szCs w:val="24"/>
          <w:lang w:val="x-none"/>
        </w:rPr>
        <w:t xml:space="preserve"> (Нов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(Изм.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(Изм.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(Изм. - ДВ, бр. 100 от 2010 г., в сила от 1.07.2011 г., отм., бр. 85 от 2017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ПРИЛОЖЕНИЕ НА ЕЛЕКТРОННИЯ ДОКУМЕНТ И НА КВАЛИФИЦИРАНИЯ</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ЕЛЕКТРОНЕН ПОДПИС ОТ ДЪРЖАВАТА И ОБЩИНИТЕ</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100 от 2010 г., в сила от 1.07.2011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(Отм. - ДВ, бр. 100 от 2010 г., в сила от 1.07.2011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Съхраняване на електронни документи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Държавните органи и органите на местното самоуправление са длъжни да съхраняват електронните документи в нормативно установените срокове за съхраняване на документи.</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НА ЛИЧНИТЕ ДАННИ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Задължения за защита на личните данни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Защитата на личните данни, събирани от доставчиците на удостоверителни услуги за нуждите на извършваната от тях дейност, и защитата на водените регистри се уреждат със закон.</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Режимът по ал. 1 се прилага и по отношение на личните данни, известни на Комисията за регулиране на съобщенията, която при изпълнение на задълженията си наблюдава дейността на доставчиците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100 от 2010 г., в сила от 1.07.2011 г., бр. 85 от 2017 г.) Доставчиците на удостоверителни услуги събират лични данни за титуляря само доколкото са необходими за издаването и поддържането на удостоверенията.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100 от 2010 г., в сила от 1.07.2011 г.) Лични данни могат да се събират само лично от лицето, за което се отнасят, или с неговото изрично съгласие.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Събраните данни не могат да се използват за цели, различни от посочените в ал. 3, освен с изричното съгласие на лицето, за което се отнасят, или ако това е позволено със закон.</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седма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85 от 2017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ПРИЗНАВАНЕ НА УДОСТОВЕРЕНИЯ, ИЗДАДЕНИ ОТ ДОСТАВЧИЦИ</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УДОСТОВЕРИТЕЛНИ УСЛУГИ, УСТАНОВЕНИ В ДРУГИ ДЪРЖАВИ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100 от 2010 г., в сила от 1.07.2011 г., отм., бр. 85 от 2017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Наказания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(Изм. - ДВ, бр. 100 от 2010 г., в сила от 1.07.2011 г., бр. 85 от 2017 г.) Наказва се с глоба от 1000 до 50 000 лв., ако деянието не съставлява престъпление: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който извърши или допусне извършването на нарушение по чл. 21, ал. 3 и 4, чл. 26, ал. 2, 3, 4, 5 и 6, чл. 27, ал. 2 и 3, чл. 28, ал. 1 и 2 и чл. 29;</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извърши или допусне извършването на нарушение по чл. 15, чл. 19, параграфи 1 и 2, чл. 20, параграф 1, чл. 21, параграфи 1 и 3, чл. 23, параграфи 1 и 2, чл. 24, параграфи 1 – 4, чл. 33, параграф 1, чл. 34, параграф 1, чл. 40 и чл. 44, параграф 1 от Регламент (ЕС) № 910/2014;</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доставчик на удостоверителни услуги, който доставя удостоверителна услуга, която не отговаря на изискванията на Регламент (ЕС) № 910/2014;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който извърши нарушение на Регламент (ЕС) № 910/2014, на този закон или на издадените въз основа на тях актове, за което не е предвидено друго наказание.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1.07.2011 г.) В случаите по ал. 1 на юридическото лице или на едноличния търговец се налага имуществена санкция в размер от 5000 до 100 000 лв.</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Установяване на нарушенията, съставяне на актове и издаване на наказателни постановления</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(Изм. – ДВ, бр. 85 от 2017 г.) Актовете за констатираните нарушения се съставят от лица, оправомощени от председателя на Комисията за регулиране на съобщенията, а наказателните постановления се издават от него или от оправомощено от него длъжностно лице.</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констатиране на нарушенията съставителите на актове могат да изземват и задържат веществените доказателства, свързани с установяване на нарушенията, по реда на чл. 41 от Закона за административните нарушения и наказания.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1.</w:t>
      </w:r>
      <w:r>
        <w:rPr>
          <w:rFonts w:ascii="Times New Roman" w:hAnsi="Times New Roman"/>
          <w:sz w:val="24"/>
          <w:szCs w:val="24"/>
          <w:lang w:val="x-none"/>
        </w:rPr>
        <w:t xml:space="preserve"> По смисъла на този закон:</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"Квалифицирана писмена форма" е форма за действителност или доказване на изявлението, при която законът предвижда допълнителни изисквания към писмената форма, като нотариална заверка на подписа, нотариален акт, саморъчно изписване на изявлението, участие на свидетели или длъжностни лица при извършване на изявлението и др.</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100 от 2010 г., в сила от 1.07.2011 г., отм., бр. 85 от 2017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(Отм.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100 от 2010 г., в сила от 1.07.2011 г., отм., бр. 85 от 2017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(Отм. – 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100 от 2010 г., в сила от 1.07.2011 г., отм., бр. 85 от 2017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100 от 2010 г., в сила от 1.07.2011 г., отм.,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100 от 2010 г., в сила от 1.07.2011 г., отм., бр. 85 от 2017 г.).</w:t>
      </w:r>
    </w:p>
    <w:p w:rsidR="001770E5" w:rsidRDefault="001770E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В Закона за далекосъобщенията (обн., ДВ, бр. 93 от 1998 г.; изм., бр. 26 от 1999 г., бр. 10 и 64 от 2000 г.) в чл. 22 се създава ал. 4: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Държавната комисия по далекосъобщения регистрира и контролира дейността по предоставяне на удостоверителни услуги, свързани с електронния подпис, по ред, определен със закон."</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Този закон влиза в сила 6 месеца след обнародването му в "Държавен вестник".</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Министерският съвет подготвя наредбите, предвидени в този закон, в срок 5 месеца от обнародването му и ги приема в едномесечен срок след влизане на закона в сила.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Изпълнението на закона се възлага на Министерския съвет и на Държавната комисия по далекосъобщения.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далекосъобщенията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112 от 2001 г., в сила от 5.02.2002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78. (1) В Закона за електронния документ и електронния подпис (ДВ, бр. 34 от 2001 г.) навсякъде думите "Държавната комисия по далекосъобщения" се заменят с "Комисията за регулиране на съобщенията".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80 от 2006 г., в сила от 3.10.2006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 В § 56 от преходните и заключителните разпоредби думите "1 октомври 2006 г." се заменят с "1 юли 2007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53 от 2007 г., в сила от 30.06.2007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 56 от преходните и заключителните разпоредби думите "1 юли 2007 г." се </w:t>
      </w:r>
      <w:r>
        <w:rPr>
          <w:rFonts w:ascii="Times New Roman" w:hAnsi="Times New Roman"/>
          <w:sz w:val="24"/>
          <w:szCs w:val="24"/>
          <w:lang w:val="x-none"/>
        </w:rPr>
        <w:lastRenderedPageBreak/>
        <w:t>заменят с "1 януари 2008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на Закона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електронния документ и електронния подпис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100 от 2010 г., в сила от 1.07.2011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Този закон въвежда изискванията на Директива 1999/93/ЕО на Европейския парламент и на Съвета от 13 декември 1999 г. относно правната рамка на Общността за електронните подписи, изменена с Регламент (ЕО) № 1137/2008.</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41. (1) Регистрираните от Комисията за регулиране на съобщенията доставчици на удостоверителни услуги се смятат за акредитирани по смисъла на този закон.</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за регулиране на съобщенията вписва в регистъра по чл. 38, ал. 1 служебно съответните обстоятелства, свързани с акредитацията на регистрираните до влизането в сила на този закон доставчици на удостоверителни услуги.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42. Всички удостоверения за усъвършенстван и универсален електронен подпис, издадени до влизането в сила на този закон, се приравняват на удостоверения за квалифициран електронен подпис.</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52. Комисията за регулиране на съобщенията приема наредбата по чл. 38, ал. 4 в срок до 1 март 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53. Подзаконовите нормативни актове по прилагането на закона се привеждат в съответствие с изискванията на този закон в срок до 1 юли 2011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54. Законът влиза в сила от 1 юли 2011 г. с изключение на разпоредбата на § 31 относно чл. 38, ал. 4, която влиза в сила от деня на обнародването му в "Държавен вестник".</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българските лични документи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101 от 2016 г., в сила от 1.01.2020 г. - изм., бр. 97 от 2017 г.,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 1 от 2019 г., в сила от 31.12.2018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17. В Закона за електронния документ и електронния подпис (обн., ДВ, бр. 34 от 2001 г.; изм., бр. 112 от 2001 г., бр. 30, 34 и 80 от 2006 г., бр. 38 и 53 от 2007 г. и бр. 100 от 2010 г.) в чл. 27, ал. 3 се създава т. 5:</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 21. (Изм. – ДВ, бр. 97 от 2017 г., бр. 1 от 2019 г., в сила от 31.12.2018 г.) Законът влиза в сила от 1 януари 2020 г., с изключение на § 12, 13, 16, 19 и 20, които влизат в сила от деня на обнародването на закона в "Държавен вестник".</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на Закона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електронния документ и електронния подпис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85 от 2017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Този закон предвижда мерки по прилагането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w:t>
      </w:r>
      <w:r>
        <w:rPr>
          <w:rFonts w:ascii="Times New Roman" w:hAnsi="Times New Roman"/>
          <w:sz w:val="24"/>
          <w:szCs w:val="24"/>
          <w:lang w:val="x-none"/>
        </w:rPr>
        <w:lastRenderedPageBreak/>
        <w:t>пазар и за отмяна на Директива 1999/93/ЕО.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Министерският съвет в 6-месечен срок от влизането в сила на този закон приема наредбата по чл. 21, ал. 5.</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41. Органите на изпълнителната власт и органите на местното самоуправление в 9-месечен срок от влизането в сила на този закон привеждат издадените от тях подзаконови нормативни актове в съответствие с него.</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80. Параграф 22, т. 1 относно чл. 27, ал. 1, т. 6 влиза в сила от 1 януари 2018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българските лични документи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58 от 2019 г.)</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770E5" w:rsidRDefault="001770E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30. Параграфи 1, 3, 4, 5, 6, 7, 9, 12, 13, 16, 19, 21, 25 и </w:t>
      </w:r>
      <w:r>
        <w:rPr>
          <w:rFonts w:ascii="Times New Roman" w:hAnsi="Times New Roman"/>
          <w:color w:val="0000FF"/>
          <w:sz w:val="24"/>
          <w:szCs w:val="24"/>
          <w:u w:val="single"/>
          <w:lang w:val="x-none"/>
        </w:rPr>
        <w:t>26</w:t>
      </w:r>
      <w:r>
        <w:rPr>
          <w:rFonts w:ascii="Times New Roman" w:hAnsi="Times New Roman"/>
          <w:sz w:val="24"/>
          <w:szCs w:val="24"/>
          <w:lang w:val="x-none"/>
        </w:rPr>
        <w:t xml:space="preserve"> влизат в сила от 1 октомври 2020 г.</w:t>
      </w:r>
    </w:p>
    <w:sectPr w:rsidR="001770E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88"/>
    <w:rsid w:val="001770E5"/>
    <w:rsid w:val="001B3BE4"/>
    <w:rsid w:val="008A752A"/>
    <w:rsid w:val="00F030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0B28D7-BE2B-4B95-AD6B-3C0D099B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2022-04-14T07:18:00Z</dcterms:created>
  <dcterms:modified xsi:type="dcterms:W3CDTF">2022-04-14T07:18:00Z</dcterms:modified>
</cp:coreProperties>
</file>