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bookmarkStart w:id="0" w:name="_GoBack"/>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6</w:t>
      </w:r>
      <w:r w:rsidR="009C33DD" w:rsidRPr="00D05891">
        <w:rPr>
          <w:rFonts w:ascii="Times New Roman" w:hAnsi="Times New Roman"/>
          <w:i/>
          <w:caps/>
          <w:lang w:val="bg-BG" w:eastAsia="bg-BG"/>
        </w:rPr>
        <w:t>,</w:t>
      </w:r>
    </w:p>
    <w:p w:rsidR="003C71DE" w:rsidRPr="00D0589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r w:rsidR="009C33DD" w:rsidRPr="00D05891">
        <w:rPr>
          <w:b w:val="0"/>
          <w:sz w:val="24"/>
          <w:lang w:val="bg-BG"/>
        </w:rPr>
        <w:t>т.</w:t>
      </w:r>
      <w:r w:rsidR="007A6F91" w:rsidRPr="00D05891">
        <w:rPr>
          <w:b w:val="0"/>
          <w:sz w:val="24"/>
          <w:lang w:val="bg-BG"/>
        </w:rPr>
        <w:t>6</w:t>
      </w:r>
      <w:r w:rsidR="009C33DD" w:rsidRPr="00D05891">
        <w:rPr>
          <w:b w:val="0"/>
          <w:sz w:val="24"/>
          <w:lang w:val="bg-BG"/>
        </w:rPr>
        <w:t>.1.</w:t>
      </w:r>
    </w:p>
    <w:p w:rsidR="00941A39" w:rsidRPr="00941A39" w:rsidRDefault="00941A39" w:rsidP="00941A39">
      <w:pPr>
        <w:pStyle w:val="Title"/>
        <w:ind w:left="8496"/>
        <w:rPr>
          <w:i/>
          <w:lang w:val="bg-BG"/>
        </w:rPr>
      </w:pPr>
      <w:r w:rsidRPr="00941A39">
        <w:rPr>
          <w:i/>
          <w:lang w:val="bg-BG"/>
        </w:rPr>
        <w:t>(образец)</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0936F3" w:rsidRPr="000936F3" w:rsidRDefault="000936F3" w:rsidP="000936F3">
      <w:pPr>
        <w:jc w:val="center"/>
        <w:rPr>
          <w:rFonts w:ascii="Times New Roman" w:hAnsi="Times New Roman"/>
          <w:b/>
          <w:i/>
        </w:rPr>
      </w:pPr>
      <w:r w:rsidRPr="000936F3">
        <w:rPr>
          <w:rFonts w:ascii="Times New Roman" w:hAnsi="Times New Roman"/>
          <w:b/>
          <w:i/>
        </w:rPr>
        <w:t>„</w:t>
      </w:r>
      <w:proofErr w:type="spellStart"/>
      <w:r w:rsidRPr="000936F3">
        <w:rPr>
          <w:rFonts w:ascii="Times New Roman" w:hAnsi="Times New Roman"/>
          <w:b/>
          <w:i/>
        </w:rPr>
        <w:t>Провеждане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социологически</w:t>
      </w:r>
      <w:proofErr w:type="spellEnd"/>
      <w:r w:rsidRPr="000936F3">
        <w:rPr>
          <w:rFonts w:ascii="Times New Roman" w:hAnsi="Times New Roman"/>
          <w:b/>
          <w:i/>
        </w:rPr>
        <w:t xml:space="preserve"> </w:t>
      </w:r>
      <w:proofErr w:type="spellStart"/>
      <w:r w:rsidRPr="000936F3">
        <w:rPr>
          <w:rFonts w:ascii="Times New Roman" w:hAnsi="Times New Roman"/>
          <w:b/>
          <w:i/>
        </w:rPr>
        <w:t>проучвания</w:t>
      </w:r>
      <w:proofErr w:type="spellEnd"/>
      <w:r w:rsidRPr="000936F3">
        <w:rPr>
          <w:rFonts w:ascii="Times New Roman" w:hAnsi="Times New Roman"/>
          <w:b/>
          <w:i/>
        </w:rPr>
        <w:t xml:space="preserve"> </w:t>
      </w:r>
      <w:proofErr w:type="spellStart"/>
      <w:r w:rsidRPr="000936F3">
        <w:rPr>
          <w:rFonts w:ascii="Times New Roman" w:hAnsi="Times New Roman"/>
          <w:b/>
          <w:i/>
        </w:rPr>
        <w:t>за</w:t>
      </w:r>
      <w:proofErr w:type="spellEnd"/>
      <w:r w:rsidRPr="000936F3">
        <w:rPr>
          <w:rFonts w:ascii="Times New Roman" w:hAnsi="Times New Roman"/>
          <w:b/>
          <w:i/>
        </w:rPr>
        <w:t xml:space="preserve"> </w:t>
      </w:r>
      <w:proofErr w:type="spellStart"/>
      <w:r w:rsidRPr="000936F3">
        <w:rPr>
          <w:rFonts w:ascii="Times New Roman" w:hAnsi="Times New Roman"/>
          <w:b/>
          <w:i/>
        </w:rPr>
        <w:t>изследване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общественото</w:t>
      </w:r>
      <w:proofErr w:type="spellEnd"/>
      <w:r w:rsidRPr="000936F3">
        <w:rPr>
          <w:rFonts w:ascii="Times New Roman" w:hAnsi="Times New Roman"/>
          <w:b/>
          <w:i/>
        </w:rPr>
        <w:t xml:space="preserve"> </w:t>
      </w:r>
      <w:proofErr w:type="spellStart"/>
      <w:r w:rsidRPr="000936F3">
        <w:rPr>
          <w:rFonts w:ascii="Times New Roman" w:hAnsi="Times New Roman"/>
          <w:b/>
          <w:i/>
        </w:rPr>
        <w:t>мнение</w:t>
      </w:r>
      <w:proofErr w:type="spellEnd"/>
      <w:r w:rsidRPr="000936F3">
        <w:rPr>
          <w:rFonts w:ascii="Times New Roman" w:hAnsi="Times New Roman"/>
          <w:b/>
          <w:i/>
        </w:rPr>
        <w:t xml:space="preserve"> </w:t>
      </w:r>
      <w:proofErr w:type="spellStart"/>
      <w:r w:rsidRPr="000936F3">
        <w:rPr>
          <w:rFonts w:ascii="Times New Roman" w:hAnsi="Times New Roman"/>
          <w:b/>
          <w:i/>
        </w:rPr>
        <w:t>към</w:t>
      </w:r>
      <w:proofErr w:type="spellEnd"/>
      <w:r w:rsidRPr="000936F3">
        <w:rPr>
          <w:rFonts w:ascii="Times New Roman" w:hAnsi="Times New Roman"/>
          <w:b/>
          <w:i/>
        </w:rPr>
        <w:t xml:space="preserve"> ОП „</w:t>
      </w:r>
      <w:proofErr w:type="spellStart"/>
      <w:r w:rsidRPr="000936F3">
        <w:rPr>
          <w:rFonts w:ascii="Times New Roman" w:hAnsi="Times New Roman"/>
          <w:b/>
          <w:i/>
        </w:rPr>
        <w:t>Транспорт</w:t>
      </w:r>
      <w:proofErr w:type="spellEnd"/>
      <w:r w:rsidRPr="000936F3">
        <w:rPr>
          <w:rFonts w:ascii="Times New Roman" w:hAnsi="Times New Roman"/>
          <w:b/>
          <w:i/>
        </w:rPr>
        <w:t xml:space="preserve"> и </w:t>
      </w:r>
      <w:proofErr w:type="spellStart"/>
      <w:r w:rsidRPr="000936F3">
        <w:rPr>
          <w:rFonts w:ascii="Times New Roman" w:hAnsi="Times New Roman"/>
          <w:b/>
          <w:i/>
        </w:rPr>
        <w:t>транспортна</w:t>
      </w:r>
      <w:proofErr w:type="spellEnd"/>
      <w:r w:rsidRPr="000936F3">
        <w:rPr>
          <w:rFonts w:ascii="Times New Roman" w:hAnsi="Times New Roman"/>
          <w:b/>
          <w:i/>
        </w:rPr>
        <w:t xml:space="preserve"> </w:t>
      </w:r>
      <w:proofErr w:type="spellStart"/>
      <w:r w:rsidRPr="000936F3">
        <w:rPr>
          <w:rFonts w:ascii="Times New Roman" w:hAnsi="Times New Roman"/>
          <w:b/>
          <w:i/>
        </w:rPr>
        <w:t>инфраструктура</w:t>
      </w:r>
      <w:proofErr w:type="spellEnd"/>
      <w:r w:rsidRPr="000936F3">
        <w:rPr>
          <w:rFonts w:ascii="Times New Roman" w:hAnsi="Times New Roman"/>
          <w:b/>
          <w:i/>
        </w:rPr>
        <w:t xml:space="preserve">” 2014-2020 </w:t>
      </w:r>
      <w:proofErr w:type="gramStart"/>
      <w:r w:rsidRPr="000936F3">
        <w:rPr>
          <w:rFonts w:ascii="Times New Roman" w:hAnsi="Times New Roman"/>
          <w:b/>
          <w:i/>
        </w:rPr>
        <w:t>г.,</w:t>
      </w:r>
      <w:proofErr w:type="gramEnd"/>
      <w:r w:rsidRPr="000936F3">
        <w:rPr>
          <w:rFonts w:ascii="Times New Roman" w:hAnsi="Times New Roman"/>
          <w:b/>
          <w:i/>
        </w:rPr>
        <w:t xml:space="preserve"> </w:t>
      </w:r>
      <w:proofErr w:type="spellStart"/>
      <w:r w:rsidRPr="000936F3">
        <w:rPr>
          <w:rFonts w:ascii="Times New Roman" w:hAnsi="Times New Roman"/>
          <w:b/>
          <w:i/>
        </w:rPr>
        <w:t>прилагане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задълбочени</w:t>
      </w:r>
      <w:proofErr w:type="spellEnd"/>
      <w:r w:rsidRPr="000936F3">
        <w:rPr>
          <w:rFonts w:ascii="Times New Roman" w:hAnsi="Times New Roman"/>
          <w:b/>
          <w:i/>
        </w:rPr>
        <w:t xml:space="preserve"> </w:t>
      </w:r>
      <w:proofErr w:type="spellStart"/>
      <w:r w:rsidRPr="000936F3">
        <w:rPr>
          <w:rFonts w:ascii="Times New Roman" w:hAnsi="Times New Roman"/>
          <w:b/>
          <w:i/>
        </w:rPr>
        <w:t>анализи</w:t>
      </w:r>
      <w:proofErr w:type="spellEnd"/>
      <w:r w:rsidRPr="000936F3">
        <w:rPr>
          <w:rFonts w:ascii="Times New Roman" w:hAnsi="Times New Roman"/>
          <w:b/>
          <w:i/>
        </w:rPr>
        <w:t xml:space="preserve"> и </w:t>
      </w:r>
      <w:proofErr w:type="spellStart"/>
      <w:r w:rsidRPr="000936F3">
        <w:rPr>
          <w:rFonts w:ascii="Times New Roman" w:hAnsi="Times New Roman"/>
          <w:b/>
          <w:i/>
        </w:rPr>
        <w:t>представяне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резултатите</w:t>
      </w:r>
      <w:proofErr w:type="spellEnd"/>
      <w:r w:rsidRPr="000936F3">
        <w:rPr>
          <w:rFonts w:ascii="Times New Roman" w:hAnsi="Times New Roman"/>
          <w:b/>
          <w:i/>
        </w:rPr>
        <w:t xml:space="preserve"> </w:t>
      </w:r>
      <w:proofErr w:type="spellStart"/>
      <w:r w:rsidRPr="000936F3">
        <w:rPr>
          <w:rFonts w:ascii="Times New Roman" w:hAnsi="Times New Roman"/>
          <w:b/>
          <w:i/>
        </w:rPr>
        <w:t>от</w:t>
      </w:r>
      <w:proofErr w:type="spellEnd"/>
      <w:r w:rsidRPr="000936F3">
        <w:rPr>
          <w:rFonts w:ascii="Times New Roman" w:hAnsi="Times New Roman"/>
          <w:b/>
          <w:i/>
        </w:rPr>
        <w:t xml:space="preserve"> </w:t>
      </w:r>
      <w:proofErr w:type="spellStart"/>
      <w:r w:rsidRPr="000936F3">
        <w:rPr>
          <w:rFonts w:ascii="Times New Roman" w:hAnsi="Times New Roman"/>
          <w:b/>
          <w:i/>
        </w:rPr>
        <w:t>проучванията</w:t>
      </w:r>
      <w:proofErr w:type="spellEnd"/>
      <w:r w:rsidRPr="000936F3">
        <w:rPr>
          <w:rFonts w:ascii="Times New Roman" w:hAnsi="Times New Roman"/>
          <w:b/>
          <w:i/>
        </w:rPr>
        <w:t xml:space="preserve"> </w:t>
      </w:r>
      <w:proofErr w:type="spellStart"/>
      <w:r w:rsidRPr="000936F3">
        <w:rPr>
          <w:rFonts w:ascii="Times New Roman" w:hAnsi="Times New Roman"/>
          <w:b/>
          <w:i/>
        </w:rPr>
        <w:t>чрез</w:t>
      </w:r>
      <w:proofErr w:type="spellEnd"/>
      <w:r w:rsidRPr="000936F3">
        <w:rPr>
          <w:rFonts w:ascii="Times New Roman" w:hAnsi="Times New Roman"/>
          <w:b/>
          <w:i/>
        </w:rPr>
        <w:t xml:space="preserve"> </w:t>
      </w:r>
      <w:proofErr w:type="spellStart"/>
      <w:r w:rsidRPr="000936F3">
        <w:rPr>
          <w:rFonts w:ascii="Times New Roman" w:hAnsi="Times New Roman"/>
          <w:b/>
          <w:i/>
        </w:rPr>
        <w:t>съвременни</w:t>
      </w:r>
      <w:proofErr w:type="spellEnd"/>
      <w:r w:rsidRPr="000936F3">
        <w:rPr>
          <w:rFonts w:ascii="Times New Roman" w:hAnsi="Times New Roman"/>
          <w:b/>
          <w:i/>
        </w:rPr>
        <w:t xml:space="preserve"> </w:t>
      </w:r>
      <w:proofErr w:type="spellStart"/>
      <w:r w:rsidRPr="000936F3">
        <w:rPr>
          <w:rFonts w:ascii="Times New Roman" w:hAnsi="Times New Roman"/>
          <w:b/>
          <w:i/>
        </w:rPr>
        <w:t>методи</w:t>
      </w:r>
      <w:proofErr w:type="spellEnd"/>
      <w:r w:rsidRPr="000936F3">
        <w:rPr>
          <w:rFonts w:ascii="Times New Roman" w:hAnsi="Times New Roman"/>
          <w:b/>
          <w:i/>
        </w:rPr>
        <w:t>“</w:t>
      </w:r>
    </w:p>
    <w:p w:rsidR="00D05891" w:rsidRDefault="00D05891" w:rsidP="007F31F8">
      <w:pPr>
        <w:ind w:firstLine="706"/>
        <w:jc w:val="both"/>
        <w:rPr>
          <w:rFonts w:ascii="Times New Roman" w:hAnsi="Times New Roman"/>
          <w:szCs w:val="22"/>
          <w:lang w:val="bg-BG"/>
        </w:rPr>
      </w:pPr>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D05891" w:rsidRDefault="00D05891">
      <w:pPr>
        <w:rPr>
          <w:rFonts w:ascii="Times New Roman" w:hAnsi="Times New Roman"/>
          <w:b/>
          <w:bCs/>
          <w:sz w:val="28"/>
          <w:lang w:val="bg-BG"/>
        </w:rPr>
      </w:pPr>
      <w:r>
        <w:rPr>
          <w:lang w:val="bg-BG"/>
        </w:rPr>
        <w:br w:type="page"/>
      </w:r>
    </w:p>
    <w:p w:rsidR="009C33DD" w:rsidRDefault="009C33DD" w:rsidP="003C7D18">
      <w:pPr>
        <w:pStyle w:val="Title"/>
        <w:rPr>
          <w:lang w:val="bg-BG"/>
        </w:rPr>
      </w:pPr>
      <w:r>
        <w:rPr>
          <w:lang w:val="bg-BG"/>
        </w:rPr>
        <w:lastRenderedPageBreak/>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ПРИЛОЖЕНИЕ № 6,</w:t>
      </w:r>
    </w:p>
    <w:p w:rsidR="009C33DD" w:rsidRPr="00D05891" w:rsidRDefault="00D05891" w:rsidP="00D05891">
      <w:pPr>
        <w:pStyle w:val="Title"/>
        <w:rPr>
          <w:b w:val="0"/>
          <w:sz w:val="24"/>
          <w:lang w:val="bg-BG"/>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D05891">
        <w:rPr>
          <w:b w:val="0"/>
          <w:sz w:val="24"/>
          <w:lang w:val="bg-BG"/>
        </w:rPr>
        <w:t>т.6</w:t>
      </w:r>
      <w:r>
        <w:rPr>
          <w:b w:val="0"/>
          <w:sz w:val="24"/>
          <w:lang w:val="bg-BG"/>
        </w:rPr>
        <w:t>.2</w:t>
      </w:r>
      <w:r w:rsidRPr="00D05891">
        <w:rPr>
          <w:b w:val="0"/>
          <w:sz w:val="24"/>
          <w:lang w:val="bg-BG"/>
        </w:rPr>
        <w:t>.</w:t>
      </w:r>
    </w:p>
    <w:p w:rsidR="00941A39" w:rsidRPr="00941A39" w:rsidRDefault="00941A39" w:rsidP="00941A39">
      <w:pPr>
        <w:ind w:left="8496"/>
        <w:jc w:val="both"/>
        <w:rPr>
          <w:rFonts w:ascii="Times New Roman" w:hAnsi="Times New Roman"/>
          <w:i/>
          <w:lang w:val="bg-BG"/>
        </w:rPr>
      </w:pPr>
      <w:r w:rsidRPr="00941A39">
        <w:rPr>
          <w:rFonts w:ascii="Times New Roman" w:hAnsi="Times New Roman"/>
          <w:i/>
          <w:lang w:val="bg-BG"/>
        </w:rPr>
        <w:t>(образец)</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0936F3" w:rsidRPr="000936F3" w:rsidRDefault="000936F3" w:rsidP="000936F3">
      <w:pPr>
        <w:jc w:val="center"/>
        <w:rPr>
          <w:rFonts w:ascii="Times New Roman" w:hAnsi="Times New Roman"/>
          <w:b/>
          <w:i/>
        </w:rPr>
      </w:pPr>
      <w:r w:rsidRPr="000936F3">
        <w:rPr>
          <w:rFonts w:ascii="Times New Roman" w:hAnsi="Times New Roman"/>
          <w:b/>
          <w:i/>
        </w:rPr>
        <w:t>„</w:t>
      </w:r>
      <w:proofErr w:type="spellStart"/>
      <w:r w:rsidRPr="000936F3">
        <w:rPr>
          <w:rFonts w:ascii="Times New Roman" w:hAnsi="Times New Roman"/>
          <w:b/>
          <w:i/>
        </w:rPr>
        <w:t>Провеждане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социологически</w:t>
      </w:r>
      <w:proofErr w:type="spellEnd"/>
      <w:r w:rsidRPr="000936F3">
        <w:rPr>
          <w:rFonts w:ascii="Times New Roman" w:hAnsi="Times New Roman"/>
          <w:b/>
          <w:i/>
        </w:rPr>
        <w:t xml:space="preserve"> </w:t>
      </w:r>
      <w:proofErr w:type="spellStart"/>
      <w:r w:rsidRPr="000936F3">
        <w:rPr>
          <w:rFonts w:ascii="Times New Roman" w:hAnsi="Times New Roman"/>
          <w:b/>
          <w:i/>
        </w:rPr>
        <w:t>проучвания</w:t>
      </w:r>
      <w:proofErr w:type="spellEnd"/>
      <w:r w:rsidRPr="000936F3">
        <w:rPr>
          <w:rFonts w:ascii="Times New Roman" w:hAnsi="Times New Roman"/>
          <w:b/>
          <w:i/>
        </w:rPr>
        <w:t xml:space="preserve"> </w:t>
      </w:r>
      <w:proofErr w:type="spellStart"/>
      <w:r w:rsidRPr="000936F3">
        <w:rPr>
          <w:rFonts w:ascii="Times New Roman" w:hAnsi="Times New Roman"/>
          <w:b/>
          <w:i/>
        </w:rPr>
        <w:t>за</w:t>
      </w:r>
      <w:proofErr w:type="spellEnd"/>
      <w:r w:rsidRPr="000936F3">
        <w:rPr>
          <w:rFonts w:ascii="Times New Roman" w:hAnsi="Times New Roman"/>
          <w:b/>
          <w:i/>
        </w:rPr>
        <w:t xml:space="preserve"> </w:t>
      </w:r>
      <w:proofErr w:type="spellStart"/>
      <w:r w:rsidRPr="000936F3">
        <w:rPr>
          <w:rFonts w:ascii="Times New Roman" w:hAnsi="Times New Roman"/>
          <w:b/>
          <w:i/>
        </w:rPr>
        <w:t>изследване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общественото</w:t>
      </w:r>
      <w:proofErr w:type="spellEnd"/>
      <w:r w:rsidRPr="000936F3">
        <w:rPr>
          <w:rFonts w:ascii="Times New Roman" w:hAnsi="Times New Roman"/>
          <w:b/>
          <w:i/>
        </w:rPr>
        <w:t xml:space="preserve"> </w:t>
      </w:r>
      <w:proofErr w:type="spellStart"/>
      <w:r w:rsidRPr="000936F3">
        <w:rPr>
          <w:rFonts w:ascii="Times New Roman" w:hAnsi="Times New Roman"/>
          <w:b/>
          <w:i/>
        </w:rPr>
        <w:t>мнение</w:t>
      </w:r>
      <w:proofErr w:type="spellEnd"/>
      <w:r w:rsidRPr="000936F3">
        <w:rPr>
          <w:rFonts w:ascii="Times New Roman" w:hAnsi="Times New Roman"/>
          <w:b/>
          <w:i/>
        </w:rPr>
        <w:t xml:space="preserve"> </w:t>
      </w:r>
      <w:proofErr w:type="spellStart"/>
      <w:r w:rsidRPr="000936F3">
        <w:rPr>
          <w:rFonts w:ascii="Times New Roman" w:hAnsi="Times New Roman"/>
          <w:b/>
          <w:i/>
        </w:rPr>
        <w:t>към</w:t>
      </w:r>
      <w:proofErr w:type="spellEnd"/>
      <w:r w:rsidRPr="000936F3">
        <w:rPr>
          <w:rFonts w:ascii="Times New Roman" w:hAnsi="Times New Roman"/>
          <w:b/>
          <w:i/>
        </w:rPr>
        <w:t xml:space="preserve"> ОП „</w:t>
      </w:r>
      <w:proofErr w:type="spellStart"/>
      <w:r w:rsidRPr="000936F3">
        <w:rPr>
          <w:rFonts w:ascii="Times New Roman" w:hAnsi="Times New Roman"/>
          <w:b/>
          <w:i/>
        </w:rPr>
        <w:t>Транспорт</w:t>
      </w:r>
      <w:proofErr w:type="spellEnd"/>
      <w:r w:rsidRPr="000936F3">
        <w:rPr>
          <w:rFonts w:ascii="Times New Roman" w:hAnsi="Times New Roman"/>
          <w:b/>
          <w:i/>
        </w:rPr>
        <w:t xml:space="preserve"> и </w:t>
      </w:r>
      <w:proofErr w:type="spellStart"/>
      <w:r w:rsidRPr="000936F3">
        <w:rPr>
          <w:rFonts w:ascii="Times New Roman" w:hAnsi="Times New Roman"/>
          <w:b/>
          <w:i/>
        </w:rPr>
        <w:t>транспортна</w:t>
      </w:r>
      <w:proofErr w:type="spellEnd"/>
      <w:r w:rsidRPr="000936F3">
        <w:rPr>
          <w:rFonts w:ascii="Times New Roman" w:hAnsi="Times New Roman"/>
          <w:b/>
          <w:i/>
        </w:rPr>
        <w:t xml:space="preserve"> </w:t>
      </w:r>
      <w:proofErr w:type="spellStart"/>
      <w:r w:rsidRPr="000936F3">
        <w:rPr>
          <w:rFonts w:ascii="Times New Roman" w:hAnsi="Times New Roman"/>
          <w:b/>
          <w:i/>
        </w:rPr>
        <w:t>инфраструктура</w:t>
      </w:r>
      <w:proofErr w:type="spellEnd"/>
      <w:r w:rsidRPr="000936F3">
        <w:rPr>
          <w:rFonts w:ascii="Times New Roman" w:hAnsi="Times New Roman"/>
          <w:b/>
          <w:i/>
        </w:rPr>
        <w:t xml:space="preserve">” 2014-2020 </w:t>
      </w:r>
      <w:proofErr w:type="gramStart"/>
      <w:r w:rsidRPr="000936F3">
        <w:rPr>
          <w:rFonts w:ascii="Times New Roman" w:hAnsi="Times New Roman"/>
          <w:b/>
          <w:i/>
        </w:rPr>
        <w:t>г.,</w:t>
      </w:r>
      <w:proofErr w:type="gramEnd"/>
      <w:r w:rsidRPr="000936F3">
        <w:rPr>
          <w:rFonts w:ascii="Times New Roman" w:hAnsi="Times New Roman"/>
          <w:b/>
          <w:i/>
        </w:rPr>
        <w:t xml:space="preserve"> </w:t>
      </w:r>
      <w:proofErr w:type="spellStart"/>
      <w:r w:rsidRPr="000936F3">
        <w:rPr>
          <w:rFonts w:ascii="Times New Roman" w:hAnsi="Times New Roman"/>
          <w:b/>
          <w:i/>
        </w:rPr>
        <w:t>прилагане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задълбочени</w:t>
      </w:r>
      <w:proofErr w:type="spellEnd"/>
      <w:r w:rsidRPr="000936F3">
        <w:rPr>
          <w:rFonts w:ascii="Times New Roman" w:hAnsi="Times New Roman"/>
          <w:b/>
          <w:i/>
        </w:rPr>
        <w:t xml:space="preserve"> </w:t>
      </w:r>
      <w:proofErr w:type="spellStart"/>
      <w:r w:rsidRPr="000936F3">
        <w:rPr>
          <w:rFonts w:ascii="Times New Roman" w:hAnsi="Times New Roman"/>
          <w:b/>
          <w:i/>
        </w:rPr>
        <w:t>анализи</w:t>
      </w:r>
      <w:proofErr w:type="spellEnd"/>
      <w:r w:rsidRPr="000936F3">
        <w:rPr>
          <w:rFonts w:ascii="Times New Roman" w:hAnsi="Times New Roman"/>
          <w:b/>
          <w:i/>
        </w:rPr>
        <w:t xml:space="preserve"> и </w:t>
      </w:r>
      <w:proofErr w:type="spellStart"/>
      <w:r w:rsidRPr="000936F3">
        <w:rPr>
          <w:rFonts w:ascii="Times New Roman" w:hAnsi="Times New Roman"/>
          <w:b/>
          <w:i/>
        </w:rPr>
        <w:t>представяне</w:t>
      </w:r>
      <w:proofErr w:type="spellEnd"/>
      <w:r w:rsidRPr="000936F3">
        <w:rPr>
          <w:rFonts w:ascii="Times New Roman" w:hAnsi="Times New Roman"/>
          <w:b/>
          <w:i/>
        </w:rPr>
        <w:t xml:space="preserve"> </w:t>
      </w:r>
      <w:proofErr w:type="spellStart"/>
      <w:r w:rsidRPr="000936F3">
        <w:rPr>
          <w:rFonts w:ascii="Times New Roman" w:hAnsi="Times New Roman"/>
          <w:b/>
          <w:i/>
        </w:rPr>
        <w:t>на</w:t>
      </w:r>
      <w:proofErr w:type="spellEnd"/>
      <w:r w:rsidRPr="000936F3">
        <w:rPr>
          <w:rFonts w:ascii="Times New Roman" w:hAnsi="Times New Roman"/>
          <w:b/>
          <w:i/>
        </w:rPr>
        <w:t xml:space="preserve"> </w:t>
      </w:r>
      <w:proofErr w:type="spellStart"/>
      <w:r w:rsidRPr="000936F3">
        <w:rPr>
          <w:rFonts w:ascii="Times New Roman" w:hAnsi="Times New Roman"/>
          <w:b/>
          <w:i/>
        </w:rPr>
        <w:t>резултатите</w:t>
      </w:r>
      <w:proofErr w:type="spellEnd"/>
      <w:r w:rsidRPr="000936F3">
        <w:rPr>
          <w:rFonts w:ascii="Times New Roman" w:hAnsi="Times New Roman"/>
          <w:b/>
          <w:i/>
        </w:rPr>
        <w:t xml:space="preserve"> </w:t>
      </w:r>
      <w:proofErr w:type="spellStart"/>
      <w:r w:rsidRPr="000936F3">
        <w:rPr>
          <w:rFonts w:ascii="Times New Roman" w:hAnsi="Times New Roman"/>
          <w:b/>
          <w:i/>
        </w:rPr>
        <w:t>от</w:t>
      </w:r>
      <w:proofErr w:type="spellEnd"/>
      <w:r w:rsidRPr="000936F3">
        <w:rPr>
          <w:rFonts w:ascii="Times New Roman" w:hAnsi="Times New Roman"/>
          <w:b/>
          <w:i/>
        </w:rPr>
        <w:t xml:space="preserve"> </w:t>
      </w:r>
      <w:proofErr w:type="spellStart"/>
      <w:r w:rsidRPr="000936F3">
        <w:rPr>
          <w:rFonts w:ascii="Times New Roman" w:hAnsi="Times New Roman"/>
          <w:b/>
          <w:i/>
        </w:rPr>
        <w:t>проучванията</w:t>
      </w:r>
      <w:proofErr w:type="spellEnd"/>
      <w:r w:rsidRPr="000936F3">
        <w:rPr>
          <w:rFonts w:ascii="Times New Roman" w:hAnsi="Times New Roman"/>
          <w:b/>
          <w:i/>
        </w:rPr>
        <w:t xml:space="preserve"> </w:t>
      </w:r>
      <w:proofErr w:type="spellStart"/>
      <w:r w:rsidRPr="000936F3">
        <w:rPr>
          <w:rFonts w:ascii="Times New Roman" w:hAnsi="Times New Roman"/>
          <w:b/>
          <w:i/>
        </w:rPr>
        <w:t>чрез</w:t>
      </w:r>
      <w:proofErr w:type="spellEnd"/>
      <w:r w:rsidRPr="000936F3">
        <w:rPr>
          <w:rFonts w:ascii="Times New Roman" w:hAnsi="Times New Roman"/>
          <w:b/>
          <w:i/>
        </w:rPr>
        <w:t xml:space="preserve"> </w:t>
      </w:r>
      <w:proofErr w:type="spellStart"/>
      <w:r w:rsidRPr="000936F3">
        <w:rPr>
          <w:rFonts w:ascii="Times New Roman" w:hAnsi="Times New Roman"/>
          <w:b/>
          <w:i/>
        </w:rPr>
        <w:t>съвременни</w:t>
      </w:r>
      <w:proofErr w:type="spellEnd"/>
      <w:r w:rsidRPr="000936F3">
        <w:rPr>
          <w:rFonts w:ascii="Times New Roman" w:hAnsi="Times New Roman"/>
          <w:b/>
          <w:i/>
        </w:rPr>
        <w:t xml:space="preserve"> </w:t>
      </w:r>
      <w:proofErr w:type="spellStart"/>
      <w:r w:rsidRPr="000936F3">
        <w:rPr>
          <w:rFonts w:ascii="Times New Roman" w:hAnsi="Times New Roman"/>
          <w:b/>
          <w:i/>
        </w:rPr>
        <w:t>методи</w:t>
      </w:r>
      <w:proofErr w:type="spellEnd"/>
      <w:r w:rsidRPr="000936F3">
        <w:rPr>
          <w:rFonts w:ascii="Times New Roman" w:hAnsi="Times New Roman"/>
          <w:b/>
          <w:i/>
        </w:rPr>
        <w:t>“</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D05891">
      <w:pPr>
        <w:spacing w:before="120"/>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bookmarkEnd w:id="0"/>
    </w:p>
    <w:sectPr w:rsidR="003C7D18" w:rsidRPr="009C33DD" w:rsidSect="000936F3">
      <w:pgSz w:w="11906" w:h="16838" w:code="9"/>
      <w:pgMar w:top="70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36F3"/>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4008F0"/>
    <w:rsid w:val="004135EF"/>
    <w:rsid w:val="004A458A"/>
    <w:rsid w:val="004B3671"/>
    <w:rsid w:val="004D4026"/>
    <w:rsid w:val="004E327B"/>
    <w:rsid w:val="00532A96"/>
    <w:rsid w:val="00555901"/>
    <w:rsid w:val="00556CB2"/>
    <w:rsid w:val="00571526"/>
    <w:rsid w:val="005F26A8"/>
    <w:rsid w:val="006A2ADF"/>
    <w:rsid w:val="006F30B6"/>
    <w:rsid w:val="0077073C"/>
    <w:rsid w:val="0078359C"/>
    <w:rsid w:val="0078528D"/>
    <w:rsid w:val="007A5D51"/>
    <w:rsid w:val="007A6F91"/>
    <w:rsid w:val="007B1FC1"/>
    <w:rsid w:val="007F31F8"/>
    <w:rsid w:val="00864CC5"/>
    <w:rsid w:val="008702F9"/>
    <w:rsid w:val="00900CE8"/>
    <w:rsid w:val="00902CF1"/>
    <w:rsid w:val="0090390B"/>
    <w:rsid w:val="00941A39"/>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A3157"/>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5723">
      <w:bodyDiv w:val="1"/>
      <w:marLeft w:val="0"/>
      <w:marRight w:val="0"/>
      <w:marTop w:val="0"/>
      <w:marBottom w:val="0"/>
      <w:divBdr>
        <w:top w:val="none" w:sz="0" w:space="0" w:color="auto"/>
        <w:left w:val="none" w:sz="0" w:space="0" w:color="auto"/>
        <w:bottom w:val="none" w:sz="0" w:space="0" w:color="auto"/>
        <w:right w:val="none" w:sz="0" w:space="0" w:color="auto"/>
      </w:divBdr>
    </w:div>
    <w:div w:id="14226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Angelina Videnova</cp:lastModifiedBy>
  <cp:revision>3</cp:revision>
  <cp:lastPrinted>2016-05-05T10:04:00Z</cp:lastPrinted>
  <dcterms:created xsi:type="dcterms:W3CDTF">2018-08-02T07:32:00Z</dcterms:created>
  <dcterms:modified xsi:type="dcterms:W3CDTF">2018-08-02T07:40:00Z</dcterms:modified>
</cp:coreProperties>
</file>