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Първи допълнителен протокол към Общия правилник на Всемирния пощенски съюз</w:t>
      </w:r>
    </w:p>
    <w:p w:rsidR="00E93E3C" w:rsidRPr="003C49D5" w:rsidRDefault="00E93E3C" w:rsidP="00E93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Пълномощните представители на правителствата на страните-членки на Всемирния пощенски съюз, по време на Конгреса в Истанбул, Турция, на основание на чл. 22.2 от Устава, сключен на 10 юли 1964 г. във Виена, приеха, по общо съгласие и на основание на чл. 25.4 от Устава, следните изменения към Общия правилник.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</w:t>
      </w: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103)</w:t>
      </w:r>
    </w:p>
    <w:p w:rsidR="00E93E3C" w:rsidRPr="003C49D5" w:rsidRDefault="00E93E3C" w:rsidP="003C49D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Функции на Конгреса</w:t>
      </w:r>
    </w:p>
    <w:p w:rsidR="00E93E3C" w:rsidRPr="003C49D5" w:rsidRDefault="00E93E3C" w:rsidP="00E93E3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На основание на предложенията на страните-членки, на Административния съвет и на Съвета по пощенска експлоатация, Конгресът:</w:t>
      </w:r>
    </w:p>
    <w:p w:rsidR="00E93E3C" w:rsidRPr="003C49D5" w:rsidRDefault="00E93E3C" w:rsidP="00E93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определя общите политики за осъществяването на мисията и на целта на Съюза, изложени в предговора на Устава и в член 1 от него;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разглежда и приема, при необходимост, предложенията за изменение на Устава, на Общия правилник, на Конвенцията и на Споразуменията, формулирани от страните-членки и Съветите, в съответствие с член 29 на Устава и член 138 на Общия правилник;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определя датата на влизане в сила на Актовете;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приема своя Вътрешен правилник и свързаните с него изменения;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разглежда пълните доклади за работата, представени съответно от Административния съвет, Съвета по пощенска експлоатация и Консултативния комитет в съответствие с разпоредбите на членове 111, 117 и 125 на Общия правилник, които обхващат периода, изтекъл от предходния Конгрес;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приема стратегията на Съюза;</w:t>
      </w:r>
    </w:p>
    <w:p w:rsidR="00E93E3C" w:rsidRPr="003C49D5" w:rsidRDefault="00E93E3C" w:rsidP="00E93E3C">
      <w:pPr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1.6</w:t>
      </w:r>
      <w:r w:rsidRPr="003C49D5">
        <w:rPr>
          <w:rFonts w:ascii="Times New Roman" w:hAnsi="Times New Roman" w:cs="Times New Roman"/>
          <w:sz w:val="24"/>
          <w:szCs w:val="24"/>
        </w:rPr>
        <w:t>bis</w:t>
      </w:r>
      <w:r w:rsidRPr="003C49D5">
        <w:rPr>
          <w:rFonts w:ascii="Times New Roman" w:hAnsi="Times New Roman" w:cs="Times New Roman"/>
          <w:sz w:val="24"/>
          <w:szCs w:val="24"/>
        </w:rPr>
        <w:tab/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одобрява проект на четиригодишен бизнес план на Всемирния пощенски съюз;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определя максималния размер на разходите на Съюза, в съответствие с член 21 на Устава;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избира страните-членки, които заседават в Административния съвет и в Съвета по пощенска експлоатация;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избира генералния директор и заместник-генералния директор на Международното бюро;</w:t>
      </w:r>
    </w:p>
    <w:p w:rsidR="00E93E3C" w:rsidRPr="003C49D5" w:rsidRDefault="00E93E3C" w:rsidP="00E93E3C">
      <w:pPr>
        <w:numPr>
          <w:ilvl w:val="1"/>
          <w:numId w:val="3"/>
        </w:numPr>
        <w:tabs>
          <w:tab w:val="clear" w:pos="2136"/>
          <w:tab w:val="num" w:pos="72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определя с резолюция тавана на разходите, понасяни от Съюза за производството на документи на немски, на китайски, на португалски и на руски езици.</w:t>
      </w:r>
    </w:p>
    <w:p w:rsidR="00E93E3C" w:rsidRPr="003C49D5" w:rsidRDefault="00E93E3C" w:rsidP="00E93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Конгресът, в качеството си на върховен орган на Съюза, разглежда други въпроси, свързани конкретно с пощенските услуги.</w:t>
      </w:r>
    </w:p>
    <w:p w:rsidR="00E93E3C" w:rsidRPr="003C49D5" w:rsidRDefault="00E93E3C" w:rsidP="00E93E3C">
      <w:pPr>
        <w:rPr>
          <w:lang w:val="bg-BG"/>
        </w:rPr>
      </w:pPr>
    </w:p>
    <w:p w:rsidR="00E93E3C" w:rsidRPr="003C49D5" w:rsidRDefault="00E93E3C" w:rsidP="00E93E3C">
      <w:pPr>
        <w:rPr>
          <w:lang w:val="bg-BG"/>
        </w:rPr>
      </w:pP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II</w:t>
      </w: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106)</w:t>
      </w:r>
    </w:p>
    <w:p w:rsidR="00E93E3C" w:rsidRPr="003C49D5" w:rsidRDefault="00E93E3C" w:rsidP="003C49D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Състав и работа на Административния Съвет (Устав член 17)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Административният Съвет се състои от четиридесет и един члена, които изпълняват своите функции през време на периода между два последователни Конгреса.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Председателството на Съвета се полага по право на страната-членка – домакин на Конгреса. В случай, че тази страна-членка се откаже от него, тя става член по право и въз основа на това, географската група, към която тя принадлежи, разполага с едно допълнително място, за което не важат ограниченията, предвидени в параграф 3. В този случай, Административният Съвет избира за председател един от членовете, принадлежащи към географската група, в която участва и страната-членка – домакин.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Останалите четиридесет члена на Административния Съвет се избират от Конгреса въз основа на справедливо географско разпределение. Най-малко половината от членовете се подновяват на всеки Конгрес; никоя страна-членка не може да бъде избирана последователно от три Конгреса. 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Всеки член на Административния съвет определя свой представител в него. Членовете на Административния съвет трябва да взимат активно участие в неговата работа.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Функциите на член на Административния Съвет се изпълняват без заплащане. Разходите по работата на този Съвет са за сметка на Съюза.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III</w:t>
      </w: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112)</w:t>
      </w: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Състав и работа на Съвета по пощенска експлоатация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numPr>
          <w:ilvl w:val="0"/>
          <w:numId w:val="4"/>
        </w:numPr>
        <w:tabs>
          <w:tab w:val="clear" w:pos="705"/>
          <w:tab w:val="num" w:pos="0"/>
        </w:tabs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Съветът по пощенска експлоатация се състои от четиридесет члена, които изпълняват своите функции през периода между два последователни Конгреса.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numPr>
          <w:ilvl w:val="0"/>
          <w:numId w:val="4"/>
        </w:numPr>
        <w:tabs>
          <w:tab w:val="clear" w:pos="705"/>
          <w:tab w:val="num" w:pos="0"/>
        </w:tabs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Членовете на Съвета по пощенска експлоатация се избират от Конгреса в зависимост от специфично географско разпределение. Двадесет и четири места са запазени за развиващите се страни-членки и шестнадесет за развитите страни-членки. Най-малко една трета от членовете се подновява на всеки Конгрес.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numPr>
          <w:ilvl w:val="0"/>
          <w:numId w:val="4"/>
        </w:numPr>
        <w:tabs>
          <w:tab w:val="clear" w:pos="705"/>
          <w:tab w:val="num" w:pos="0"/>
        </w:tabs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Всеки член на Съвета по пощенска експлоатация определя свой представител в него. Членовете на Съвета по пощенска експлоатация трябва да взимат активно участие в неговата работа.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numPr>
          <w:ilvl w:val="0"/>
          <w:numId w:val="4"/>
        </w:numPr>
        <w:tabs>
          <w:tab w:val="clear" w:pos="705"/>
          <w:tab w:val="num" w:pos="0"/>
        </w:tabs>
        <w:spacing w:after="0" w:line="240" w:lineRule="auto"/>
        <w:ind w:left="0" w:firstLine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Разходите по функционирането на Съвета по пощенска експлоатация са за сметка на Съюза. Неговите членове не получават никакво възнаграждение.</w:t>
      </w:r>
    </w:p>
    <w:p w:rsidR="00E93E3C" w:rsidRPr="003C49D5" w:rsidRDefault="00E93E3C" w:rsidP="00E93E3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IV</w:t>
      </w:r>
    </w:p>
    <w:p w:rsidR="00E93E3C" w:rsidRPr="003C49D5" w:rsidRDefault="00E93E3C" w:rsidP="003C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113)</w:t>
      </w:r>
    </w:p>
    <w:p w:rsidR="00E93E3C" w:rsidRPr="003C49D5" w:rsidRDefault="00E93E3C" w:rsidP="003C49D5">
      <w:pPr>
        <w:ind w:left="1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Функции на Съвета по пощенска експлоатация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Съветът по пощенска експлоатация има следните функции: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координира практическите мерки за развитието и подобряването на международните пощенски услуги;</w:t>
      </w: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предприема, при условие за одобрение от Административния съвет в рамките на неговите компетенции, всякакво действие,</w:t>
      </w:r>
      <w:r w:rsidRPr="003C49D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преценено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като необходимо за запазването и подобряването качеството на международните пощенски услуги и за тяхното модернизиране;</w:t>
      </w: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взема решение за контактите със страните-членки и техните избрани оператори за изпълнение на своите функции;</w:t>
      </w: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BodyTextIndent"/>
        <w:ind w:left="720" w:hanging="720"/>
        <w:jc w:val="both"/>
      </w:pPr>
      <w:r w:rsidRPr="003C49D5">
        <w:t xml:space="preserve">1.4. </w:t>
      </w:r>
      <w:r w:rsidRPr="003C49D5">
        <w:tab/>
        <w:t>взема необходимите мерки с цел да проучи и разпространи опита и постиженията на някои страни-членки и техните избрани оператори в областта на техниката, експлоатацията, икономиката и професионалното обучение, които представляват интерес за другите страни-членки и техните избрани оператори;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взема, след съгласуване с Административния съвет, съответните мерки в областта на техническото сътрудничество с всички страни-членки на Съюза и техните избрани оператори, и в частност, с новите и развиващите се страни и с техните избрани оператори;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1.6.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разглежда всички други въпроси, които се представят от член на Съвета по пощенска експлоатация, от Административния съвет или от всяка страна-членка или избран оператор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1.7.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ab/>
        <w:t>получава и обсъжда докладите и препоръките на Консултативния комитет и по отношение на въпросите, които интересуват Съвета по пощенска експлоатация, проучва и прави бележки по препоръките, направени от Консултативния Комитет, които ще бъдат представени пред Конгреса;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1.8.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ab/>
        <w:t>определя своите членове, които ще участват в Консултативния комитет.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1.9.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провежда проучване на най-важните експлоатационни, търговски, технически, икономически и свързани с техническото сътрудничество проблеми, както на тези, които представляват интерес за всички страни-членки на Съюза и за техните избрани пощенски оператори, по-точно въпроси, имащи значителни финансови последствия (такси, крайни разходи, транзитни разходи, базови цени за въздушен транспорт на пощата, цени за пощенски колети и подаване в чужбина на писмовни пратки), подготвя информации и становища за тях и препоръчва какви мерки следва да се предприемат по отношение на тях;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>1.10.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представя на Административния съвет информация, необходима за изготвянето на проект на стратегия на Съюза и проект на четиригодишен бизнес план, които се представят пред Конгреса;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предприема проучване по проблемите на образованието и на професионалното обучение, интересуващи страните-членки и техните избрани оператори, както и новите и развиващите се страни;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проучва настоящото състояние и нуждите на новите и развиващите се страни и изготвя подходящи препоръки за начините и средствата за подобряване на техните пощенските услуги;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пристъпва към преразглеждане на Правилниците на Съюза в рамките на шест месеца след закриване на Конгреса, освен ако Конгресът не реши друго по този въпрос; Съветът по пощенска експлоатация може също да променя посочените по-горе Правилници по време на други сесии; в двата случая, Съветът по пощенска експлоатация остава зависим от насоките на Административния съвет по отношение на политиките и основните принципи;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формулира предложения, които ще бъдат представени за одобрение или от Конгреса, или от страните-членки, съгласно член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140;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одобрението на Административния съвет се изисква, когато тези предложения са по въпроси от неговата компетенция;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разглежда, по искане на страна-членка, всяко предложение, което тази страна-членка изпрати в Международното бюро съгласно член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139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, изготвя коментари по него и възлага на Бюрото да ги приложи към съответното предложение, преди да го представи за одобрение от страните- членки;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1.16.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препоръчва, ако е необходимо, и евентуално след одобрение от Административния съвет и след консултиране с всички страни-членки, приемането на регламентация или на нова практика, очаквайки Конгресът да вземе решение по въпроса;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1.17.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изготвя и представя, под формата на препоръки към страните-членки и техните избрани оператори, нормативи от техническо и експлоатационно естество и в други области от своята компетенция, където е необходима единна практика; също така, при необходимост, той извършва промени на нормативите, които вече е установил; 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1.18.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изготвя рамката за организацията на спомагателните органи, финансирани от потребителите, и я одобрява, в съответствие с чл. 152;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1.19.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получава и разглежда докладите от спомагателните органи, финансирани от потребителите, които се изготвят годишно.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V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119)</w:t>
      </w:r>
    </w:p>
    <w:p w:rsidR="00E93E3C" w:rsidRPr="003C49D5" w:rsidRDefault="00E93E3C" w:rsidP="001011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Състав на Консултативния комитет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Консултативният комитет включва: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неправителствени организации, представляващи клиенти, доставчици на услуги, работнически организации, доставчици на стоки и услуги, работещи за сектора на пощенските услуги и подобни организации на частни лица и предприятия, които желаят да допринесат за осъществяването на мисията и на целите на Съюза; 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</w:rPr>
        <w:t>1.1bis</w:t>
      </w:r>
      <w:r w:rsidRPr="003C49D5">
        <w:rPr>
          <w:rFonts w:ascii="Times New Roman" w:hAnsi="Times New Roman" w:cs="Times New Roman"/>
          <w:sz w:val="24"/>
          <w:szCs w:val="24"/>
        </w:rPr>
        <w:tab/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високопоставени служители от пощенския сектор, препоръчани от страните-членки или от органите на Съюза, включително и от Консултативния комитет;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</w:rPr>
        <w:t>1.1ter</w:t>
      </w:r>
      <w:r w:rsidRPr="003C49D5">
        <w:rPr>
          <w:rFonts w:ascii="Times New Roman" w:hAnsi="Times New Roman" w:cs="Times New Roman"/>
          <w:sz w:val="24"/>
          <w:szCs w:val="24"/>
        </w:rPr>
        <w:tab/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обществени организации: регионални и неправителствени международни организации в областта на пощенските услуги, както и организации в областта на стандартизацията, финансите и развитието, които не са посочени в т. 1.1;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членове, определени от Административния съвет, които са избрани сред неговите членове;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членове, определени от Съвета по пощенска експлоатация, които са избрани сред неговите членове;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3C" w:rsidRPr="003C49D5" w:rsidRDefault="00E93E3C" w:rsidP="00E93E3C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</w:rPr>
        <w:t>1bis</w:t>
      </w:r>
      <w:r w:rsidRPr="003C49D5">
        <w:rPr>
          <w:rFonts w:ascii="Times New Roman" w:hAnsi="Times New Roman" w:cs="Times New Roman"/>
          <w:sz w:val="24"/>
          <w:szCs w:val="24"/>
        </w:rPr>
        <w:tab/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Ако тези организации са регистрирани, те трябва да бъдат регистрирани в страна-членка на Съюза.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Разходите по функционирането на Консултативния комитет се разпределят между Съюза и членовете на Комитета, съобразно начините, определени от Административния съвет.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ab/>
        <w:t>Членовете на Консултативния комитет не се ползват с никакво възнаграждение или заплащане.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VI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127)</w:t>
      </w:r>
    </w:p>
    <w:p w:rsidR="00E93E3C" w:rsidRPr="003C49D5" w:rsidRDefault="00E93E3C" w:rsidP="001011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Функции на генералния директор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Генералният Директор организира, управлява и ръководи Международното бюро, на което е законен представител.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По отношение на разпределението на длъжностите, назначенията и повишаването: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Той е компетентен да разпределя длъжностите от степените G 1 до D 2 и да назначава и да повишава служителите в тези степени.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 назначенията в степените Р 1 до D 2, той трябва да вземе под внимание професионалните квалификации на кандидатите, които са препоръчани от страните-членки, от чиято националност са или в които упражняват своята професионална дейност, като се държи сметка за справедливо географско-континентално и езиково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разпределение. Длъжностите от степен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D 2, доколкото е възможно, трябва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да се заемат от кандидати от други региони, различни от регионите, от които произхождат Генералния директор и Заместник-генералния директор, като се държи сметка за доминиращото съображение за ефикасност на работата на Международното бюро. В случаите, когато длъжността изисква специални квалификации, Генералният директор може да потърси външен кандидат.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При назначаването на нов служител, той държи сметка също така за това, че по принцип лицата, които заемат длъжностите от степените D 2, D 1 и Р 5 трябва да произхождат от различни страни-членки на Съюза.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повишаването на служител в Международното бюро в степените D 2, D 1 и Р 5, той не е длъжен да прилага същия принцип, посочен в параграф 2.3. 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2.5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Освен това, в процеса на набиране на служители, изискванията за равномерно географско и езиково разпределение са на по-заден план от заслугите.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2.6.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Генералният директор информира веднъж годишно Административния съвет за назначенията и повишенията в категориите от Р 4 до D 2.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Генералният Директор има следните функции:</w:t>
      </w:r>
    </w:p>
    <w:p w:rsidR="00E93E3C" w:rsidRPr="003C49D5" w:rsidRDefault="00E93E3C" w:rsidP="00E93E3C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изпълнява функциите на съхраняващ на Актовете на Съюза и на посредник в процедурата по присъединяване и приемане в Съюза, както и по излизането от него;</w:t>
      </w: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уведомява официално Правителствата на страните-членки за решенията, взети от Конгреса;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информира всички страни-членки и техните избрани оператори за Правилниците, изготвени или изменени от Съвета по пощенска експлоатация;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изготвя проекта на годишния бюджет на Съюза на възможно най-ниското ниво, съвместимо с нуждите на Съюза и го представя своевременно за разглеждане от Административния съвет; съобщава бюджета на страните-членки, след одобрението от Административния съвет и го изпълнява;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изпълнява специфичните дейности, поискани от органите на Съюза, както и тези, които му възлагат Актовете;</w:t>
      </w:r>
    </w:p>
    <w:p w:rsidR="00E93E3C" w:rsidRPr="003C49D5" w:rsidRDefault="00E93E3C" w:rsidP="00E93E3C">
      <w:pPr>
        <w:tabs>
          <w:tab w:val="num" w:pos="0"/>
        </w:tabs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3.6.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предприема инициативи за изпълнение на целите, определени от органите на Съюза, в рамките на установената политика и на разполагаемите средства;</w:t>
      </w: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3.7.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представя идеи и предложения пред Административния съвет и пред Съвета по пощенска експлоатация;</w:t>
      </w: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3.8.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след закриването на Конгреса, представя пред Съвета по пощенска експлоатация предложенията относно промените, които трябва да бъдат направени в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Правилниците във връзка с решенията на Конгреса, в съответствие с Вътрешния правилник на Съвета по пощенска експлоатация;</w:t>
      </w: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0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3.9.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изготвя, на вниманието на Административния съвет и на основание на указанията, дадени от Съветите, проекта на стратегия и на четиригодишен бизнес план на Съюза за представяне пред Конгреса; </w:t>
      </w:r>
    </w:p>
    <w:p w:rsidR="00E93E3C" w:rsidRPr="003C49D5" w:rsidRDefault="00E93E3C" w:rsidP="00E93E3C">
      <w:pPr>
        <w:spacing w:after="0" w:line="240" w:lineRule="auto"/>
        <w:ind w:left="720" w:right="70" w:hanging="70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0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3.10.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съставя, на вниманието на Административния съвет, четиригодишен доклад за резултатите на страните-членки при изпълнението на стратегията на Съюза, одобрена от предходния Конгрес, който се представя на следващия Конгрес.</w:t>
      </w: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осигурява представителството на Съюза;</w:t>
      </w: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служи като посредник във взаимоотношенията между:</w:t>
      </w:r>
    </w:p>
    <w:p w:rsidR="00E93E3C" w:rsidRPr="003C49D5" w:rsidRDefault="00E93E3C" w:rsidP="00E93E3C">
      <w:p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0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3.12.1. Всемирния пощенски съюз и Регионалните съюзи;</w:t>
      </w:r>
    </w:p>
    <w:p w:rsidR="00E93E3C" w:rsidRPr="003C49D5" w:rsidRDefault="00E93E3C" w:rsidP="00E93E3C">
      <w:pPr>
        <w:spacing w:after="0" w:line="240" w:lineRule="auto"/>
        <w:ind w:left="70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0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3.12.2. Всемирния пощенски съюз и Организацията на обединените нации;</w:t>
      </w:r>
    </w:p>
    <w:p w:rsidR="00E93E3C" w:rsidRPr="003C49D5" w:rsidRDefault="00E93E3C" w:rsidP="00E93E3C">
      <w:pPr>
        <w:spacing w:after="0" w:line="240" w:lineRule="auto"/>
        <w:ind w:left="70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3.12.3.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Всемирния пощенски съюз и международните организации, чиито дейности представляват интерес за Съюза;</w:t>
      </w: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3.12.4.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Всемирния пощенски съюз и международни институции, асоциации или предприятия, с които органите на Съюза желаят да се консултират или да приобщят към своята дейност;</w:t>
      </w:r>
    </w:p>
    <w:p w:rsidR="00E93E3C" w:rsidRPr="003C49D5" w:rsidRDefault="00E93E3C" w:rsidP="00E93E3C">
      <w:p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right="70" w:hanging="70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Изпълнява функцията на Генерален секретар на органите на Съюза и в това си качество, предвид специалните разпоредби на този Правилник, следи по-конкретно за:</w:t>
      </w: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3.13.1.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подготовката и организирането на дейностите на органите на Съюза;</w:t>
      </w: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3.13.2.изготвянето, изработването и разпространението на документите, докладите и протоколите;</w:t>
      </w:r>
    </w:p>
    <w:p w:rsidR="00E93E3C" w:rsidRPr="003C49D5" w:rsidRDefault="00E93E3C" w:rsidP="00E93E3C">
      <w:pPr>
        <w:spacing w:after="0" w:line="240" w:lineRule="auto"/>
        <w:ind w:left="1440" w:right="70" w:hanging="73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3.13.3. функционирането на секретариата по време на заседанията на органите на Съюза;</w:t>
      </w:r>
    </w:p>
    <w:p w:rsidR="00E93E3C" w:rsidRPr="003C49D5" w:rsidRDefault="00E93E3C" w:rsidP="00E93E3C">
      <w:pPr>
        <w:spacing w:after="0" w:line="240" w:lineRule="auto"/>
        <w:ind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 w:right="7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3.14.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присъства на заседанията на органите на Съюза и взема участие в разискванията без право на глас, с възможността да бъде представляван и от друг.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VII</w:t>
      </w: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130)</w:t>
      </w:r>
    </w:p>
    <w:p w:rsidR="00E93E3C" w:rsidRPr="003C49D5" w:rsidRDefault="00E93E3C" w:rsidP="001011F7">
      <w:pPr>
        <w:ind w:right="7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Изготвяне и разпространяване на документите на органите на Съюза</w:t>
      </w:r>
    </w:p>
    <w:p w:rsidR="00E93E3C" w:rsidRPr="003C49D5" w:rsidRDefault="00E93E3C" w:rsidP="00E93E3C">
      <w:pPr>
        <w:pStyle w:val="ListParagraph"/>
        <w:numPr>
          <w:ilvl w:val="0"/>
          <w:numId w:val="6"/>
        </w:numPr>
        <w:ind w:right="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Международното бюро изготвя и прави достъпни на страницата в Интернет на Всемирния пощенски съюз всички документи, които се публикуват на езиците, посочени в член 155 най-малко два месеца преди всяка сесия. Международното бюро сигнализира  също така за публикуването на всеки нов електронен документ в страницата в Интернет на Всемирния пощенски съюз чрез ефикасна система, предвидена за този случай.</w:t>
      </w:r>
    </w:p>
    <w:p w:rsidR="00E93E3C" w:rsidRPr="003C49D5" w:rsidRDefault="00E93E3C" w:rsidP="00E93E3C">
      <w:pPr>
        <w:pStyle w:val="ListParagraph"/>
        <w:numPr>
          <w:ilvl w:val="0"/>
          <w:numId w:val="6"/>
        </w:numPr>
        <w:ind w:right="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Международното бюро разпространява на хартиен носител публикациите на Съюза, като циркулярните писма на Международното бюро и докладите на Административния съвет и Съвета по пощенска експлоатация само при поискване от определена страна-членка. </w:t>
      </w:r>
    </w:p>
    <w:p w:rsidR="00E93E3C" w:rsidRPr="003C49D5" w:rsidRDefault="00E93E3C" w:rsidP="00E9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VIII</w:t>
      </w: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138)</w:t>
      </w: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Ред за представянето на предложения пред Конгреса (Устав чл. 29)</w:t>
      </w:r>
    </w:p>
    <w:p w:rsidR="00E93E3C" w:rsidRPr="003C49D5" w:rsidRDefault="00E93E3C" w:rsidP="00E93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условие на изключенията, предвидени в параграфи 2 и 5, внасянето на предложения от всякакъв характер от пощенските администрации на страните-членки за разглеждане от Конгреса, се урежда по следния ред: 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допускат се предложенията, които пристигат в Международното бюро най-късно шест месеца преди датата, определена за Конгреса;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никакво предложение с редакционен характер не се приема през периода от шест месеца, който предхожда датата, определена за Конгреса;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предложенията по същество, които пристигат в Международното бюро през периода между шестия и четвъртия месец преди датата, определена за Конгреса, се приемат само ако са подкрепени най-малко от две страни-членки;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предложенията по същество, които пристигат в Международното бюро през периода между четвъртия и втория месец преди датата, определена за Конгреса, се приемат само ако са подкрепени най-малко от осем страни-членки; постъпилите по-късно предложения не се приемат;</w:t>
      </w: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декларациите за подкрепа трябва да пристигнат в Международното бюро в същия срок, както предложенията, за които се отнасят.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Предложенията, отнасящи се до Устава или Общия правилник, трябва да пристигнат в Международното бюро най-малко шест месеца преди откриването на Конгреса; тези, които пристигнат след тази дата, но преди откриването на Конгреса, могат да бъдат взети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под внимание само ако Конгресът реши това при мнозинството от две трети от страните, представени на Конгреса и ако са спазени условията, предвидени в параграф 1.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По принцип, всяко предложение трябва да има една цел и да съдържа промени, оправдани от тази цел. Също така, всяко предложение, което може да доведе до евентуални значителни разходи за Съюза, трябва да бъде придружено с финансова обосновка, изготвена от страната-членка, която е автор, съвместно с Международното бюро, с цел да са определят необходимите финансови ресурси за неговото изпълнение.</w:t>
      </w: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 заглавието на предложенията от редакционен характер страните-членки, които ги представят, поставят бележката “Предложения от редакционен характер” и се публикуват от Международното Бюро под номер, следван от буквата R. Предложенията, които не носят тази бележка, но по мнение на Международното бюро, имат редакционен характер, се публикуват с подходяща обяснителна бележка; Международното бюро изготвя списък на тези предложения, предназначени за Конгреса.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Процедурата, описана в параграфи 1 и 4, не се прилага към предложенията, отнасящи се до Вътрешния правилник на Конгресите.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IX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(нов чл. 138</w:t>
      </w:r>
      <w:r w:rsidRPr="003C49D5">
        <w:rPr>
          <w:rFonts w:ascii="Times New Roman" w:hAnsi="Times New Roman" w:cs="Times New Roman"/>
          <w:sz w:val="24"/>
          <w:szCs w:val="24"/>
        </w:rPr>
        <w:t>bis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Процедура за изменение на предложения, представени в съответствие с чл. 138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3C" w:rsidRPr="003C49D5" w:rsidRDefault="00E93E3C" w:rsidP="00E93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Изменения към предложения, които вече са направени, с изключение на тези, отправени от Административния съвет или от Съвета по пощенска експлоатация, могат да продължат да се представят пред Международното бюро, в съответствие с разпоредбите на Вътрешния правилник на Конгресите.</w:t>
      </w:r>
    </w:p>
    <w:p w:rsidR="00E93E3C" w:rsidRPr="003C49D5" w:rsidRDefault="00E93E3C" w:rsidP="00E93E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Изменения към предложенията, отправени от Административния съвет или от Съвета по пощенска експлоатация трябва да бъдат получени от Международното бюро най-малко два месеца преди откриването на Конгреса. Извън предвиденото в тази точка, страните-членки могат да представят техните изменения по време на сесиите на Конгреса.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140)</w:t>
      </w:r>
    </w:p>
    <w:p w:rsidR="001011F7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 на предложения за изменение на Конвенцията 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 на Споразуменията между два Конгреса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 всяко предложение, което се отнася до Конвенцията, Споразуменията и техните Заключителни протоколи, се спазва следния ред: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когато една страна-членка е изпратила предложение до Международното бюро, то го изпраща за проучване до всички страните-членки. Те разполагат със срок от 45 дни за проучване на предложението и, при необходимост, да изпратят своите бележки до Международното бюро.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Поправки не се допускат.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края на този срок от 45 дни, Международното бюро изпраща до страните-членки  всички бележки, които е получило и приканва всяка страна-членка, която има право на глас, да гласува “за” или “против” предложението. Страните-членки,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които не са изпратили своя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вот в срок от 45 дни, се смятат за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въздържали се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. Цитираните по-горе срокове текат от датата на циркулярните писма на Международното бюро.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</w:rPr>
        <w:t>2.</w:t>
      </w:r>
      <w:r w:rsidRPr="003C49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засяга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Заключителен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протокол,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единствено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страните-членки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страни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9D5">
        <w:rPr>
          <w:rFonts w:ascii="Times New Roman" w:hAnsi="Times New Roman" w:cs="Times New Roman"/>
          <w:sz w:val="24"/>
          <w:szCs w:val="24"/>
        </w:rPr>
        <w:t>параграф</w:t>
      </w:r>
      <w:proofErr w:type="spellEnd"/>
      <w:r w:rsidRPr="003C49D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XI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142)</w:t>
      </w:r>
    </w:p>
    <w:p w:rsidR="00E93E3C" w:rsidRPr="003C49D5" w:rsidRDefault="00E93E3C" w:rsidP="001011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Изменение на Правилниците от Съвета по пощенска експлоатация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Предложенията за разглеждане на правилниците се разглеждат от Съвета по пощенска експлоатация.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Изисква се подкрепа най-малко на една страна-членка за представяне на предложение за изменение на Правилниците.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(Отпада).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XII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145)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Определяне на разходите на Съюза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br/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уговорката на разпоредбите, предвидени в параграфи от 2 до 6, годишните разходи, отнасящи се до дейностите на органите на Съюза, не трябва да превишават сумата от 37 235 000 швейцарски франка за годините от 2017 и 2020. В случай, че Конгресът, планиран да се проведе през 2020 г., бъде отложен, същата сума за годишните разходи ще се прилага и за периода след 2020 г. 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Разходите, предвидени за провеждане на следващия Конгрес (командировки на секретариата, транспортни разходи, разходи, свързани с инсталирането на техническо оборудване за симултанен превод, разходи за изработване на документи по време на Конгреса и др.), не трябва да надвишават сумата от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2 900 000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швейцарски франка.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Административният съвет е упълномощен да превишава лимитите, определени в параграфи 1 и 2, като държи сметка за увеличените размери на заплатите, заплащането на вноски за пенсии и обезщетения, включително обезщетенията за длъжност, приети от Организацията на обединените нации, за да бъдат прилагани за нейния персонал, работещ в Женева.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Административният съвет е упълномощен, също така, да уравнява всяка година сумата на разходите, освен тези, отнасящи се до персонала, в зависимост от швейцарския индекс на потребителските цени.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отклонение на разпоредбите, предвидени в параграф 1, Административният съвет или в случай на изключителна необходимост – Генералният директор, може да разреши превишаване на определените лимити, за да се извършат важни и непредвидени ремонти на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lastRenderedPageBreak/>
        <w:t>сградата на Международното бюро, без обаче сумата на превишаването да може да надхвърли 125 000 швейцарски франка годишно.</w:t>
      </w:r>
    </w:p>
    <w:p w:rsidR="00E93E3C" w:rsidRPr="003C49D5" w:rsidRDefault="00E93E3C" w:rsidP="00E93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В случай, че кредитите, предвидени в параграфи 1 и 2, се окажат недостатъчни, за да се осигури доброто функциониране на Съюза, те могат да бъдат превишени, само с одобрението на мнозинството от страните-членки на Съюза. Всяко допитване трябва да съдържа пълно изложение на фактите, оправдаващи едно такова искане.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XIII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146)</w:t>
      </w:r>
    </w:p>
    <w:p w:rsidR="00E93E3C" w:rsidRPr="003C49D5" w:rsidRDefault="00E93E3C" w:rsidP="001011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Уреждане на членските вноски на страните-членки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Страните, които се присъединяват към Съюза или които са приети в качеството на членки на Съюза, както и тези, които напускат Съюза, трябва да заплатят размер на членския си внос за цялата година, през която е станало действително тяхното присъединяване или напускане.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Страните-членки заплащат предварително своята част (членския внос) от годишните разходи на Съюза, в зависимост от бюджета, изготвен от Административния съвет. Тези части (членския внос) трябва да бъдат заплатени най-късно до първия ден на финансовата година, за която се отнася бюджета. След този срок, дължимите суми носят лихви в полза на Съюза, в размер на 6 % годишно, смятано от четвъртия месец.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Когато просрочените задължения за членски внос без лихвите, дължими на Съюза от някоя от страните-членки, са равни или превишават сумата на членския внос на тази страна-членка за двете предходни финансови години, тази страна-членка може да преотстъпи безусловно на Съюза всички или част от своите вземания от други страни-членки, съгласно начините, определени от Административния съвет. Условията за преотстъпване на вземанията се определят съгласно споразумение, сключено между страната-членка, нейните дебитори/кредитори и Съюза.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Страните-членки, които поради юридически или други причини са в невъзможност да извършат подобно преотстъпване, се задължават да сключат план за погасяване на просрочените задължения по техните сметки.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Освен при изключителни обстоятелства, погасяването на просрочени задължения за дължим членски внос към Съюза, не може да продължава повече от десет години.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При изключителни обстоятелства, Административният съвет може да освободи някоя страна-членка напълно или частично от дължимите лихви, ако тази страна е изплатила напълно своите просрочени задължения.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Страна-членка може, също така, да бъде освободена, в рамките на плана за погасяване на просрочените й плащания, одобрен от Административния съвет, напълно или частично от натрупаните или оставащи лихви; освобождаването обаче зависи от пълното и точно изпълнение на плана за погасяване в рамките на договорения срок от десет години максимално.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Разпоредбите на параграфи от 3 до 7 се прилагат по аналогия и за разходите за превод, фактурирани от Международното бюро на страните-членки, присъединили се към езиковите групи.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Международното бюро изпраща фактури до страните-членки най-малко три месеца преди датата, на която трябва да се извърши плащането. Оригинали на фактурите трябва да се изпратят на адреса, предоставен от съответната страна-членка. Копия на фактурите ще се изпращат по електронен път като предварително уведомление или известие.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>Международното бюро предоставя ясна информация на страните-членки всеки път когато се начислява лихва по просрочено плащане за конкретни фактури, така че страните-членки да могат лесно да проверят към коя фактура се отнася лихвата.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XIV</w:t>
      </w:r>
    </w:p>
    <w:p w:rsidR="00E93E3C" w:rsidRPr="003C49D5" w:rsidRDefault="00E93E3C" w:rsidP="001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(изменя чл. 149)</w:t>
      </w:r>
    </w:p>
    <w:p w:rsidR="00E93E3C" w:rsidRPr="003C49D5" w:rsidRDefault="00E93E3C" w:rsidP="001011F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Автоматични санкции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Всяка Страна- членка, която не може да извърши преотстъпването, предвидено в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член 146.3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и която не приема да се подчини на план за погасяване, предложен от Международното бюро, съгласно 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член 146.4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или не го спазва, губи незабавно правото си на глас в Конгреса и на съвещанията на Административния съвет и Съвета по пощенска експлоатация и не се избира повече в тези два Съвета.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Автоматичните санкции се отменят служебно и веднага, в момента, в който съответната страна, изплати напълно просрочените си задължения към Съюза – главницата и лихвите, или пък се договори със Съюза да се подчини на план за погасяване на просрочените ѝ задължения. </w:t>
      </w:r>
    </w:p>
    <w:p w:rsidR="00E93E3C" w:rsidRPr="003C49D5" w:rsidRDefault="00E93E3C" w:rsidP="00E9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3E3C" w:rsidRPr="003C49D5" w:rsidRDefault="00E93E3C" w:rsidP="00101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C49D5">
        <w:rPr>
          <w:rFonts w:ascii="Times New Roman" w:hAnsi="Times New Roman" w:cs="Times New Roman"/>
          <w:sz w:val="24"/>
          <w:szCs w:val="24"/>
        </w:rPr>
        <w:t>XV</w:t>
      </w:r>
    </w:p>
    <w:p w:rsidR="001011F7" w:rsidRDefault="00E93E3C" w:rsidP="001011F7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</w:rPr>
        <w:t xml:space="preserve">Влизане в сила и срок на действие на Допълнителния протокол </w:t>
      </w:r>
    </w:p>
    <w:p w:rsidR="00E93E3C" w:rsidRPr="003C49D5" w:rsidRDefault="00E93E3C" w:rsidP="001011F7">
      <w:pPr>
        <w:pStyle w:val="BodyText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</w:rPr>
        <w:t xml:space="preserve">към 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>Общия правилник</w:t>
      </w:r>
      <w:r w:rsidRPr="003C49D5">
        <w:rPr>
          <w:rFonts w:ascii="Times New Roman" w:hAnsi="Times New Roman" w:cs="Times New Roman"/>
          <w:sz w:val="24"/>
          <w:szCs w:val="24"/>
        </w:rPr>
        <w:t xml:space="preserve"> на Всемирния пощенски съюз</w:t>
      </w:r>
    </w:p>
    <w:p w:rsidR="00E93E3C" w:rsidRPr="003C49D5" w:rsidRDefault="00E93E3C" w:rsidP="00E93E3C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:rsidR="00E93E3C" w:rsidRPr="003C49D5" w:rsidRDefault="00E93E3C" w:rsidP="00E93E3C">
      <w:pPr>
        <w:pStyle w:val="BodyText3"/>
        <w:numPr>
          <w:ilvl w:val="0"/>
          <w:numId w:val="8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C49D5">
        <w:rPr>
          <w:rFonts w:ascii="Times New Roman" w:hAnsi="Times New Roman" w:cs="Times New Roman"/>
          <w:sz w:val="24"/>
          <w:szCs w:val="24"/>
        </w:rPr>
        <w:t xml:space="preserve">Настоящият Допълнителен протокол влиза в сила от 1 януари 2018 г. и ще остане в сила за неопределено време. </w:t>
      </w:r>
    </w:p>
    <w:p w:rsidR="00E93E3C" w:rsidRPr="003C49D5" w:rsidRDefault="00E93E3C" w:rsidP="00E93E3C">
      <w:pPr>
        <w:pStyle w:val="BodyText3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3E3C" w:rsidRPr="003C49D5" w:rsidRDefault="00E93E3C" w:rsidP="00E93E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уверение на което пълномощните представители на </w:t>
      </w:r>
      <w:r w:rsidRPr="003C49D5">
        <w:rPr>
          <w:rFonts w:ascii="Times New Roman" w:hAnsi="Times New Roman" w:cs="Times New Roman"/>
          <w:bCs/>
          <w:sz w:val="24"/>
          <w:szCs w:val="24"/>
        </w:rPr>
        <w:t>п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равителствата на страни</w:t>
      </w:r>
      <w:r w:rsidRPr="003C49D5">
        <w:rPr>
          <w:rFonts w:ascii="Times New Roman" w:hAnsi="Times New Roman" w:cs="Times New Roman"/>
          <w:bCs/>
          <w:sz w:val="24"/>
          <w:szCs w:val="24"/>
        </w:rPr>
        <w:t>те-членки</w:t>
      </w:r>
      <w:bookmarkStart w:id="0" w:name="_GoBack"/>
      <w:bookmarkEnd w:id="0"/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съставиха настоящия Допълнителен протокол, който ще има същата сила и същата стойност, както ако неговите разпоредби бяха включени в самия текст на Общия правилник и подписан от тях в един екземпляр, депозиран пред Генералния Директор на Международното бюро. Копие от него ще бъде предадено на всяка от една от страните</w:t>
      </w:r>
      <w:r w:rsidRPr="003C49D5">
        <w:rPr>
          <w:rFonts w:ascii="Times New Roman" w:hAnsi="Times New Roman" w:cs="Times New Roman"/>
          <w:sz w:val="24"/>
          <w:szCs w:val="24"/>
          <w:lang w:val="bg-BG"/>
        </w:rPr>
        <w:t xml:space="preserve"> от Международното бюро на Всемирния Пощенски Съюз</w:t>
      </w: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E93E3C" w:rsidRPr="003C49D5" w:rsidRDefault="00E93E3C" w:rsidP="00E93E3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C49D5">
        <w:rPr>
          <w:rFonts w:ascii="Times New Roman" w:hAnsi="Times New Roman" w:cs="Times New Roman"/>
          <w:bCs/>
          <w:sz w:val="24"/>
          <w:szCs w:val="24"/>
          <w:lang w:val="bg-BG"/>
        </w:rPr>
        <w:t>Изготвен в Истанбул, 6 октомври 2016 г.</w:t>
      </w:r>
    </w:p>
    <w:p w:rsidR="00B5157D" w:rsidRPr="003C49D5" w:rsidRDefault="00B5157D"/>
    <w:sectPr w:rsidR="00B5157D" w:rsidRPr="003C49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B99"/>
    <w:multiLevelType w:val="multilevel"/>
    <w:tmpl w:val="82D0E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842A60"/>
    <w:multiLevelType w:val="hybridMultilevel"/>
    <w:tmpl w:val="5CF0D95A"/>
    <w:lvl w:ilvl="0" w:tplc="59F6B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1B8"/>
    <w:multiLevelType w:val="hybridMultilevel"/>
    <w:tmpl w:val="557AAB12"/>
    <w:lvl w:ilvl="0" w:tplc="E792829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669"/>
    <w:multiLevelType w:val="hybridMultilevel"/>
    <w:tmpl w:val="0A887D34"/>
    <w:lvl w:ilvl="0" w:tplc="5F2ED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332"/>
    <w:multiLevelType w:val="multilevel"/>
    <w:tmpl w:val="30EAE6FA"/>
    <w:lvl w:ilvl="0">
      <w:start w:val="1"/>
      <w:numFmt w:val="decimal"/>
      <w:lvlText w:val="%1."/>
      <w:lvlJc w:val="left"/>
      <w:pPr>
        <w:tabs>
          <w:tab w:val="num" w:pos="2481"/>
        </w:tabs>
        <w:ind w:left="248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6"/>
        </w:tabs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6"/>
        </w:tabs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6"/>
        </w:tabs>
        <w:ind w:left="3576" w:hanging="1800"/>
      </w:pPr>
      <w:rPr>
        <w:rFonts w:hint="default"/>
      </w:rPr>
    </w:lvl>
  </w:abstractNum>
  <w:abstractNum w:abstractNumId="5" w15:restartNumberingAfterBreak="0">
    <w:nsid w:val="3CB64FD2"/>
    <w:multiLevelType w:val="hybridMultilevel"/>
    <w:tmpl w:val="4D68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941AA"/>
    <w:multiLevelType w:val="hybridMultilevel"/>
    <w:tmpl w:val="212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E3F34"/>
    <w:multiLevelType w:val="hybridMultilevel"/>
    <w:tmpl w:val="1B2CD4B6"/>
    <w:lvl w:ilvl="0" w:tplc="F628FBF6">
      <w:start w:val="1"/>
      <w:numFmt w:val="decimal"/>
      <w:lvlText w:val="%1."/>
      <w:lvlJc w:val="left"/>
      <w:pPr>
        <w:tabs>
          <w:tab w:val="num" w:pos="705"/>
        </w:tabs>
        <w:ind w:left="705" w:hanging="690"/>
      </w:pPr>
      <w:rPr>
        <w:rFonts w:hint="default"/>
      </w:rPr>
    </w:lvl>
    <w:lvl w:ilvl="1" w:tplc="C8305B32">
      <w:numFmt w:val="none"/>
      <w:lvlText w:val=""/>
      <w:lvlJc w:val="left"/>
      <w:pPr>
        <w:tabs>
          <w:tab w:val="num" w:pos="360"/>
        </w:tabs>
      </w:pPr>
    </w:lvl>
    <w:lvl w:ilvl="2" w:tplc="EB90962A">
      <w:numFmt w:val="none"/>
      <w:lvlText w:val=""/>
      <w:lvlJc w:val="left"/>
      <w:pPr>
        <w:tabs>
          <w:tab w:val="num" w:pos="360"/>
        </w:tabs>
      </w:pPr>
    </w:lvl>
    <w:lvl w:ilvl="3" w:tplc="67823C32">
      <w:numFmt w:val="none"/>
      <w:lvlText w:val=""/>
      <w:lvlJc w:val="left"/>
      <w:pPr>
        <w:tabs>
          <w:tab w:val="num" w:pos="360"/>
        </w:tabs>
      </w:pPr>
    </w:lvl>
    <w:lvl w:ilvl="4" w:tplc="D8AA945C">
      <w:numFmt w:val="none"/>
      <w:lvlText w:val=""/>
      <w:lvlJc w:val="left"/>
      <w:pPr>
        <w:tabs>
          <w:tab w:val="num" w:pos="360"/>
        </w:tabs>
      </w:pPr>
    </w:lvl>
    <w:lvl w:ilvl="5" w:tplc="FFBEC5FA">
      <w:numFmt w:val="none"/>
      <w:lvlText w:val=""/>
      <w:lvlJc w:val="left"/>
      <w:pPr>
        <w:tabs>
          <w:tab w:val="num" w:pos="360"/>
        </w:tabs>
      </w:pPr>
    </w:lvl>
    <w:lvl w:ilvl="6" w:tplc="8D4E52B0">
      <w:numFmt w:val="none"/>
      <w:lvlText w:val=""/>
      <w:lvlJc w:val="left"/>
      <w:pPr>
        <w:tabs>
          <w:tab w:val="num" w:pos="360"/>
        </w:tabs>
      </w:pPr>
    </w:lvl>
    <w:lvl w:ilvl="7" w:tplc="B6126850">
      <w:numFmt w:val="none"/>
      <w:lvlText w:val=""/>
      <w:lvlJc w:val="left"/>
      <w:pPr>
        <w:tabs>
          <w:tab w:val="num" w:pos="360"/>
        </w:tabs>
      </w:pPr>
    </w:lvl>
    <w:lvl w:ilvl="8" w:tplc="48484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C"/>
    <w:rsid w:val="001011F7"/>
    <w:rsid w:val="003C49D5"/>
    <w:rsid w:val="00B5157D"/>
    <w:rsid w:val="00E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24BA-61F6-418B-9E80-3C7C5D5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93E3C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character" w:customStyle="1" w:styleId="BodyTextIndentChar">
    <w:name w:val="Body Text Indent Char"/>
    <w:basedOn w:val="DefaultParagraphFont"/>
    <w:link w:val="BodyTextIndent"/>
    <w:rsid w:val="00E93E3C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E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E3C"/>
  </w:style>
  <w:style w:type="paragraph" w:styleId="BodyText3">
    <w:name w:val="Body Text 3"/>
    <w:basedOn w:val="Normal"/>
    <w:link w:val="BodyText3Char"/>
    <w:uiPriority w:val="99"/>
    <w:semiHidden/>
    <w:unhideWhenUsed/>
    <w:rsid w:val="00E93E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E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3</cp:revision>
  <dcterms:created xsi:type="dcterms:W3CDTF">2017-09-18T08:28:00Z</dcterms:created>
  <dcterms:modified xsi:type="dcterms:W3CDTF">2017-09-18T10:57:00Z</dcterms:modified>
</cp:coreProperties>
</file>