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E63" w:rsidRPr="00483EE6" w:rsidRDefault="00076E63" w:rsidP="0007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67"/>
      </w:tblGrid>
      <w:tr w:rsidR="00483EE6" w:rsidRPr="00483EE6" w:rsidTr="009D4DA5">
        <w:trPr>
          <w:trHeight w:val="309"/>
        </w:trPr>
        <w:tc>
          <w:tcPr>
            <w:tcW w:w="4467" w:type="dxa"/>
          </w:tcPr>
          <w:p w:rsidR="009D4DA5" w:rsidRPr="00483EE6" w:rsidRDefault="00FE55C5" w:rsidP="009D4DA5">
            <w:pPr>
              <w:rPr>
                <w:rFonts w:ascii="Century" w:hAnsi="Century"/>
                <w:b/>
              </w:rPr>
            </w:pPr>
            <w:r w:rsidRPr="00483EE6">
              <w:rPr>
                <w:rFonts w:ascii="Century" w:hAnsi="Century"/>
                <w:b/>
              </w:rPr>
              <w:t>Образецът н</w:t>
            </w:r>
            <w:r w:rsidR="009D4DA5" w:rsidRPr="00483EE6">
              <w:rPr>
                <w:rFonts w:ascii="Century" w:hAnsi="Century"/>
                <w:b/>
              </w:rPr>
              <w:t>а частична предварителна оценка на въздействието влиза в сила от 01 януари 2021 г.</w:t>
            </w:r>
          </w:p>
        </w:tc>
      </w:tr>
    </w:tbl>
    <w:p w:rsidR="009D4DA5" w:rsidRPr="00483EE6" w:rsidRDefault="009D4DA5" w:rsidP="0007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</w:p>
    <w:p w:rsidR="009D4DA5" w:rsidRPr="00483EE6" w:rsidRDefault="009D4DA5" w:rsidP="0007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</w:p>
    <w:tbl>
      <w:tblPr>
        <w:tblW w:w="102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043"/>
        <w:gridCol w:w="5216"/>
        <w:gridCol w:w="7"/>
      </w:tblGrid>
      <w:tr w:rsidR="00483EE6" w:rsidRPr="00483EE6" w:rsidTr="00C93DF1">
        <w:tc>
          <w:tcPr>
            <w:tcW w:w="10266" w:type="dxa"/>
            <w:gridSpan w:val="3"/>
            <w:shd w:val="clear" w:color="auto" w:fill="D9D9D9"/>
          </w:tcPr>
          <w:p w:rsidR="00076E63" w:rsidRPr="00483EE6" w:rsidRDefault="00FE55C5" w:rsidP="00076E6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Частична предварителна оценка на въздействието</w:t>
            </w:r>
          </w:p>
        </w:tc>
      </w:tr>
      <w:tr w:rsidR="00483EE6" w:rsidRPr="00483EE6" w:rsidTr="00C93DF1">
        <w:trPr>
          <w:gridAfter w:val="1"/>
          <w:wAfter w:w="7" w:type="dxa"/>
        </w:trPr>
        <w:tc>
          <w:tcPr>
            <w:tcW w:w="5043" w:type="dxa"/>
          </w:tcPr>
          <w:p w:rsidR="00076E63" w:rsidRPr="00483EE6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Институция:</w:t>
            </w:r>
          </w:p>
          <w:p w:rsidR="00AC6C7B" w:rsidRPr="00483EE6" w:rsidRDefault="00AC31D7" w:rsidP="00AC6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Министерство на транспорта </w:t>
            </w:r>
            <w:r w:rsidR="00AC6C7B"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 съобщенията</w:t>
            </w:r>
          </w:p>
          <w:p w:rsidR="00AC6C7B" w:rsidRPr="00483EE6" w:rsidRDefault="00AC6C7B" w:rsidP="00AC6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216" w:type="dxa"/>
          </w:tcPr>
          <w:p w:rsidR="00076E63" w:rsidRPr="00483EE6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Нормативен акт:</w:t>
            </w:r>
          </w:p>
          <w:p w:rsidR="00076E63" w:rsidRPr="00483EE6" w:rsidRDefault="00E265EF" w:rsidP="00AC31D7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0" w:line="28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Постановление на Министерския съвет за </w:t>
            </w:r>
            <w:r w:rsidR="00AC31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изме</w:t>
            </w: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нение на Постановление № 66 на Министерски съвет от 1996 г. за кадрово осигуряване на някои дейности в бюджетните организации</w:t>
            </w:r>
          </w:p>
        </w:tc>
      </w:tr>
      <w:tr w:rsidR="00483EE6" w:rsidRPr="00483EE6" w:rsidTr="00C93DF1">
        <w:trPr>
          <w:gridAfter w:val="1"/>
          <w:wAfter w:w="7" w:type="dxa"/>
        </w:trPr>
        <w:tc>
          <w:tcPr>
            <w:tcW w:w="5043" w:type="dxa"/>
          </w:tcPr>
          <w:p w:rsidR="00076E63" w:rsidRPr="00483EE6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object w:dxaOrig="225" w:dyaOrig="225" w14:anchorId="4337EDC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202.4pt;height:39.55pt" o:ole="">
                  <v:imagedata r:id="rId8" o:title=""/>
                </v:shape>
                <w:control r:id="rId9" w:name="OptionButton2" w:shapeid="_x0000_i1059"/>
              </w:object>
            </w:r>
          </w:p>
        </w:tc>
        <w:tc>
          <w:tcPr>
            <w:tcW w:w="5216" w:type="dxa"/>
          </w:tcPr>
          <w:p w:rsidR="00076E63" w:rsidRPr="00483EE6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object w:dxaOrig="225" w:dyaOrig="225" w14:anchorId="53AA5392">
                <v:shape id="_x0000_i1061" type="#_x0000_t75" style="width:202.4pt;height:38.9pt" o:ole="">
                  <v:imagedata r:id="rId10" o:title=""/>
                </v:shape>
                <w:control r:id="rId11" w:name="OptionButton1" w:shapeid="_x0000_i1061"/>
              </w:object>
            </w:r>
          </w:p>
          <w:p w:rsidR="00076E63" w:rsidRPr="00483EE6" w:rsidRDefault="00076E63" w:rsidP="00076E63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0" w:line="287" w:lineRule="auto"/>
              <w:jc w:val="both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lang w:val="bg-BG"/>
              </w:rPr>
              <w:t>………………………………………………</w:t>
            </w:r>
          </w:p>
        </w:tc>
      </w:tr>
      <w:tr w:rsidR="00483EE6" w:rsidRPr="00483EE6" w:rsidTr="00C93DF1">
        <w:trPr>
          <w:gridAfter w:val="1"/>
          <w:wAfter w:w="7" w:type="dxa"/>
        </w:trPr>
        <w:tc>
          <w:tcPr>
            <w:tcW w:w="5043" w:type="dxa"/>
          </w:tcPr>
          <w:p w:rsidR="00076E63" w:rsidRPr="00483EE6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Лице за контакт:</w:t>
            </w:r>
          </w:p>
          <w:p w:rsidR="00076E63" w:rsidRPr="00483EE6" w:rsidRDefault="00AC31D7" w:rsidP="00AC31D7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0" w:line="28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Иван Иванов</w:t>
            </w:r>
            <w:r w:rsidR="00AC6C7B"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– </w:t>
            </w:r>
            <w:r w:rsidR="00033346"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Директор на дирекция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Финанси</w:t>
            </w:r>
            <w:r w:rsidR="00033346"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5216" w:type="dxa"/>
          </w:tcPr>
          <w:p w:rsidR="00076E63" w:rsidRPr="00483EE6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Телефон</w:t>
            </w:r>
            <w:r w:rsidR="0060089B"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и ел. поща</w:t>
            </w: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  <w:p w:rsidR="00076E63" w:rsidRPr="00483EE6" w:rsidRDefault="00033346" w:rsidP="0007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02/9409 </w:t>
            </w:r>
            <w:r w:rsidR="00AC31D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451</w:t>
            </w:r>
          </w:p>
          <w:p w:rsidR="00AC6C7B" w:rsidRPr="00483EE6" w:rsidRDefault="001B325B" w:rsidP="00076E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hyperlink r:id="rId12" w:history="1">
              <w:r w:rsidR="009001BB" w:rsidRPr="004F50FC">
                <w:rPr>
                  <w:rStyle w:val="Hyperlink"/>
                  <w:rFonts w:ascii="Times New Roman" w:hAnsi="Times New Roman" w:cs="Times New Roman"/>
                  <w:sz w:val="24"/>
                </w:rPr>
                <w:t>ihivanov</w:t>
              </w:r>
              <w:r w:rsidR="009001BB" w:rsidRPr="004F50FC">
                <w:rPr>
                  <w:rStyle w:val="Hyperlink"/>
                  <w:rFonts w:ascii="Times New Roman" w:hAnsi="Times New Roman" w:cs="Times New Roman"/>
                  <w:sz w:val="24"/>
                  <w:lang w:val="ru-RU"/>
                </w:rPr>
                <w:t>@</w:t>
              </w:r>
              <w:r w:rsidR="009001BB" w:rsidRPr="004F50FC">
                <w:rPr>
                  <w:rStyle w:val="Hyperlink"/>
                  <w:rFonts w:ascii="Times New Roman" w:hAnsi="Times New Roman" w:cs="Times New Roman"/>
                  <w:sz w:val="24"/>
                </w:rPr>
                <w:t>mtc</w:t>
              </w:r>
              <w:r w:rsidR="009001BB" w:rsidRPr="004F50FC">
                <w:rPr>
                  <w:rStyle w:val="Hyperlink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r w:rsidR="009001BB" w:rsidRPr="004F50FC">
                <w:rPr>
                  <w:rStyle w:val="Hyperlink"/>
                  <w:rFonts w:ascii="Times New Roman" w:hAnsi="Times New Roman" w:cs="Times New Roman"/>
                  <w:sz w:val="24"/>
                </w:rPr>
                <w:t>government</w:t>
              </w:r>
              <w:r w:rsidR="009001BB" w:rsidRPr="004F50FC">
                <w:rPr>
                  <w:rStyle w:val="Hyperlink"/>
                  <w:rFonts w:ascii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="009001BB" w:rsidRPr="004F50FC">
                <w:rPr>
                  <w:rStyle w:val="Hyperlink"/>
                  <w:rFonts w:ascii="Times New Roman" w:hAnsi="Times New Roman" w:cs="Times New Roman"/>
                  <w:sz w:val="24"/>
                </w:rPr>
                <w:t>bg</w:t>
              </w:r>
              <w:proofErr w:type="spellEnd"/>
            </w:hyperlink>
          </w:p>
          <w:p w:rsidR="00AC6C7B" w:rsidRPr="00483EE6" w:rsidRDefault="00AC6C7B" w:rsidP="0007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83EE6" w:rsidRPr="00483EE6" w:rsidTr="00C93DF1">
        <w:tc>
          <w:tcPr>
            <w:tcW w:w="10266" w:type="dxa"/>
            <w:gridSpan w:val="3"/>
          </w:tcPr>
          <w:p w:rsidR="00076E63" w:rsidRPr="00392071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9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1. </w:t>
            </w:r>
            <w:r w:rsidR="001138D1" w:rsidRPr="0039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Проблем/</w:t>
            </w:r>
            <w:r w:rsidR="009D4DA5" w:rsidRPr="0039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проблем</w:t>
            </w:r>
            <w:r w:rsidR="001138D1" w:rsidRPr="0039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 за решаване</w:t>
            </w:r>
            <w:r w:rsidRPr="0039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: </w:t>
            </w:r>
          </w:p>
          <w:p w:rsidR="001C1D31" w:rsidRPr="00392071" w:rsidRDefault="001C1D31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3920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1.1. Кратко опишете проблема/проблемите и причините за неговото/тяхното възникване. По възможност посочете числови стойности.</w:t>
            </w:r>
          </w:p>
          <w:p w:rsidR="00076E63" w:rsidRPr="00392071" w:rsidRDefault="001C1D31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9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Проблем 1 „</w:t>
            </w:r>
            <w:r w:rsidR="00EC441C" w:rsidRPr="0039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Невъзможност за назначаване на служители опазване и съхраняване на активи</w:t>
            </w:r>
            <w:r w:rsidR="00076E63" w:rsidRPr="003920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</w:p>
          <w:p w:rsidR="00D93E8A" w:rsidRPr="00D95522" w:rsidRDefault="00D93E8A" w:rsidP="00D93E8A">
            <w:pPr>
              <w:pStyle w:val="ListParagraph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5522">
              <w:rPr>
                <w:rFonts w:ascii="Times New Roman" w:hAnsi="Times New Roman"/>
                <w:iCs/>
                <w:sz w:val="24"/>
                <w:szCs w:val="24"/>
              </w:rPr>
              <w:t xml:space="preserve">В </w:t>
            </w:r>
            <w:proofErr w:type="spellStart"/>
            <w:r w:rsidRPr="00D95522">
              <w:rPr>
                <w:rFonts w:ascii="Times New Roman" w:hAnsi="Times New Roman"/>
                <w:iCs/>
                <w:sz w:val="24"/>
                <w:szCs w:val="24"/>
              </w:rPr>
              <w:t>изпълнение</w:t>
            </w:r>
            <w:proofErr w:type="spellEnd"/>
            <w:r w:rsidRPr="00D9552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iCs/>
                <w:sz w:val="24"/>
                <w:szCs w:val="24"/>
              </w:rPr>
              <w:t>на</w:t>
            </w:r>
            <w:proofErr w:type="spellEnd"/>
            <w:r w:rsidRPr="00D9552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iCs/>
                <w:sz w:val="24"/>
                <w:szCs w:val="24"/>
              </w:rPr>
              <w:t>законовите</w:t>
            </w:r>
            <w:proofErr w:type="spellEnd"/>
            <w:r w:rsidRPr="00D9552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iCs/>
                <w:sz w:val="24"/>
                <w:szCs w:val="24"/>
              </w:rPr>
              <w:t>изисквания</w:t>
            </w:r>
            <w:proofErr w:type="spellEnd"/>
            <w:r w:rsidRPr="00D95522">
              <w:rPr>
                <w:rFonts w:ascii="Times New Roman" w:hAnsi="Times New Roman"/>
                <w:iCs/>
                <w:sz w:val="24"/>
                <w:szCs w:val="24"/>
              </w:rPr>
              <w:t xml:space="preserve"> (§ 2 </w:t>
            </w:r>
            <w:proofErr w:type="spellStart"/>
            <w:r w:rsidRPr="00D95522">
              <w:rPr>
                <w:rFonts w:ascii="Times New Roman" w:hAnsi="Times New Roman"/>
                <w:iCs/>
                <w:sz w:val="24"/>
                <w:szCs w:val="24"/>
              </w:rPr>
              <w:t>от</w:t>
            </w:r>
            <w:proofErr w:type="spellEnd"/>
            <w:r w:rsidRPr="00D9552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iCs/>
                <w:sz w:val="24"/>
                <w:szCs w:val="24"/>
              </w:rPr>
              <w:t>Заключителните</w:t>
            </w:r>
            <w:proofErr w:type="spellEnd"/>
            <w:r w:rsidRPr="00D9552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iCs/>
                <w:sz w:val="24"/>
                <w:szCs w:val="24"/>
              </w:rPr>
              <w:t>разпоредби</w:t>
            </w:r>
            <w:proofErr w:type="spellEnd"/>
            <w:r w:rsidRPr="00D9552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iCs/>
                <w:sz w:val="24"/>
                <w:szCs w:val="24"/>
              </w:rPr>
              <w:t>на</w:t>
            </w:r>
            <w:proofErr w:type="spellEnd"/>
            <w:r w:rsidRPr="00D9552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iCs/>
                <w:sz w:val="24"/>
                <w:szCs w:val="24"/>
              </w:rPr>
              <w:t>Закона</w:t>
            </w:r>
            <w:proofErr w:type="spellEnd"/>
            <w:r w:rsidRPr="00D9552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за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отмяна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на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Закона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за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преобразуване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на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Строителните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войски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Войските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на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Министерството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на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транспорта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552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и</w:t>
            </w:r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Войските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на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Комитета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по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пощи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552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и</w:t>
            </w:r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далекосъобщения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552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</w:t>
            </w:r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държавни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предприятия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), </w:t>
            </w:r>
            <w:proofErr w:type="spellStart"/>
            <w:r w:rsidRPr="00D95522">
              <w:rPr>
                <w:rFonts w:ascii="Times New Roman" w:hAnsi="Times New Roman"/>
                <w:iCs/>
                <w:sz w:val="24"/>
                <w:szCs w:val="24"/>
              </w:rPr>
              <w:t>Министерският</w:t>
            </w:r>
            <w:proofErr w:type="spellEnd"/>
            <w:r w:rsidRPr="00D9552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iCs/>
                <w:sz w:val="24"/>
                <w:szCs w:val="24"/>
              </w:rPr>
              <w:t>съвет</w:t>
            </w:r>
            <w:proofErr w:type="spellEnd"/>
            <w:r w:rsidRPr="00D95522">
              <w:rPr>
                <w:rFonts w:ascii="Times New Roman" w:hAnsi="Times New Roman"/>
                <w:iCs/>
                <w:sz w:val="24"/>
                <w:szCs w:val="24"/>
              </w:rPr>
              <w:t xml:space="preserve"> с </w:t>
            </w:r>
            <w:proofErr w:type="spellStart"/>
            <w:r w:rsidRPr="00D95522">
              <w:rPr>
                <w:rFonts w:ascii="Times New Roman" w:hAnsi="Times New Roman"/>
                <w:iCs/>
                <w:sz w:val="24"/>
                <w:szCs w:val="24"/>
              </w:rPr>
              <w:t>Решение</w:t>
            </w:r>
            <w:proofErr w:type="spellEnd"/>
            <w:r w:rsidRPr="00D95522">
              <w:rPr>
                <w:rFonts w:ascii="Times New Roman" w:hAnsi="Times New Roman"/>
                <w:iCs/>
                <w:sz w:val="24"/>
                <w:szCs w:val="24"/>
              </w:rPr>
              <w:t xml:space="preserve"> № 256 </w:t>
            </w:r>
            <w:proofErr w:type="spellStart"/>
            <w:r w:rsidRPr="00D95522">
              <w:rPr>
                <w:rFonts w:ascii="Times New Roman" w:hAnsi="Times New Roman"/>
                <w:iCs/>
                <w:sz w:val="24"/>
                <w:szCs w:val="24"/>
              </w:rPr>
              <w:t>от</w:t>
            </w:r>
            <w:proofErr w:type="spellEnd"/>
            <w:r w:rsidRPr="00D95522">
              <w:rPr>
                <w:rFonts w:ascii="Times New Roman" w:hAnsi="Times New Roman"/>
                <w:iCs/>
                <w:sz w:val="24"/>
                <w:szCs w:val="24"/>
              </w:rPr>
              <w:t xml:space="preserve"> 3 </w:t>
            </w:r>
            <w:proofErr w:type="spellStart"/>
            <w:r w:rsidRPr="00D95522">
              <w:rPr>
                <w:rFonts w:ascii="Times New Roman" w:hAnsi="Times New Roman"/>
                <w:iCs/>
                <w:sz w:val="24"/>
                <w:szCs w:val="24"/>
              </w:rPr>
              <w:t>май</w:t>
            </w:r>
            <w:proofErr w:type="spellEnd"/>
            <w:r w:rsidRPr="00D95522">
              <w:rPr>
                <w:rFonts w:ascii="Times New Roman" w:hAnsi="Times New Roman"/>
                <w:iCs/>
                <w:sz w:val="24"/>
                <w:szCs w:val="24"/>
              </w:rPr>
              <w:t xml:space="preserve"> 2019 г. </w:t>
            </w:r>
            <w:proofErr w:type="spellStart"/>
            <w:r w:rsidRPr="00D95522">
              <w:rPr>
                <w:rFonts w:ascii="Times New Roman" w:hAnsi="Times New Roman"/>
                <w:iCs/>
                <w:sz w:val="24"/>
                <w:szCs w:val="24"/>
              </w:rPr>
              <w:t>преобразува</w:t>
            </w:r>
            <w:proofErr w:type="spellEnd"/>
            <w:r w:rsidRPr="00D95522">
              <w:rPr>
                <w:rFonts w:ascii="Times New Roman" w:hAnsi="Times New Roman"/>
                <w:iCs/>
                <w:sz w:val="24"/>
                <w:szCs w:val="24"/>
              </w:rPr>
              <w:t xml:space="preserve"> ДП „ТСВ“ и ДП „ССВ“ в </w:t>
            </w:r>
            <w:proofErr w:type="spellStart"/>
            <w:r w:rsidRPr="00D95522">
              <w:rPr>
                <w:rFonts w:ascii="Times New Roman" w:hAnsi="Times New Roman"/>
                <w:iCs/>
                <w:sz w:val="24"/>
                <w:szCs w:val="24"/>
              </w:rPr>
              <w:t>еднолични</w:t>
            </w:r>
            <w:proofErr w:type="spellEnd"/>
            <w:r w:rsidRPr="00D9552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iCs/>
                <w:sz w:val="24"/>
                <w:szCs w:val="24"/>
              </w:rPr>
              <w:t>акционерни</w:t>
            </w:r>
            <w:proofErr w:type="spellEnd"/>
            <w:r w:rsidRPr="00D9552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iCs/>
                <w:sz w:val="24"/>
                <w:szCs w:val="24"/>
              </w:rPr>
              <w:t>дружества</w:t>
            </w:r>
            <w:proofErr w:type="spellEnd"/>
            <w:r w:rsidRPr="00D95522">
              <w:rPr>
                <w:rFonts w:ascii="Times New Roman" w:hAnsi="Times New Roman"/>
                <w:iCs/>
                <w:sz w:val="24"/>
                <w:szCs w:val="24"/>
              </w:rPr>
              <w:t xml:space="preserve"> с </w:t>
            </w:r>
            <w:proofErr w:type="spellStart"/>
            <w:r w:rsidRPr="00D95522">
              <w:rPr>
                <w:rFonts w:ascii="Times New Roman" w:hAnsi="Times New Roman"/>
                <w:iCs/>
                <w:sz w:val="24"/>
                <w:szCs w:val="24"/>
              </w:rPr>
              <w:t>държавно</w:t>
            </w:r>
            <w:proofErr w:type="spellEnd"/>
            <w:r w:rsidRPr="00D9552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iCs/>
                <w:sz w:val="24"/>
                <w:szCs w:val="24"/>
              </w:rPr>
              <w:t>участие</w:t>
            </w:r>
            <w:proofErr w:type="spellEnd"/>
            <w:r w:rsidRPr="00D95522">
              <w:rPr>
                <w:rFonts w:ascii="Times New Roman" w:hAnsi="Times New Roman"/>
                <w:iCs/>
                <w:sz w:val="24"/>
                <w:szCs w:val="24"/>
              </w:rPr>
              <w:t xml:space="preserve"> в </w:t>
            </w:r>
            <w:proofErr w:type="spellStart"/>
            <w:r w:rsidRPr="00D95522">
              <w:rPr>
                <w:rFonts w:ascii="Times New Roman" w:hAnsi="Times New Roman"/>
                <w:iCs/>
                <w:sz w:val="24"/>
                <w:szCs w:val="24"/>
              </w:rPr>
              <w:t>капитала</w:t>
            </w:r>
            <w:proofErr w:type="spellEnd"/>
            <w:r w:rsidRPr="00D95522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D95522">
              <w:rPr>
                <w:rFonts w:ascii="Times New Roman" w:hAnsi="Times New Roman"/>
                <w:iCs/>
                <w:sz w:val="24"/>
                <w:szCs w:val="24"/>
              </w:rPr>
              <w:t>съответно</w:t>
            </w:r>
            <w:proofErr w:type="spellEnd"/>
            <w:r w:rsidRPr="00D95522">
              <w:rPr>
                <w:rFonts w:ascii="Times New Roman" w:hAnsi="Times New Roman"/>
                <w:iCs/>
                <w:sz w:val="24"/>
                <w:szCs w:val="24"/>
              </w:rPr>
              <w:t xml:space="preserve"> „ТСВ“ ЕАД и  „ССВ“ ЕАД.</w:t>
            </w:r>
            <w:proofErr w:type="gramEnd"/>
            <w:r w:rsidRPr="00D9552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9552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приетото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решение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е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предвидено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дружествата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поемат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активите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пасивите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другите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права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задължения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архива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държавните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предприятия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като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капиталът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дружествата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формира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непарична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вноска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представляваща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стойността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правото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собственост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върху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имотите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частна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държавна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собственост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подробно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описани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„ТСВ“ ЕАД в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№ 1,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определена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реда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чл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. 92,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. 1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Правилника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прилагане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Закона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държавната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собственост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(ППЗДС), и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стойността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движимото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имущество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подробно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описано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№ 2,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определена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реда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чл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. 92,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. 2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ППЗДС, а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отношение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„ССВ“ ЕАД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капиталът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дружеството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формира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непарична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вноска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представляваща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стойността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правото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собственост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върху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имотите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частна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държавна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собственост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подробно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описани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№ 4,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определена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реда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чл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. 92,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. 1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ППЗДС, и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стойността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движимото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имущество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подробно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описано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№ 5,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определена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реда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чл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. 92,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ППЗДС.</w:t>
            </w:r>
          </w:p>
          <w:p w:rsidR="00D93E8A" w:rsidRPr="00D95522" w:rsidRDefault="00D93E8A" w:rsidP="00D93E8A">
            <w:pPr>
              <w:spacing w:after="120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С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Решение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№ 590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от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9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август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2021 г.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Министерският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съвет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предостави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безвъзмездно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за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управление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на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Министерство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на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транспорта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съобщенията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имоти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–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публична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държавна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собственост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имущество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–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мощности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за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военновременна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дейност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подробно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описани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приложенията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на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Решението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. </w:t>
            </w:r>
          </w:p>
          <w:p w:rsidR="00D93E8A" w:rsidRPr="00D95522" w:rsidRDefault="00D93E8A" w:rsidP="00D93E8A">
            <w:pPr>
              <w:spacing w:after="120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Характерът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на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тези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активи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(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най-вече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движимите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вещи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) е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строго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специфичен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пряко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кореспондира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с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военното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им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предназначение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–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военна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автотракторна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техника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високопроходима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понтонна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военна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техника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мостови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съоръжения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за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армейска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комуникация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военна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свързочна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техника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оборудване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–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радиостанции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мобилни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апаратни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мобилни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уплътнителни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системи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вещево-хранително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оборудване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–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полеви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кухни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мобилни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водоноски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др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Тези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активи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са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с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изцяло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отпаднала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необходимост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Опазването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съхраняването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на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това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имущество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както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поддържането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застраховането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на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районите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, в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които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са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разположени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съответните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складове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е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свързано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с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разходването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на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сериозен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финансов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ресурс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. </w:t>
            </w:r>
          </w:p>
          <w:p w:rsidR="00D93E8A" w:rsidRPr="00D95522" w:rsidRDefault="00D93E8A" w:rsidP="00D93E8A">
            <w:pPr>
              <w:spacing w:after="120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Към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настоящия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момент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по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места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има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назначени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материално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отговорни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лица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пазачи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служители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за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техническа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поддръжка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на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описаните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движими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недвижими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активи</w:t>
            </w:r>
            <w:proofErr w:type="spellEnd"/>
            <w:r w:rsidRPr="00D95522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.  </w:t>
            </w:r>
          </w:p>
          <w:p w:rsidR="001C1D31" w:rsidRPr="00D95522" w:rsidRDefault="001C1D31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</w:p>
          <w:p w:rsidR="00076E63" w:rsidRPr="00392071" w:rsidRDefault="00076E63" w:rsidP="001C1D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3920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1.2. Посочете възможно ли е проблемът да се реши в рамките на съществуващото законодателство чрез промяна в организацията на работа и/или чрез въвеждане на нови технологични възможности (например съвместни инспекции между няколко органа и др.).</w:t>
            </w:r>
          </w:p>
          <w:p w:rsidR="001C1D31" w:rsidRPr="00392071" w:rsidRDefault="001C1D31" w:rsidP="001C1D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9207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Проблемът не може да се реши в рамките на съществуващото законодателство</w:t>
            </w:r>
            <w:r w:rsidR="00B402D0" w:rsidRPr="0039207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чрез промяна в организацията на работа и/или чрез въвеждането на нови технологични възможности, </w:t>
            </w:r>
            <w:r w:rsidR="00997550" w:rsidRPr="0039207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поради</w:t>
            </w:r>
            <w:r w:rsidR="004D3456" w:rsidRPr="0039207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огр</w:t>
            </w:r>
            <w:r w:rsidR="00997550" w:rsidRPr="0039207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аничението в чл. 1, ал. 2 на Постановление на Министерския съвет № 66 от </w:t>
            </w:r>
            <w:r w:rsidR="004D3456" w:rsidRPr="0039207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1996 г.</w:t>
            </w:r>
          </w:p>
          <w:p w:rsidR="00190D0D" w:rsidRPr="00392071" w:rsidRDefault="00190D0D" w:rsidP="001C1D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076E63" w:rsidRPr="00392071" w:rsidRDefault="00076E63" w:rsidP="00B402D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3920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1.3. Посочете защо действащата нормативна рамка не позволява решаване на проблем</w:t>
            </w:r>
            <w:r w:rsidR="0060089B" w:rsidRPr="003920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а/</w:t>
            </w:r>
            <w:r w:rsidR="009D4DA5" w:rsidRPr="003920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проблем</w:t>
            </w:r>
            <w:r w:rsidRPr="003920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ите.</w:t>
            </w:r>
          </w:p>
          <w:p w:rsidR="00B402D0" w:rsidRPr="00392071" w:rsidRDefault="00B402D0" w:rsidP="00B402D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9207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Действащата нормативна рамка</w:t>
            </w:r>
            <w:r w:rsidR="00464C38" w:rsidRPr="0039207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39207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не позволява решаване на проблема, </w:t>
            </w:r>
            <w:r w:rsidR="00464C38" w:rsidRPr="0039207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тъй </w:t>
            </w:r>
            <w:r w:rsidR="00D75240" w:rsidRPr="0039207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като о</w:t>
            </w:r>
            <w:r w:rsidR="002F28B5" w:rsidRPr="0039207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граничението, което налага  </w:t>
            </w:r>
            <w:r w:rsidR="002F28B5" w:rsidRPr="0039207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 xml:space="preserve">ПМС 66/1996 г., а именно в рамките на календарната година </w:t>
            </w:r>
            <w:proofErr w:type="spellStart"/>
            <w:r w:rsidR="002F28B5" w:rsidRPr="0039207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средносписъчният</w:t>
            </w:r>
            <w:proofErr w:type="spellEnd"/>
            <w:r w:rsidR="002F28B5" w:rsidRPr="0039207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 xml:space="preserve"> брой на назначените по този ред лица </w:t>
            </w:r>
            <w:r w:rsidR="00C83F59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 xml:space="preserve">да </w:t>
            </w:r>
            <w:r w:rsidR="002F28B5" w:rsidRPr="0039207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 xml:space="preserve">не надвишава 8 на сто спрямо утвърдената годишна </w:t>
            </w:r>
            <w:proofErr w:type="spellStart"/>
            <w:r w:rsidR="002F28B5" w:rsidRPr="0039207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средносписъчна</w:t>
            </w:r>
            <w:proofErr w:type="spellEnd"/>
            <w:r w:rsidR="002F28B5" w:rsidRPr="0039207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 xml:space="preserve"> численост на персонала</w:t>
            </w:r>
            <w:r w:rsidR="00C83F59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,</w:t>
            </w:r>
            <w:r w:rsidR="002F28B5" w:rsidRPr="0039207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 xml:space="preserve"> </w:t>
            </w:r>
            <w:r w:rsidR="00D75240" w:rsidRPr="0039207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не дава</w:t>
            </w:r>
            <w:r w:rsidR="002F28B5" w:rsidRPr="0039207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 xml:space="preserve"> възможност за назначаване на </w:t>
            </w:r>
            <w:r w:rsidR="00C83F59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необходимия</w:t>
            </w:r>
            <w:r w:rsidR="00D75240" w:rsidRPr="0039207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 xml:space="preserve"> </w:t>
            </w:r>
            <w:r w:rsidR="005624FA" w:rsidRPr="0039207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брой</w:t>
            </w:r>
            <w:r w:rsidR="00D75240" w:rsidRPr="0039207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 xml:space="preserve"> служители, необходими за поддържане </w:t>
            </w:r>
            <w:r w:rsidR="005624FA" w:rsidRPr="0039207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 xml:space="preserve">на </w:t>
            </w:r>
            <w:r w:rsidR="00D75240" w:rsidRPr="0039207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предоставените</w:t>
            </w:r>
            <w:r w:rsidR="005624FA" w:rsidRPr="0039207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 xml:space="preserve"> ни с Решение на Министерския съвет № 590 от 9 август 2021 г. обекти за управление</w:t>
            </w:r>
            <w:r w:rsidR="00D75240" w:rsidRPr="0039207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.</w:t>
            </w:r>
          </w:p>
          <w:p w:rsidR="00190D0D" w:rsidRPr="00392071" w:rsidRDefault="00190D0D" w:rsidP="00B402D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076E63" w:rsidRPr="00392071" w:rsidRDefault="00076E63" w:rsidP="003B6BD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3920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1.4. Посочете задължителните действия, произтичащи от нормативни актове от по-висока степен или </w:t>
            </w:r>
            <w:r w:rsidR="009D4DA5" w:rsidRPr="003920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актове</w:t>
            </w:r>
            <w:r w:rsidRPr="003920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 от правото на ЕС.</w:t>
            </w:r>
          </w:p>
          <w:p w:rsidR="003B6BDD" w:rsidRPr="00392071" w:rsidRDefault="003B6BDD" w:rsidP="003B6BD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9207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Предложените промени в </w:t>
            </w:r>
            <w:r w:rsidR="0035049E" w:rsidRPr="0039207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Постановление № 66 на Министерски съвет от 1996 г. за кадрово осигуряване на някои дейности в бюджетните организации </w:t>
            </w:r>
            <w:r w:rsidRPr="0039207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произтичат от нормативни актове от по-висока степен или актове от правото на Европейския съюз.</w:t>
            </w:r>
          </w:p>
          <w:p w:rsidR="00190D0D" w:rsidRPr="00392071" w:rsidRDefault="00190D0D" w:rsidP="003B6BD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076E63" w:rsidRPr="00392071" w:rsidRDefault="00076E63" w:rsidP="00C95A5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3920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1.5. Посочете дали са извършени последващи оценки на нормативния акт или анализи за изпълнението на политиката и какви са резултатите от тях? </w:t>
            </w:r>
          </w:p>
          <w:p w:rsidR="00C95A54" w:rsidRPr="00392071" w:rsidRDefault="00C95A54" w:rsidP="00C95A5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9207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са извършвани последващи оценки, както и анализ за изпълнението на политиката.</w:t>
            </w:r>
          </w:p>
        </w:tc>
      </w:tr>
      <w:tr w:rsidR="00483EE6" w:rsidRPr="00483EE6" w:rsidTr="00C93DF1">
        <w:tc>
          <w:tcPr>
            <w:tcW w:w="10266" w:type="dxa"/>
            <w:gridSpan w:val="3"/>
          </w:tcPr>
          <w:p w:rsidR="00076E63" w:rsidRPr="00483EE6" w:rsidRDefault="00076E63" w:rsidP="00076E6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2. Цели:</w:t>
            </w:r>
          </w:p>
          <w:p w:rsidR="00076E63" w:rsidRPr="00483EE6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Цел 1 „</w:t>
            </w:r>
            <w:r w:rsidR="00B058E7"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Отпадане на ограничението в чл. 1, ал. 2 на</w:t>
            </w:r>
            <w:r w:rsidR="00BD6EC2"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Постановление № 66 на Министерски съвет от 1996 г. за кадрово осигуряване на някои дейности в бюджетните организации, за  определен период</w:t>
            </w: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</w:p>
          <w:p w:rsidR="00782637" w:rsidRPr="00DE3DA2" w:rsidRDefault="00217865" w:rsidP="0078263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</w:pPr>
            <w:r w:rsidRPr="00D955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 </w:t>
            </w:r>
            <w:proofErr w:type="spellStart"/>
            <w:r w:rsidRPr="00D95522">
              <w:rPr>
                <w:rFonts w:ascii="Times New Roman" w:hAnsi="Times New Roman"/>
                <w:bCs/>
                <w:sz w:val="24"/>
                <w:szCs w:val="24"/>
              </w:rPr>
              <w:t>предлаганото</w:t>
            </w:r>
            <w:proofErr w:type="spellEnd"/>
            <w:r w:rsidRPr="00D955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110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изменение</w:t>
            </w:r>
            <w:r w:rsidRPr="00D955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bCs/>
                <w:sz w:val="24"/>
                <w:szCs w:val="24"/>
              </w:rPr>
              <w:t>се</w:t>
            </w:r>
            <w:proofErr w:type="spellEnd"/>
            <w:r w:rsidRPr="00D955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bCs/>
                <w:sz w:val="24"/>
                <w:szCs w:val="24"/>
              </w:rPr>
              <w:t>цели</w:t>
            </w:r>
            <w:proofErr w:type="spellEnd"/>
            <w:r w:rsidRPr="00D955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bCs/>
                <w:sz w:val="24"/>
                <w:szCs w:val="24"/>
              </w:rPr>
              <w:t>ограничението</w:t>
            </w:r>
            <w:proofErr w:type="spellEnd"/>
            <w:r w:rsidRPr="00D95522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D95522">
              <w:rPr>
                <w:rFonts w:ascii="Times New Roman" w:hAnsi="Times New Roman"/>
                <w:bCs/>
                <w:sz w:val="24"/>
                <w:szCs w:val="24"/>
              </w:rPr>
              <w:t>чл</w:t>
            </w:r>
            <w:proofErr w:type="spellEnd"/>
            <w:r w:rsidRPr="00D95522">
              <w:rPr>
                <w:rFonts w:ascii="Times New Roman" w:hAnsi="Times New Roman"/>
                <w:bCs/>
                <w:sz w:val="24"/>
                <w:szCs w:val="24"/>
              </w:rPr>
              <w:t xml:space="preserve">. 1, </w:t>
            </w:r>
            <w:proofErr w:type="spellStart"/>
            <w:r w:rsidRPr="00D95522">
              <w:rPr>
                <w:rFonts w:ascii="Times New Roman" w:hAnsi="Times New Roman"/>
                <w:bCs/>
                <w:sz w:val="24"/>
                <w:szCs w:val="24"/>
              </w:rPr>
              <w:t>ал</w:t>
            </w:r>
            <w:proofErr w:type="spellEnd"/>
            <w:r w:rsidRPr="00D9552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D95522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proofErr w:type="spellStart"/>
            <w:r w:rsidRPr="00D95522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proofErr w:type="spellEnd"/>
            <w:r w:rsidRPr="00D95522">
              <w:rPr>
                <w:rFonts w:ascii="Times New Roman" w:hAnsi="Times New Roman"/>
                <w:bCs/>
                <w:sz w:val="24"/>
                <w:szCs w:val="24"/>
              </w:rPr>
              <w:t xml:space="preserve"> ПМС 66/1996 г. </w:t>
            </w:r>
            <w:proofErr w:type="spellStart"/>
            <w:r w:rsidRPr="00D95522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  <w:proofErr w:type="spellEnd"/>
            <w:r w:rsidRPr="00D955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bCs/>
                <w:sz w:val="24"/>
                <w:szCs w:val="24"/>
              </w:rPr>
              <w:t>не</w:t>
            </w:r>
            <w:proofErr w:type="spellEnd"/>
            <w:r w:rsidRPr="00D955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bCs/>
                <w:sz w:val="24"/>
                <w:szCs w:val="24"/>
              </w:rPr>
              <w:t>се</w:t>
            </w:r>
            <w:proofErr w:type="spellEnd"/>
            <w:r w:rsidRPr="00D955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bCs/>
                <w:sz w:val="24"/>
                <w:szCs w:val="24"/>
              </w:rPr>
              <w:t>прилага</w:t>
            </w:r>
            <w:proofErr w:type="spellEnd"/>
            <w:r w:rsidRPr="00D955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proofErr w:type="spellEnd"/>
            <w:r w:rsidRPr="00D955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изпълнение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дейностите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необходими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приемане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опазване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съхраняване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мощностите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военновременна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дейност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предоставени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Министерството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транспорта</w:t>
            </w:r>
            <w:proofErr w:type="spellEnd"/>
            <w:r w:rsidR="002505C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D9552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съобщенията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съгласно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Решение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№ 590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Министерския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съвет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2021 г.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срока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изпълнение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посочените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5522">
              <w:rPr>
                <w:rFonts w:ascii="Times New Roman" w:hAnsi="Times New Roman"/>
                <w:sz w:val="24"/>
                <w:szCs w:val="24"/>
              </w:rPr>
              <w:t>дейности</w:t>
            </w:r>
            <w:proofErr w:type="spellEnd"/>
            <w:r w:rsidRPr="00D95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5522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="002505C0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spellEnd"/>
            <w:r w:rsidR="002505C0">
              <w:rPr>
                <w:rFonts w:ascii="Times New Roman" w:hAnsi="Times New Roman"/>
                <w:bCs/>
                <w:sz w:val="24"/>
                <w:szCs w:val="24"/>
              </w:rPr>
              <w:t xml:space="preserve"> 31.12.2023</w:t>
            </w:r>
            <w:r w:rsidRPr="00D95522">
              <w:rPr>
                <w:rFonts w:ascii="Times New Roman" w:hAnsi="Times New Roman"/>
                <w:bCs/>
                <w:sz w:val="24"/>
                <w:szCs w:val="24"/>
              </w:rPr>
              <w:t xml:space="preserve"> г.) </w:t>
            </w:r>
            <w:r w:rsidR="007A53B0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 xml:space="preserve">и </w:t>
            </w:r>
            <w:r w:rsidR="00671034" w:rsidRPr="00D95522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назначаване на 88 (осемдесет и осем) служители</w:t>
            </w:r>
            <w:r w:rsidR="007A53B0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 xml:space="preserve">, необходими за </w:t>
            </w:r>
            <w:r w:rsidR="00D8423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 xml:space="preserve">опазване и съхранение на предоставените за управление на Министерството на транспорта и съобщенията мощности за военновременна дейност на националните стопанства „Транспортно строителство и възстановяване“ и „Съобщително строителство и възстановяване“, подробно описани в приложения </w:t>
            </w:r>
            <w:r w:rsidR="00900C0C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 xml:space="preserve">№№ 3 и </w:t>
            </w:r>
            <w:r w:rsidR="00D84231">
              <w:rPr>
                <w:rFonts w:ascii="Times New Roman" w:eastAsia="Times New Roman" w:hAnsi="Times New Roman" w:cs="Times New Roman"/>
                <w:sz w:val="24"/>
                <w:szCs w:val="24"/>
                <w:lang w:val="bg-BG" w:bidi="bg-BG"/>
              </w:rPr>
              <w:t>4 в Решение 590 на Министерския съвет от 9 август 2021 г.</w:t>
            </w:r>
            <w:proofErr w:type="gramEnd"/>
          </w:p>
          <w:p w:rsidR="00782637" w:rsidRPr="00483EE6" w:rsidRDefault="00782637" w:rsidP="0078263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076E63" w:rsidRPr="00483EE6" w:rsidRDefault="00076E63" w:rsidP="007831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Посочете </w:t>
            </w:r>
            <w:r w:rsidR="0060089B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определените 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цели</w:t>
            </w:r>
            <w:r w:rsidR="0060089B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за решаване на проблем</w:t>
            </w:r>
            <w:r w:rsidR="0060089B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а/</w:t>
            </w:r>
            <w:r w:rsidR="009D4DA5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проблем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</w:t>
            </w:r>
            <w:r w:rsidR="0060089B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те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, по възможно най-конкретен и измерим начин, включително индикативен график за тяхното постигане. Целите е необходимо да </w:t>
            </w:r>
            <w:r w:rsidR="0060089B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са насочени към решаването на 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проблем</w:t>
            </w:r>
            <w:r w:rsidR="0060089B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а/</w:t>
            </w:r>
            <w:r w:rsidR="009D4DA5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проблем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</w:t>
            </w:r>
            <w:r w:rsidR="0060089B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те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и да съответстват на действащ</w:t>
            </w:r>
            <w:r w:rsidR="0078311F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ите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стратегическ</w:t>
            </w:r>
            <w:r w:rsidR="0078311F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 документи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</w:t>
            </w:r>
          </w:p>
        </w:tc>
      </w:tr>
      <w:tr w:rsidR="00483EE6" w:rsidRPr="00483EE6" w:rsidTr="00C93DF1">
        <w:tc>
          <w:tcPr>
            <w:tcW w:w="10266" w:type="dxa"/>
            <w:gridSpan w:val="3"/>
          </w:tcPr>
          <w:p w:rsidR="00076E63" w:rsidRPr="00483EE6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 xml:space="preserve">3. </w:t>
            </w:r>
            <w:r w:rsidR="007108A0"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З</w:t>
            </w: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</w:t>
            </w:r>
            <w:r w:rsidR="00E653D3"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интересовани</w:t>
            </w: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страни:</w:t>
            </w: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bg-BG"/>
              </w:rPr>
              <w:t xml:space="preserve"> </w:t>
            </w:r>
          </w:p>
          <w:p w:rsid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1. </w:t>
            </w:r>
            <w:r w:rsidR="006D7665"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Министерство на транспорта</w:t>
            </w:r>
            <w:r w:rsidR="002505C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6D7665"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 съобщенията</w:t>
            </w: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631181" w:rsidRPr="00483EE6" w:rsidRDefault="00631181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 Материално отговорни лица, пазачи и служители за техническа поддръжка на движими и недвижими активи.</w:t>
            </w:r>
          </w:p>
          <w:p w:rsidR="00076E63" w:rsidRPr="00483EE6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</w:p>
          <w:p w:rsidR="00076E63" w:rsidRPr="00483EE6" w:rsidRDefault="00076E63" w:rsidP="009D4D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Посочете всички потенциални за</w:t>
            </w:r>
            <w:r w:rsidR="00E653D3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интересовани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="0060089B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страни/групи заинтересовани страни 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(в рамките на процеса по извършване на частичната предварителна частична оценка на въздействието</w:t>
            </w:r>
            <w:r w:rsidR="00E653D3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и/или 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при обществените консултации по чл. 26 от Закона за нормативните актове), върху които предложени</w:t>
            </w:r>
            <w:r w:rsidR="0060089B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я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т</w:t>
            </w:r>
            <w:r w:rsidR="0060089B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ще окаж</w:t>
            </w:r>
            <w:r w:rsidR="0060089B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ат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пряко или косвено въздействие (бизнес в дадена област/всички предприемачи, неправителствени организации, граждани/техни представители, държавни органи/общини и др.).</w:t>
            </w:r>
          </w:p>
        </w:tc>
      </w:tr>
      <w:tr w:rsidR="00483EE6" w:rsidRPr="00483EE6" w:rsidTr="00C93DF1">
        <w:tc>
          <w:tcPr>
            <w:tcW w:w="10266" w:type="dxa"/>
            <w:gridSpan w:val="3"/>
          </w:tcPr>
          <w:p w:rsidR="00076E63" w:rsidRPr="00483EE6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4. Варианти на действие. Анализ на въздействията:</w:t>
            </w:r>
          </w:p>
        </w:tc>
      </w:tr>
      <w:tr w:rsidR="00483EE6" w:rsidRPr="00483EE6" w:rsidTr="00C93DF1">
        <w:tc>
          <w:tcPr>
            <w:tcW w:w="10266" w:type="dxa"/>
            <w:gridSpan w:val="3"/>
          </w:tcPr>
          <w:p w:rsidR="00042D08" w:rsidRPr="00483EE6" w:rsidRDefault="00042D0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4.1. По проблем 1:</w:t>
            </w:r>
          </w:p>
        </w:tc>
      </w:tr>
      <w:tr w:rsidR="00483EE6" w:rsidRPr="00483EE6" w:rsidTr="00C93DF1">
        <w:tc>
          <w:tcPr>
            <w:tcW w:w="10266" w:type="dxa"/>
            <w:gridSpan w:val="3"/>
          </w:tcPr>
          <w:p w:rsidR="00076E63" w:rsidRPr="00483EE6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Вариант </w:t>
            </w:r>
            <w:r w:rsidR="00042D08"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1 </w:t>
            </w: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„Без действие“:</w:t>
            </w:r>
          </w:p>
          <w:p w:rsidR="00076E63" w:rsidRPr="00483EE6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Описание:</w:t>
            </w:r>
          </w:p>
          <w:p w:rsidR="00076E63" w:rsidRPr="00483EE6" w:rsidRDefault="0005434C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Запазване на ограничението в чл. 1, ал. 2 на ПМС 66/1996 г., а именно в рамките на календарната година </w:t>
            </w:r>
            <w:proofErr w:type="spellStart"/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средносписъчният</w:t>
            </w:r>
            <w:proofErr w:type="spellEnd"/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брой на назначените по този ред лица </w:t>
            </w:r>
            <w:r w:rsidR="00A00F0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 </w:t>
            </w: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не надвишава 8 на сто спрямо утвърдената годишна </w:t>
            </w:r>
            <w:proofErr w:type="spellStart"/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средносписъчна</w:t>
            </w:r>
            <w:proofErr w:type="spellEnd"/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численост на персонала</w:t>
            </w:r>
            <w:r w:rsidR="0007008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с което </w:t>
            </w:r>
            <w:r w:rsidR="006175E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не </w:t>
            </w:r>
            <w:r w:rsidR="00A00F0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се </w:t>
            </w:r>
            <w:r w:rsidR="006175E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дава възможност за изпълнение на основната цел на Решение № 590 на МС от 9 август 2021 г., а именно опазване на предоставените за стопанисване мощности за военновременна дейност.</w:t>
            </w:r>
          </w:p>
          <w:p w:rsidR="00076E63" w:rsidRPr="00483EE6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Положителни (икономически/социални/</w:t>
            </w:r>
            <w:r w:rsidR="00064387"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</w:p>
          <w:p w:rsidR="00A27167" w:rsidRPr="00D95522" w:rsidRDefault="00A27167" w:rsidP="00076E6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bg-BG"/>
              </w:rPr>
            </w:pPr>
            <w:r w:rsidRPr="00B22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6E63" w:rsidRPr="00483EE6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(върху всяка за</w:t>
            </w:r>
            <w:r w:rsidR="00E653D3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интересована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страна/група за</w:t>
            </w:r>
            <w:r w:rsidR="00E653D3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интересовани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страни)</w:t>
            </w:r>
          </w:p>
          <w:p w:rsidR="00076E63" w:rsidRPr="00483EE6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Отрицателни (икономически/социални/</w:t>
            </w:r>
            <w:r w:rsidR="00064387"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</w:p>
          <w:p w:rsidR="00076E63" w:rsidRPr="00483EE6" w:rsidRDefault="001B6838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Невъзможност за назначаване на необходимия брой материално отговорни лица, пазачи и служители за техническа поддръжка на имотите, сградите и движимите вещи – мощности за военновременна дейност със строго специфичен характер, невъзможност за опазването и съхраняването на това имущество, както и поддържането им.</w:t>
            </w:r>
            <w:r w:rsidR="00DD4B59"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56337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Създава се риск от повреди и липси по съответните мощности. </w:t>
            </w:r>
            <w:r w:rsidR="00DD4B59"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От това произлиза и невъзможност от поетапно приемане на активите и своевременно предоставяне на заинтересовани бюджетни организации. </w:t>
            </w:r>
          </w:p>
          <w:p w:rsidR="00076E63" w:rsidRPr="00483EE6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</w:t>
            </w:r>
            <w:r w:rsidR="00E653D3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върху всяка заинтересована страна/група заинтересовани страни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)</w:t>
            </w:r>
          </w:p>
          <w:p w:rsidR="00076E63" w:rsidRPr="00483EE6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Специфични въздействия:</w:t>
            </w:r>
            <w:r w:rsidR="00C14AE3"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076E63" w:rsidRPr="00483EE6" w:rsidRDefault="00076E63" w:rsidP="00C7786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Въздействия върху малките и средните предприятия:</w:t>
            </w: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DD4B59"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 идентифицира</w:t>
            </w:r>
            <w:r w:rsidR="00C14AE3"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</w:p>
          <w:p w:rsidR="00076E63" w:rsidRPr="00483EE6" w:rsidRDefault="00076E63" w:rsidP="00A2764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Административна тежест:</w:t>
            </w: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A2764B"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 идентифицира.</w:t>
            </w:r>
          </w:p>
          <w:p w:rsidR="00076E63" w:rsidRPr="00483EE6" w:rsidRDefault="007831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1.1. </w:t>
            </w:r>
            <w:r w:rsidR="00076E63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Опишете качествено (при възможност – и количествено) всички значителни потенциални икономически, социални и екологични въздействия, вкл</w:t>
            </w:r>
            <w:r w:rsidR="00064CC7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ючително</w:t>
            </w:r>
            <w:r w:rsidR="00076E63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="00E653D3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върху всяка заинтересована страна/група заинтересовани страни</w:t>
            </w:r>
            <w:r w:rsidR="00076E63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Пояснете кои въздействия се очаква да бъдат значителни и кои второстепенни.</w:t>
            </w:r>
          </w:p>
          <w:p w:rsidR="00F04B4E" w:rsidRPr="00483EE6" w:rsidRDefault="0078311F">
            <w:pPr>
              <w:pBdr>
                <w:bottom w:val="single" w:sz="6" w:space="1" w:color="auto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1.2. </w:t>
            </w:r>
            <w:r w:rsidR="00F04B4E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Опишете специфичните въздействия с акцент върху малките и средните предприятия и административната тежест (задължения за информиране, такси, регулаторни режими, административни услуги и др.)</w:t>
            </w:r>
          </w:p>
          <w:p w:rsidR="00E44DE0" w:rsidRPr="00483EE6" w:rsidRDefault="00E44DE0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E44DE0" w:rsidRPr="00483EE6" w:rsidRDefault="00E44DE0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Вариант 2</w:t>
            </w:r>
            <w:r w:rsidR="00124413"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„</w:t>
            </w:r>
            <w:r w:rsidR="00EC776F"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Приемане на </w:t>
            </w:r>
            <w:r w:rsidR="009D51B1"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Постановление на Министерския съвет за </w:t>
            </w:r>
            <w:r w:rsidR="00B27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измене</w:t>
            </w:r>
            <w:r w:rsidR="009D51B1"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ние на Постановление № 66 на Министерски съвет от 1996 г. за кадрово осигуряване на някои дейности в бюджетните организации</w:t>
            </w: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“:</w:t>
            </w:r>
          </w:p>
          <w:p w:rsidR="00E44DE0" w:rsidRPr="00483EE6" w:rsidRDefault="00E44DE0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Описание:</w:t>
            </w:r>
          </w:p>
          <w:p w:rsidR="00900C0C" w:rsidRDefault="005160E6" w:rsidP="00900C0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 п</w:t>
            </w:r>
            <w:r w:rsidR="0034683A"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роектът на </w:t>
            </w:r>
            <w:r w:rsidR="002D327C"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Постановление на Министерския съвет за </w:t>
            </w:r>
            <w:r w:rsidR="00B27A1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изме</w:t>
            </w:r>
            <w:r w:rsidR="002D327C"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нение на Постановление № 66 на Министерски съвет от 1996 г.</w:t>
            </w:r>
            <w:r w:rsidR="00900C0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CE035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CE0358">
              <w:rPr>
                <w:rFonts w:ascii="Times New Roman" w:hAnsi="Times New Roman" w:cs="Times New Roman"/>
                <w:sz w:val="24"/>
                <w:szCs w:val="24"/>
              </w:rPr>
              <w:t>допълнителни</w:t>
            </w:r>
            <w:proofErr w:type="spellEnd"/>
            <w:r w:rsidR="00CE035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CE0358">
              <w:rPr>
                <w:rFonts w:ascii="Times New Roman" w:hAnsi="Times New Roman" w:cs="Times New Roman"/>
                <w:sz w:val="24"/>
                <w:szCs w:val="24"/>
              </w:rPr>
              <w:t>заключителни</w:t>
            </w:r>
            <w:proofErr w:type="spellEnd"/>
            <w:r w:rsidR="00CE0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0358">
              <w:rPr>
                <w:rFonts w:ascii="Times New Roman" w:hAnsi="Times New Roman" w:cs="Times New Roman"/>
                <w:sz w:val="24"/>
                <w:szCs w:val="24"/>
              </w:rPr>
              <w:t>разпоредби</w:t>
            </w:r>
            <w:proofErr w:type="spellEnd"/>
            <w:r w:rsidR="00CE0358">
              <w:rPr>
                <w:rFonts w:ascii="Times New Roman" w:hAnsi="Times New Roman" w:cs="Times New Roman"/>
                <w:sz w:val="24"/>
                <w:szCs w:val="24"/>
              </w:rPr>
              <w:t xml:space="preserve"> в § 1б </w:t>
            </w:r>
            <w:proofErr w:type="spellStart"/>
            <w:r w:rsidR="00CE0358" w:rsidRPr="00F46B23">
              <w:rPr>
                <w:rFonts w:ascii="Times New Roman" w:hAnsi="Times New Roman" w:cs="Times New Roman"/>
                <w:sz w:val="24"/>
                <w:szCs w:val="24"/>
              </w:rPr>
              <w:t>думите</w:t>
            </w:r>
            <w:proofErr w:type="spellEnd"/>
            <w:r w:rsidR="00CE0358" w:rsidRPr="00F46B23">
              <w:rPr>
                <w:rFonts w:ascii="Times New Roman" w:hAnsi="Times New Roman" w:cs="Times New Roman"/>
                <w:sz w:val="24"/>
                <w:szCs w:val="24"/>
              </w:rPr>
              <w:t xml:space="preserve"> „31</w:t>
            </w:r>
            <w:r w:rsidR="00CE0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0358">
              <w:rPr>
                <w:rFonts w:ascii="Times New Roman" w:hAnsi="Times New Roman" w:cs="Times New Roman"/>
                <w:sz w:val="24"/>
                <w:szCs w:val="24"/>
              </w:rPr>
              <w:t>декември</w:t>
            </w:r>
            <w:proofErr w:type="spellEnd"/>
            <w:r w:rsidR="00CE0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358" w:rsidRPr="00F46B23">
              <w:rPr>
                <w:rFonts w:ascii="Times New Roman" w:hAnsi="Times New Roman" w:cs="Times New Roman"/>
                <w:sz w:val="24"/>
                <w:szCs w:val="24"/>
              </w:rPr>
              <w:t xml:space="preserve">2022 г.“ </w:t>
            </w:r>
            <w:proofErr w:type="spellStart"/>
            <w:r w:rsidR="00CE0358" w:rsidRPr="00F46B2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="00CE0358" w:rsidRPr="00F46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0358" w:rsidRPr="00F46B23">
              <w:rPr>
                <w:rFonts w:ascii="Times New Roman" w:hAnsi="Times New Roman" w:cs="Times New Roman"/>
                <w:sz w:val="24"/>
                <w:szCs w:val="24"/>
              </w:rPr>
              <w:t>заменят</w:t>
            </w:r>
            <w:proofErr w:type="spellEnd"/>
            <w:r w:rsidR="00CE0358" w:rsidRPr="00F46B2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CE0358" w:rsidRPr="00F46B23">
              <w:rPr>
                <w:rFonts w:ascii="Times New Roman" w:hAnsi="Times New Roman" w:cs="Times New Roman"/>
                <w:sz w:val="24"/>
                <w:szCs w:val="24"/>
              </w:rPr>
              <w:t>думите</w:t>
            </w:r>
            <w:proofErr w:type="spellEnd"/>
            <w:r w:rsidR="00CE0358" w:rsidRPr="00F46B23">
              <w:rPr>
                <w:rFonts w:ascii="Times New Roman" w:hAnsi="Times New Roman" w:cs="Times New Roman"/>
                <w:sz w:val="24"/>
                <w:szCs w:val="24"/>
              </w:rPr>
              <w:t xml:space="preserve"> „31</w:t>
            </w:r>
            <w:r w:rsidR="00CE0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0358">
              <w:rPr>
                <w:rFonts w:ascii="Times New Roman" w:hAnsi="Times New Roman" w:cs="Times New Roman"/>
                <w:sz w:val="24"/>
                <w:szCs w:val="24"/>
              </w:rPr>
              <w:t>декември</w:t>
            </w:r>
            <w:proofErr w:type="spellEnd"/>
            <w:r w:rsidR="00CE0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358" w:rsidRPr="00F46B23">
              <w:rPr>
                <w:rFonts w:ascii="Times New Roman" w:hAnsi="Times New Roman" w:cs="Times New Roman"/>
                <w:sz w:val="24"/>
                <w:szCs w:val="24"/>
              </w:rPr>
              <w:t>2023 г.“</w:t>
            </w:r>
          </w:p>
          <w:p w:rsidR="002D327C" w:rsidRPr="00483EE6" w:rsidRDefault="00E44DE0" w:rsidP="004F5EA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Положителни (икономически/социални/екологични) въздействия:</w:t>
            </w:r>
          </w:p>
          <w:p w:rsidR="004F5EAE" w:rsidRPr="00483EE6" w:rsidRDefault="002D327C" w:rsidP="004F5EA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Предложеното </w:t>
            </w:r>
            <w:r w:rsidR="008A421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изменение</w:t>
            </w:r>
            <w:r w:rsidR="00D5415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ще предостави възможност за опазване, съхраняване и поддръжка на имоти и имущество – мощности за военновременна дейност</w:t>
            </w:r>
            <w:r w:rsidR="0034683A"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Характерът на тези активи (най-вече движимите вещи) е строго специфичен и пряко кореспондира с военното им предназначение – военна автотракторна техника, </w:t>
            </w:r>
            <w:proofErr w:type="spellStart"/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високопроходима</w:t>
            </w:r>
            <w:proofErr w:type="spellEnd"/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понтонна военна техника и мостови съоръжения за армейска комуникация, военна свързочна техника и оборудване – радиостанции, мобилни апаратни и мобилни </w:t>
            </w:r>
            <w:proofErr w:type="spellStart"/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уплътнителни</w:t>
            </w:r>
            <w:proofErr w:type="spellEnd"/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системи, вещево-хранително оборудване – полеви кухни, мобилни </w:t>
            </w:r>
            <w:proofErr w:type="spellStart"/>
            <w:r w:rsidRPr="001026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водоноски</w:t>
            </w:r>
            <w:proofErr w:type="spellEnd"/>
            <w:r w:rsidRPr="001026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др.</w:t>
            </w:r>
          </w:p>
          <w:p w:rsidR="00A27167" w:rsidRDefault="007A53B0" w:rsidP="004F5EA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Запазване работните места на служителите, заети в опазване и съхранение на имоти, публична държавна собственост и имущество-мощности за военновременна дейност</w:t>
            </w:r>
            <w:r w:rsidR="00A27167" w:rsidRPr="004A5E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BE2569" w:rsidRPr="00483EE6" w:rsidRDefault="00A27167" w:rsidP="004F5EA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102655">
              <w:rPr>
                <w:rFonts w:ascii="Times New Roman" w:hAnsi="Times New Roman" w:cs="Times New Roman"/>
                <w:sz w:val="24"/>
                <w:szCs w:val="24"/>
              </w:rPr>
              <w:t>Недопускане</w:t>
            </w:r>
            <w:proofErr w:type="spellEnd"/>
            <w:r w:rsidRPr="0010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65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0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655">
              <w:rPr>
                <w:rFonts w:ascii="Times New Roman" w:hAnsi="Times New Roman" w:cs="Times New Roman"/>
                <w:sz w:val="24"/>
                <w:szCs w:val="24"/>
              </w:rPr>
              <w:t>предпоставки</w:t>
            </w:r>
            <w:proofErr w:type="spellEnd"/>
            <w:r w:rsidRPr="0010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65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10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655">
              <w:rPr>
                <w:rFonts w:ascii="Times New Roman" w:hAnsi="Times New Roman" w:cs="Times New Roman"/>
                <w:sz w:val="24"/>
                <w:szCs w:val="24"/>
              </w:rPr>
              <w:t>създаване</w:t>
            </w:r>
            <w:proofErr w:type="spellEnd"/>
            <w:r w:rsidRPr="0010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65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0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655">
              <w:rPr>
                <w:rFonts w:ascii="Times New Roman" w:hAnsi="Times New Roman" w:cs="Times New Roman"/>
                <w:sz w:val="24"/>
                <w:szCs w:val="24"/>
              </w:rPr>
              <w:t>риск</w:t>
            </w:r>
            <w:proofErr w:type="spellEnd"/>
            <w:r w:rsidRPr="0010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65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0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655">
              <w:rPr>
                <w:rFonts w:ascii="Times New Roman" w:hAnsi="Times New Roman" w:cs="Times New Roman"/>
                <w:sz w:val="24"/>
                <w:szCs w:val="24"/>
              </w:rPr>
              <w:t>опазване</w:t>
            </w:r>
            <w:proofErr w:type="spellEnd"/>
            <w:r w:rsidRPr="0010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65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0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655">
              <w:rPr>
                <w:rFonts w:ascii="Times New Roman" w:hAnsi="Times New Roman" w:cs="Times New Roman"/>
                <w:sz w:val="24"/>
                <w:szCs w:val="24"/>
              </w:rPr>
              <w:t>предоставеното</w:t>
            </w:r>
            <w:proofErr w:type="spellEnd"/>
            <w:r w:rsidRPr="0010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655">
              <w:rPr>
                <w:rFonts w:ascii="Times New Roman" w:hAnsi="Times New Roman" w:cs="Times New Roman"/>
                <w:sz w:val="24"/>
                <w:szCs w:val="24"/>
              </w:rPr>
              <w:t>имуществото</w:t>
            </w:r>
            <w:proofErr w:type="spellEnd"/>
            <w:r w:rsidRPr="001026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44DE0" w:rsidRPr="00483EE6" w:rsidRDefault="004F5EAE" w:rsidP="004F5E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r w:rsidR="00E44DE0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(върху всяка заинтересована страна/група заинтересовани страни)</w:t>
            </w:r>
          </w:p>
          <w:p w:rsidR="00E44DE0" w:rsidRPr="00483EE6" w:rsidRDefault="00E44DE0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Отрицателни (икономически/социални/екологични) въздействия:</w:t>
            </w:r>
          </w:p>
          <w:p w:rsidR="00E44DE0" w:rsidRPr="00D95522" w:rsidRDefault="00102655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102655">
              <w:rPr>
                <w:rFonts w:ascii="Times New Roman" w:hAnsi="Times New Roman"/>
                <w:sz w:val="24"/>
                <w:szCs w:val="24"/>
              </w:rPr>
              <w:t>Разходи</w:t>
            </w:r>
            <w:proofErr w:type="spellEnd"/>
            <w:r w:rsidR="00D60156" w:rsidRPr="001026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60156" w:rsidRPr="00102655">
              <w:rPr>
                <w:rFonts w:ascii="Times New Roman" w:hAnsi="Times New Roman"/>
                <w:sz w:val="24"/>
                <w:szCs w:val="24"/>
              </w:rPr>
              <w:t>необходими</w:t>
            </w:r>
            <w:proofErr w:type="spellEnd"/>
            <w:r w:rsidR="00D60156" w:rsidRPr="001026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0156" w:rsidRPr="0010265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D60156" w:rsidRPr="001026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0156" w:rsidRPr="00102655">
              <w:rPr>
                <w:rFonts w:ascii="Times New Roman" w:hAnsi="Times New Roman"/>
                <w:sz w:val="24"/>
                <w:szCs w:val="24"/>
              </w:rPr>
              <w:t>изплащане</w:t>
            </w:r>
            <w:proofErr w:type="spellEnd"/>
            <w:r w:rsidR="00D60156" w:rsidRPr="001026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0156" w:rsidRPr="0010265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D60156" w:rsidRPr="001026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0156" w:rsidRPr="00102655">
              <w:rPr>
                <w:rFonts w:ascii="Times New Roman" w:hAnsi="Times New Roman"/>
                <w:sz w:val="24"/>
                <w:szCs w:val="24"/>
              </w:rPr>
              <w:t>възнагражденията</w:t>
            </w:r>
            <w:proofErr w:type="spellEnd"/>
            <w:r w:rsidR="00D60156" w:rsidRPr="0010265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60156" w:rsidRPr="00102655">
              <w:rPr>
                <w:rFonts w:ascii="Times New Roman" w:hAnsi="Times New Roman"/>
                <w:sz w:val="24"/>
                <w:szCs w:val="24"/>
              </w:rPr>
              <w:t>свързаните</w:t>
            </w:r>
            <w:proofErr w:type="spellEnd"/>
            <w:r w:rsidR="00D60156" w:rsidRPr="00102655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="00D60156" w:rsidRPr="00102655">
              <w:rPr>
                <w:rFonts w:ascii="Times New Roman" w:hAnsi="Times New Roman"/>
                <w:sz w:val="24"/>
                <w:szCs w:val="24"/>
              </w:rPr>
              <w:t>тях</w:t>
            </w:r>
            <w:proofErr w:type="spellEnd"/>
            <w:r w:rsidR="00D60156" w:rsidRPr="001026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0156" w:rsidRPr="00102655">
              <w:rPr>
                <w:rFonts w:ascii="Times New Roman" w:hAnsi="Times New Roman"/>
                <w:sz w:val="24"/>
                <w:szCs w:val="24"/>
              </w:rPr>
              <w:t>осигурителни</w:t>
            </w:r>
            <w:proofErr w:type="spellEnd"/>
            <w:r w:rsidR="00D60156" w:rsidRPr="001026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0156" w:rsidRPr="00102655">
              <w:rPr>
                <w:rFonts w:ascii="Times New Roman" w:hAnsi="Times New Roman"/>
                <w:sz w:val="24"/>
                <w:szCs w:val="24"/>
              </w:rPr>
              <w:t>вноски</w:t>
            </w:r>
            <w:proofErr w:type="spellEnd"/>
            <w:r w:rsidR="00D60156" w:rsidRPr="001026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0156" w:rsidRPr="0010265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D60156" w:rsidRPr="001026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33152" w:rsidRPr="00102655">
              <w:rPr>
                <w:rFonts w:ascii="Times New Roman" w:hAnsi="Times New Roman" w:cs="Times New Roman"/>
                <w:sz w:val="24"/>
                <w:szCs w:val="24"/>
              </w:rPr>
              <w:t>материално</w:t>
            </w:r>
            <w:proofErr w:type="spellEnd"/>
            <w:r w:rsidR="00C33152" w:rsidRPr="0010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3152" w:rsidRPr="00102655">
              <w:rPr>
                <w:rFonts w:ascii="Times New Roman" w:hAnsi="Times New Roman" w:cs="Times New Roman"/>
                <w:sz w:val="24"/>
                <w:szCs w:val="24"/>
              </w:rPr>
              <w:t>отговорните</w:t>
            </w:r>
            <w:proofErr w:type="spellEnd"/>
            <w:r w:rsidR="00C33152" w:rsidRPr="0010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3152" w:rsidRPr="00102655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="00C33152" w:rsidRPr="001026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33152" w:rsidRPr="00102655">
              <w:rPr>
                <w:rFonts w:ascii="Times New Roman" w:hAnsi="Times New Roman" w:cs="Times New Roman"/>
                <w:sz w:val="24"/>
                <w:szCs w:val="24"/>
              </w:rPr>
              <w:t>пазачите</w:t>
            </w:r>
            <w:proofErr w:type="spellEnd"/>
            <w:r w:rsidR="00C33152" w:rsidRPr="0010265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C33152" w:rsidRPr="00102655">
              <w:rPr>
                <w:rFonts w:ascii="Times New Roman" w:hAnsi="Times New Roman" w:cs="Times New Roman"/>
                <w:sz w:val="24"/>
                <w:szCs w:val="24"/>
              </w:rPr>
              <w:t>служителите</w:t>
            </w:r>
            <w:proofErr w:type="spellEnd"/>
            <w:r w:rsidR="00C33152" w:rsidRPr="0010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3152" w:rsidRPr="0010265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C33152" w:rsidRPr="0010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3152" w:rsidRPr="00102655">
              <w:rPr>
                <w:rFonts w:ascii="Times New Roman" w:hAnsi="Times New Roman" w:cs="Times New Roman"/>
                <w:sz w:val="24"/>
                <w:szCs w:val="24"/>
              </w:rPr>
              <w:t>техническа</w:t>
            </w:r>
            <w:proofErr w:type="spellEnd"/>
            <w:r w:rsidR="00C33152" w:rsidRPr="0010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3152" w:rsidRPr="00102655">
              <w:rPr>
                <w:rFonts w:ascii="Times New Roman" w:hAnsi="Times New Roman" w:cs="Times New Roman"/>
                <w:sz w:val="24"/>
                <w:szCs w:val="24"/>
              </w:rPr>
              <w:t>поддръжка</w:t>
            </w:r>
            <w:proofErr w:type="spellEnd"/>
            <w:r w:rsidR="00C33152" w:rsidRPr="0010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3152" w:rsidRPr="0010265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C33152" w:rsidRPr="0010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3152" w:rsidRPr="00102655">
              <w:rPr>
                <w:rFonts w:ascii="Times New Roman" w:hAnsi="Times New Roman" w:cs="Times New Roman"/>
                <w:sz w:val="24"/>
                <w:szCs w:val="24"/>
              </w:rPr>
              <w:t>обекти</w:t>
            </w:r>
            <w:proofErr w:type="spellEnd"/>
            <w:r w:rsidR="00C33152" w:rsidRPr="0010265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E44DE0" w:rsidRPr="00483EE6" w:rsidRDefault="00E44DE0" w:rsidP="00E44D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(върху всяка заинтересована страна/група заинтересовани страни)</w:t>
            </w:r>
          </w:p>
          <w:p w:rsidR="00E44DE0" w:rsidRPr="00483EE6" w:rsidRDefault="00E44DE0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Специфични въздействия:</w:t>
            </w:r>
          </w:p>
          <w:p w:rsidR="00E44DE0" w:rsidRPr="00483EE6" w:rsidRDefault="00E44DE0" w:rsidP="00E44DE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Въздействия върху малките и средните предприятия:</w:t>
            </w: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DF7FF4"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 идентифицират</w:t>
            </w:r>
            <w:r w:rsidR="00BE2569"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E44DE0" w:rsidRPr="00483EE6" w:rsidRDefault="00E44DE0" w:rsidP="00E44DE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……………………………………..……………………………………………………</w:t>
            </w:r>
          </w:p>
          <w:p w:rsidR="00E44DE0" w:rsidRPr="00483EE6" w:rsidRDefault="00E44DE0" w:rsidP="00E44DE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Административна тежест:</w:t>
            </w: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4F5EAE"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 идентифицира</w:t>
            </w:r>
            <w:r w:rsidR="00BE2569"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E44DE0" w:rsidRPr="00483EE6" w:rsidRDefault="00E44DE0" w:rsidP="00E44DE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…………………………………………………………………………………………..</w:t>
            </w:r>
          </w:p>
          <w:p w:rsidR="00E44DE0" w:rsidRPr="00483EE6" w:rsidRDefault="00E44DE0" w:rsidP="00E44D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(въздействията върху малките и средните предприятия; административна тежест)</w:t>
            </w:r>
          </w:p>
          <w:p w:rsidR="0078311F" w:rsidRPr="00483EE6" w:rsidRDefault="0078311F" w:rsidP="007831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1.1. Опишете качествено (при възможност – и количествено) всички значителни потенциални икономически, социални и екологични въздействия, вкл</w:t>
            </w:r>
            <w:r w:rsidR="00064CC7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ючително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върху всяка заинтересована страна/група заинтересовани страни. Пояснете кои въздействия се очаква да бъдат значителни и кои второстепенни.</w:t>
            </w:r>
          </w:p>
          <w:p w:rsidR="00E44DE0" w:rsidRPr="00483EE6" w:rsidRDefault="0078311F" w:rsidP="00E90164">
            <w:pPr>
              <w:pBdr>
                <w:bottom w:val="single" w:sz="6" w:space="1" w:color="auto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1.2. Опишете специфичните въздействия с акцент върху малките и средните предприятия и административната тежест (задължения за информиране, такси, регулаторни режими, административни услуги и др.)</w:t>
            </w:r>
          </w:p>
        </w:tc>
      </w:tr>
      <w:tr w:rsidR="00483EE6" w:rsidRPr="00483EE6" w:rsidTr="00C93DF1">
        <w:tc>
          <w:tcPr>
            <w:tcW w:w="10266" w:type="dxa"/>
            <w:gridSpan w:val="3"/>
          </w:tcPr>
          <w:p w:rsidR="00076E63" w:rsidRPr="00483EE6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5. Сравняване на вариантите:</w:t>
            </w:r>
          </w:p>
          <w:p w:rsidR="00076E63" w:rsidRPr="00483EE6" w:rsidRDefault="00064387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Степени на </w:t>
            </w:r>
            <w:r w:rsidR="00512211"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изпълнение по критерии</w:t>
            </w: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1) висока; 2) средна; 3) ниска.</w:t>
            </w:r>
          </w:p>
          <w:p w:rsidR="004E4FD6" w:rsidRPr="00483EE6" w:rsidRDefault="00E44DE0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5.1. По проблем 1:</w:t>
            </w:r>
          </w:p>
          <w:tbl>
            <w:tblPr>
              <w:tblW w:w="0" w:type="auto"/>
              <w:tblInd w:w="55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1841"/>
              <w:gridCol w:w="1508"/>
              <w:gridCol w:w="1621"/>
              <w:gridCol w:w="1510"/>
              <w:gridCol w:w="1268"/>
            </w:tblGrid>
            <w:tr w:rsidR="00483EE6" w:rsidRPr="00483EE6" w:rsidTr="00E90164">
              <w:trPr>
                <w:trHeight w:val="357"/>
              </w:trPr>
              <w:tc>
                <w:tcPr>
                  <w:tcW w:w="2312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tl2br w:val="single" w:sz="12" w:space="0" w:color="auto"/>
                  </w:tcBorders>
                  <w:shd w:val="clear" w:color="auto" w:fill="D9D9D9"/>
                </w:tcPr>
                <w:p w:rsidR="00C40BCF" w:rsidRPr="00483EE6" w:rsidRDefault="00C40BCF" w:rsidP="00076E6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C40BCF" w:rsidRPr="00483EE6" w:rsidRDefault="00C40BCF" w:rsidP="00076E63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483EE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Вариант</w:t>
                  </w:r>
                  <w:r w:rsidR="0034757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 xml:space="preserve"> 1</w:t>
                  </w:r>
                </w:p>
                <w:p w:rsidR="00C40BCF" w:rsidRPr="00483EE6" w:rsidRDefault="00C40BCF" w:rsidP="00076E63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483EE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 xml:space="preserve"> „Без действие“</w:t>
                  </w:r>
                </w:p>
              </w:tc>
              <w:tc>
                <w:tcPr>
                  <w:tcW w:w="16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C40BCF" w:rsidRPr="00483EE6" w:rsidRDefault="00C40BCF" w:rsidP="00076E63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483EE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 xml:space="preserve">Вариант </w:t>
                  </w:r>
                  <w:r w:rsidR="0034757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2</w:t>
                  </w:r>
                </w:p>
              </w:tc>
              <w:tc>
                <w:tcPr>
                  <w:tcW w:w="15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C40BCF" w:rsidRPr="00483EE6" w:rsidRDefault="00C40BCF" w:rsidP="00076E6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483EE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 xml:space="preserve">Вариант </w:t>
                  </w:r>
                  <w:r w:rsidR="0039207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C40BCF" w:rsidRPr="00483EE6" w:rsidRDefault="00C40BCF" w:rsidP="00076E6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483EE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 xml:space="preserve">Вариант </w:t>
                  </w:r>
                  <w:r w:rsidR="00E44DE0" w:rsidRPr="00483EE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n</w:t>
                  </w:r>
                </w:p>
              </w:tc>
            </w:tr>
            <w:tr w:rsidR="00483EE6" w:rsidRPr="00483EE6" w:rsidTr="00D95522">
              <w:trPr>
                <w:trHeight w:val="1253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textDirection w:val="btLr"/>
                  <w:vAlign w:val="center"/>
                </w:tcPr>
                <w:p w:rsidR="00512211" w:rsidRPr="00483EE6" w:rsidRDefault="00512211" w:rsidP="00C93DF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483EE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Ефективност</w:t>
                  </w:r>
                </w:p>
              </w:tc>
              <w:tc>
                <w:tcPr>
                  <w:tcW w:w="184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D25634" w:rsidRDefault="0051221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483EE6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Цел 1: </w:t>
                  </w:r>
                </w:p>
                <w:p w:rsidR="00512211" w:rsidRPr="00483EE6" w:rsidRDefault="0051221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12211" w:rsidRDefault="00DF7FF4" w:rsidP="0051221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483EE6"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  <w:t>3</w:t>
                  </w:r>
                </w:p>
                <w:p w:rsidR="00D25634" w:rsidRPr="00483EE6" w:rsidRDefault="00D25634" w:rsidP="0051221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12211" w:rsidRDefault="00EC776F" w:rsidP="0051221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483EE6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1</w:t>
                  </w:r>
                </w:p>
                <w:p w:rsidR="00D25634" w:rsidRPr="00483EE6" w:rsidRDefault="00D25634" w:rsidP="0051221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12211" w:rsidRPr="00483EE6" w:rsidRDefault="00512211" w:rsidP="0051221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03" w:right="105"/>
                    <w:jc w:val="center"/>
                    <w:rPr>
                      <w:rFonts w:ascii="Times New Roman" w:eastAsia="Times New Roman" w:hAnsi="Times New Roman" w:cs="Times New Roman"/>
                      <w:w w:val="110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12211" w:rsidRPr="00483EE6" w:rsidRDefault="00512211" w:rsidP="0051221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42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483EE6" w:rsidRPr="00483EE6" w:rsidTr="00D95522">
              <w:trPr>
                <w:trHeight w:val="1115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:rsidR="00C40BCF" w:rsidRPr="00483EE6" w:rsidRDefault="00C40BCF" w:rsidP="00C93DF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483EE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Ефикасност</w:t>
                  </w:r>
                </w:p>
              </w:tc>
              <w:tc>
                <w:tcPr>
                  <w:tcW w:w="184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D25634" w:rsidRDefault="0007008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Цел 1</w:t>
                  </w:r>
                  <w:r w:rsidR="00EE6ECA" w:rsidRPr="00483EE6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:</w:t>
                  </w:r>
                </w:p>
                <w:p w:rsidR="00C40BCF" w:rsidRPr="00483EE6" w:rsidRDefault="00C40B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40BCF" w:rsidRPr="00483EE6" w:rsidRDefault="00DF7FF4" w:rsidP="00C40B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483EE6"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  <w:t>3</w:t>
                  </w:r>
                </w:p>
              </w:tc>
              <w:tc>
                <w:tcPr>
                  <w:tcW w:w="16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40BCF" w:rsidRPr="00483EE6" w:rsidRDefault="00EC776F" w:rsidP="00C40B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21" w:right="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483E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1</w:t>
                  </w:r>
                </w:p>
              </w:tc>
              <w:tc>
                <w:tcPr>
                  <w:tcW w:w="15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40BCF" w:rsidRPr="00483EE6" w:rsidRDefault="00C40BCF" w:rsidP="00C40B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40BCF" w:rsidRPr="00483EE6" w:rsidRDefault="00C40BCF" w:rsidP="00C40B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42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483EE6" w:rsidRPr="00483EE6" w:rsidTr="00D95522">
              <w:trPr>
                <w:trHeight w:val="1103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:rsidR="00C40BCF" w:rsidRPr="00483EE6" w:rsidRDefault="00C40BCF" w:rsidP="00C93DF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483EE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Съгласуваност</w:t>
                  </w:r>
                </w:p>
              </w:tc>
              <w:tc>
                <w:tcPr>
                  <w:tcW w:w="184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D25634" w:rsidRDefault="00070084" w:rsidP="00B722F7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Цел 1</w:t>
                  </w:r>
                  <w:r w:rsidR="00D25634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:</w:t>
                  </w:r>
                </w:p>
                <w:p w:rsidR="00C40BCF" w:rsidRPr="00483EE6" w:rsidRDefault="00C40BCF" w:rsidP="00B722F7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40BCF" w:rsidRPr="00483EE6" w:rsidRDefault="00DF7FF4" w:rsidP="00C40B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64" w:right="61" w:hanging="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483E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3</w:t>
                  </w:r>
                </w:p>
              </w:tc>
              <w:tc>
                <w:tcPr>
                  <w:tcW w:w="16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40BCF" w:rsidRPr="00483EE6" w:rsidRDefault="00EC776F" w:rsidP="00C40B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21" w:right="1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483EE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1</w:t>
                  </w:r>
                </w:p>
              </w:tc>
              <w:tc>
                <w:tcPr>
                  <w:tcW w:w="15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40BCF" w:rsidRPr="00483EE6" w:rsidRDefault="00C40BCF" w:rsidP="00C40B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62" w:right="62" w:firstLine="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40BCF" w:rsidRPr="00483EE6" w:rsidRDefault="00C40BCF" w:rsidP="00C40B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58" w:right="95" w:hanging="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:rsidR="00076E63" w:rsidRPr="00483EE6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</w:p>
          <w:p w:rsidR="00076E63" w:rsidRPr="00483EE6" w:rsidRDefault="0078311F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1.1. </w:t>
            </w:r>
            <w:r w:rsidR="00076E63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Сравнете вариантите чрез сравняване на ключовите </w:t>
            </w:r>
            <w:r w:rsidR="00512211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</w:t>
            </w:r>
            <w:r w:rsidR="00076E63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м положителни и отрицателни въздействия.</w:t>
            </w:r>
          </w:p>
          <w:p w:rsidR="00076E63" w:rsidRPr="00483EE6" w:rsidRDefault="0078311F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1.2. </w:t>
            </w:r>
            <w:r w:rsidR="00076E63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Посочете степента, в която вариантите ще изпълнят определените цели, съгласно основните критерии за сравняване на вариантите:</w:t>
            </w:r>
          </w:p>
          <w:p w:rsidR="00076E63" w:rsidRPr="00483EE6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ефективност, чрез която се измерва степента, до която вариантите постигат целите на предложението;</w:t>
            </w:r>
          </w:p>
          <w:p w:rsidR="00076E63" w:rsidRPr="00483EE6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ефикасност, която отразява степента, до която целите могат да бъдат постигнати при определено ниво на ресурсите или при най-малко разходи;</w:t>
            </w:r>
          </w:p>
          <w:p w:rsidR="00D82CFD" w:rsidRPr="00483EE6" w:rsidRDefault="00076E63" w:rsidP="007831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съгласуваност, която показва степента, до която вариантите съответстват на </w:t>
            </w:r>
            <w:r w:rsidR="0078311F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действащите 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стратегически документи</w:t>
            </w:r>
            <w:r w:rsidR="0078311F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</w:t>
            </w:r>
          </w:p>
        </w:tc>
      </w:tr>
      <w:tr w:rsidR="00483EE6" w:rsidRPr="00483EE6" w:rsidTr="00C93DF1">
        <w:tc>
          <w:tcPr>
            <w:tcW w:w="10266" w:type="dxa"/>
            <w:gridSpan w:val="3"/>
          </w:tcPr>
          <w:p w:rsidR="00076E63" w:rsidRPr="00483EE6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6. Избор на препоръчителен вариант:</w:t>
            </w:r>
          </w:p>
          <w:p w:rsidR="00076E63" w:rsidRPr="00483EE6" w:rsidRDefault="0012441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 проблем 1: Вариант 2</w:t>
            </w:r>
            <w:r w:rsidR="00076E63"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2F5672"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„Приемане на Постановление на Министерския съвет за </w:t>
            </w:r>
            <w:r w:rsidR="009A75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изменение</w:t>
            </w:r>
            <w:r w:rsidR="002F5672"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на Постановление № 66 на Министерски съвет от 1996 г. за кадрово осигуряване на някои дейности в бюджетните организации“</w:t>
            </w: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 препоръчителен вариант на действие спрямо решаването на посочения проблем. Вариант 2 се отличава с най-висока степен на ефективност, ефикасност и съгласуваност, с оглед на заинтересованите страни.</w:t>
            </w:r>
          </w:p>
          <w:p w:rsidR="0078311F" w:rsidRPr="00483EE6" w:rsidRDefault="001138D1" w:rsidP="00FF7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Посочете препоръчителните варианти за решаване на поставения проблем/</w:t>
            </w:r>
            <w:r w:rsidR="00064CC7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проблем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и.</w:t>
            </w:r>
          </w:p>
        </w:tc>
      </w:tr>
      <w:tr w:rsidR="00483EE6" w:rsidRPr="00483EE6" w:rsidTr="00C93DF1">
        <w:tc>
          <w:tcPr>
            <w:tcW w:w="10266" w:type="dxa"/>
            <w:gridSpan w:val="3"/>
          </w:tcPr>
          <w:p w:rsidR="00076E63" w:rsidRPr="00483EE6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6.1. Промяна в административната тежест за физическите и юридическите лица от прилагането на препоръчителния вариант (включително по отделните проблеми):</w:t>
            </w:r>
          </w:p>
          <w:p w:rsidR="00076E63" w:rsidRPr="00483EE6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 w14:anchorId="4854E52D">
                <v:shape id="_x0000_i1063" type="#_x0000_t75" style="width:108.3pt;height:18.15pt" o:ole="">
                  <v:imagedata r:id="rId13" o:title=""/>
                </v:shape>
                <w:control r:id="rId14" w:name="OptionButton3" w:shapeid="_x0000_i1063"/>
              </w:object>
            </w:r>
          </w:p>
          <w:p w:rsidR="00076E63" w:rsidRPr="00483EE6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 w14:anchorId="7BE8C0B7">
                <v:shape id="_x0000_i1065" type="#_x0000_t75" style="width:108.3pt;height:18.15pt" o:ole="">
                  <v:imagedata r:id="rId15" o:title=""/>
                </v:shape>
                <w:control r:id="rId16" w:name="OptionButton4" w:shapeid="_x0000_i1065"/>
              </w:object>
            </w:r>
          </w:p>
          <w:p w:rsidR="00076E63" w:rsidRPr="00483EE6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 w14:anchorId="2B3636BA">
                <v:shape id="_x0000_i1067" type="#_x0000_t75" style="width:108.3pt;height:18.15pt" o:ole="">
                  <v:imagedata r:id="rId17" o:title=""/>
                </v:shape>
                <w:control r:id="rId18" w:name="OptionButton5" w:shapeid="_x0000_i1067"/>
              </w:object>
            </w:r>
          </w:p>
          <w:p w:rsidR="00D82CFD" w:rsidRPr="00483EE6" w:rsidRDefault="00F14ED1" w:rsidP="002F567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Прилагането на вариант 2 </w:t>
            </w:r>
            <w:r w:rsidR="002F5672"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„Приемане на Постановление на Министерския съвет за </w:t>
            </w:r>
            <w:r w:rsidR="0045557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изменение</w:t>
            </w:r>
            <w:r w:rsidR="002F5672"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Постановление № 66 на Министерски съвет от 1996 г. за кадрово осигуряване на някои дейности в бюджетните организации“</w:t>
            </w: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няма да доведе до промяна в административната тежест.</w:t>
            </w:r>
          </w:p>
          <w:p w:rsidR="00D82CFD" w:rsidRPr="00483EE6" w:rsidRDefault="00D82CFD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  <w:p w:rsidR="00076E63" w:rsidRPr="00483EE6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1.1. Изборът следва да е </w:t>
            </w:r>
            <w:proofErr w:type="spellStart"/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съотносим</w:t>
            </w:r>
            <w:proofErr w:type="spellEnd"/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 посочените специфични въздействия на </w:t>
            </w:r>
            <w:r w:rsidR="00FF7077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препоръчителния 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вариант</w:t>
            </w:r>
            <w:r w:rsidR="0078311F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за решаване на всеки проблем.</w:t>
            </w:r>
          </w:p>
          <w:p w:rsidR="00076E63" w:rsidRPr="00483EE6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1.2. Ако се предвижда въвеждането на такса</w:t>
            </w:r>
            <w:r w:rsidR="00064CC7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,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представете образуването на нейния размер съгласно Методиката по чл. 7а от Закона за ограничаване на административното регулиране и административния контрол върху стопанската дейност</w:t>
            </w:r>
            <w:r w:rsidR="0078311F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</w:t>
            </w:r>
          </w:p>
        </w:tc>
      </w:tr>
      <w:tr w:rsidR="00483EE6" w:rsidRPr="00483EE6" w:rsidTr="00C93DF1">
        <w:tc>
          <w:tcPr>
            <w:tcW w:w="10266" w:type="dxa"/>
            <w:gridSpan w:val="3"/>
          </w:tcPr>
          <w:p w:rsidR="00076E63" w:rsidRPr="00483EE6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6.2. Създават ли се нови/засягат ли се съществуващи </w:t>
            </w:r>
            <w:r w:rsidR="00B722F7"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регулаторни режими</w:t>
            </w: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и услуги от прилагането на препоръчителния вариант (включително по отделните проблеми)?</w:t>
            </w:r>
          </w:p>
          <w:p w:rsidR="00076E63" w:rsidRPr="00483EE6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 w14:anchorId="59DE35FD">
                <v:shape id="_x0000_i1069" type="#_x0000_t75" style="width:108.3pt;height:18.15pt" o:ole="">
                  <v:imagedata r:id="rId19" o:title=""/>
                </v:shape>
                <w:control r:id="rId20" w:name="OptionButton16" w:shapeid="_x0000_i1069"/>
              </w:object>
            </w:r>
          </w:p>
          <w:p w:rsidR="00076E63" w:rsidRPr="00483EE6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…………………………………………………………………..……………………… ………………………………………………………………………………………….</w:t>
            </w:r>
          </w:p>
          <w:p w:rsidR="00076E63" w:rsidRPr="00483EE6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 w14:anchorId="3CCA227F">
                <v:shape id="_x0000_i1071" type="#_x0000_t75" style="width:108.3pt;height:18.15pt" o:ole="">
                  <v:imagedata r:id="rId21" o:title=""/>
                </v:shape>
                <w:control r:id="rId22" w:name="OptionButton17" w:shapeid="_x0000_i1071"/>
              </w:object>
            </w:r>
          </w:p>
          <w:p w:rsidR="00F04B4E" w:rsidRPr="00483EE6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1.1.</w:t>
            </w:r>
            <w:r w:rsidR="00F04B4E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Изборът следва да е </w:t>
            </w:r>
            <w:proofErr w:type="spellStart"/>
            <w:r w:rsidR="00F04B4E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съотносим</w:t>
            </w:r>
            <w:proofErr w:type="spellEnd"/>
            <w:r w:rsidR="00F04B4E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 посочените специфични въздействия на избрания вариант</w:t>
            </w:r>
            <w:r w:rsidR="0078311F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</w:t>
            </w:r>
          </w:p>
          <w:p w:rsidR="00076E63" w:rsidRPr="00483EE6" w:rsidRDefault="00F04B4E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1.2. </w:t>
            </w:r>
            <w:r w:rsidR="00076E63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 случай че се предвижда създаване нов регулаторен режим, посочете неговия вид (за стопанска дейност: лицензионен, регистрационен; за отделна стелка</w:t>
            </w:r>
            <w:r w:rsidR="0078311F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или действие</w:t>
            </w:r>
            <w:r w:rsidR="00076E63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: разрешителен, уведомителен; удостоверителен и по какъв начин това съответства с постигането на целите).</w:t>
            </w:r>
          </w:p>
          <w:p w:rsidR="00076E63" w:rsidRPr="00483EE6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</w:t>
            </w:r>
            <w:r w:rsidR="00F04B4E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3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Мотивирайте създаването на новия регулаторен режим съгласно изискванията на чл. 3, ал. 4  от Закона за ограничаване на административното регулиране и административния контрол върху стопанската дейност.</w:t>
            </w:r>
          </w:p>
          <w:p w:rsidR="00076E63" w:rsidRPr="00483EE6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</w:t>
            </w:r>
            <w:r w:rsidR="00F04B4E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4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Посочете предложените нови регулаторни режими отговарят ли на изискванията на чл. 10 – 12 от Закона за дейностите по предоставяне на услуги.</w:t>
            </w:r>
          </w:p>
          <w:p w:rsidR="00076E63" w:rsidRPr="00483EE6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</w:t>
            </w:r>
            <w:r w:rsidR="00F04B4E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5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Посочете изпълнено ли е изискването на § 2 от Допълнителните разпоредби на Закона за дейностите по предоставяне на услуги.</w:t>
            </w:r>
          </w:p>
          <w:p w:rsidR="00076E63" w:rsidRPr="00483EE6" w:rsidRDefault="00076E63" w:rsidP="00064CC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</w:t>
            </w:r>
            <w:r w:rsidR="00F04B4E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6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 В случай че се изменят регулаторни режими или административни услуги, посочете промяната.</w:t>
            </w:r>
          </w:p>
        </w:tc>
      </w:tr>
      <w:tr w:rsidR="00483EE6" w:rsidRPr="00483EE6" w:rsidTr="00C93DF1">
        <w:tc>
          <w:tcPr>
            <w:tcW w:w="10266" w:type="dxa"/>
            <w:gridSpan w:val="3"/>
          </w:tcPr>
          <w:p w:rsidR="00076E63" w:rsidRPr="00483EE6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6.3. Създават ли се нови регистри от прилагането на препоръчителния вариант (включително по отделните проблеми)?</w:t>
            </w:r>
          </w:p>
          <w:p w:rsidR="00076E63" w:rsidRPr="00483EE6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object w:dxaOrig="225" w:dyaOrig="225" w14:anchorId="319A3815">
                <v:shape id="_x0000_i1073" type="#_x0000_t75" style="width:108.3pt;height:18.15pt" o:ole="">
                  <v:imagedata r:id="rId19" o:title=""/>
                </v:shape>
                <w:control r:id="rId23" w:name="OptionButton18" w:shapeid="_x0000_i1073"/>
              </w:object>
            </w:r>
          </w:p>
          <w:p w:rsidR="00076E63" w:rsidRPr="00483EE6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…………………………………………………………………..……………………… ………………………………………………………………………………………….</w:t>
            </w:r>
          </w:p>
          <w:p w:rsidR="00076E63" w:rsidRPr="00483EE6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 w14:anchorId="04663E39">
                <v:shape id="_x0000_i1075" type="#_x0000_t75" style="width:108.3pt;height:18.15pt" o:ole="">
                  <v:imagedata r:id="rId21" o:title=""/>
                </v:shape>
                <w:control r:id="rId24" w:name="OptionButton19" w:shapeid="_x0000_i1075"/>
              </w:object>
            </w:r>
          </w:p>
          <w:p w:rsidR="00076E63" w:rsidRPr="00483EE6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Когато отговорът е „Да“, посочете регистрите, които се създават и по какъв начин те ще бъдат интегрирани в общата </w:t>
            </w:r>
            <w:proofErr w:type="spellStart"/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регистрова</w:t>
            </w:r>
            <w:proofErr w:type="spellEnd"/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инфраструктура.</w:t>
            </w:r>
          </w:p>
        </w:tc>
      </w:tr>
      <w:tr w:rsidR="00483EE6" w:rsidRPr="00483EE6" w:rsidTr="00C93DF1">
        <w:tc>
          <w:tcPr>
            <w:tcW w:w="10266" w:type="dxa"/>
            <w:gridSpan w:val="3"/>
          </w:tcPr>
          <w:p w:rsidR="00076E63" w:rsidRPr="00483EE6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6.4. По какъв начин </w:t>
            </w:r>
            <w:r w:rsidR="00FF7077"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препоръчителният </w:t>
            </w: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вариант въздейства върху </w:t>
            </w:r>
            <w:proofErr w:type="spellStart"/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микро</w:t>
            </w:r>
            <w:proofErr w:type="spellEnd"/>
            <w:r w:rsidR="00064CC7"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-</w:t>
            </w: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, малките и средните предприятия (МСП)</w:t>
            </w:r>
            <w:r w:rsidRPr="00483EE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</w:t>
            </w: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(включително по отделните проблеми)?</w:t>
            </w:r>
          </w:p>
          <w:p w:rsidR="00076E63" w:rsidRPr="00483EE6" w:rsidRDefault="00076E63" w:rsidP="00076E63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483EE6">
              <w:rPr>
                <w:rFonts w:ascii="Calibri" w:eastAsia="MS Mincho" w:hAnsi="Calibri" w:cs="MS Mincho"/>
                <w:sz w:val="24"/>
                <w:szCs w:val="24"/>
                <w:lang w:val="en-GB"/>
              </w:rPr>
              <w:object w:dxaOrig="225" w:dyaOrig="225" w14:anchorId="616DB3D9">
                <v:shape id="_x0000_i1077" type="#_x0000_t75" style="width:259.45pt;height:18.15pt" o:ole="">
                  <v:imagedata r:id="rId25" o:title=""/>
                </v:shape>
                <w:control r:id="rId26" w:name="OptionButton6" w:shapeid="_x0000_i1077"/>
              </w:object>
            </w:r>
          </w:p>
          <w:p w:rsidR="00076E63" w:rsidRPr="00483EE6" w:rsidRDefault="00076E63" w:rsidP="00076E63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483EE6">
              <w:rPr>
                <w:rFonts w:ascii="Calibri" w:eastAsia="MS Mincho" w:hAnsi="Calibri" w:cs="MS Mincho"/>
                <w:sz w:val="24"/>
                <w:szCs w:val="24"/>
                <w:lang w:val="en-GB"/>
              </w:rPr>
              <w:object w:dxaOrig="225" w:dyaOrig="225" w14:anchorId="48996CF0">
                <v:shape id="_x0000_i1079" type="#_x0000_t75" style="width:161.5pt;height:18.15pt" o:ole="">
                  <v:imagedata r:id="rId27" o:title=""/>
                </v:shape>
                <w:control r:id="rId28" w:name="OptionButton7" w:shapeid="_x0000_i1079"/>
              </w:object>
            </w:r>
          </w:p>
          <w:p w:rsidR="00076E63" w:rsidRPr="00483EE6" w:rsidRDefault="00FF7077" w:rsidP="00FF7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</w:t>
            </w:r>
            <w:r w:rsidR="00076E63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зборът следва да е </w:t>
            </w:r>
            <w:proofErr w:type="spellStart"/>
            <w:r w:rsidR="00076E63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съотносим</w:t>
            </w:r>
            <w:proofErr w:type="spellEnd"/>
            <w:r w:rsidR="00076E63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 посочените специфични въздействия на 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препоръчителния вариант.</w:t>
            </w:r>
          </w:p>
        </w:tc>
      </w:tr>
      <w:tr w:rsidR="00483EE6" w:rsidRPr="00483EE6" w:rsidTr="00C93DF1">
        <w:tc>
          <w:tcPr>
            <w:tcW w:w="10266" w:type="dxa"/>
            <w:gridSpan w:val="3"/>
          </w:tcPr>
          <w:p w:rsidR="00076E63" w:rsidRPr="00483EE6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6.5. Потенциални рискове от прилагането на препоръчителния вариант (включително по отделните проблеми):</w:t>
            </w:r>
          </w:p>
          <w:p w:rsidR="00076E63" w:rsidRPr="00483EE6" w:rsidRDefault="00F14ED1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Не са идентифицирани потенциални рискове от прилагането на вариант 2 </w:t>
            </w:r>
            <w:r w:rsidR="00182428"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„Приемане на Постановление на Министерския съвет за </w:t>
            </w:r>
            <w:r w:rsidR="0045557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изме</w:t>
            </w:r>
            <w:r w:rsidR="00182428"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нение на Постановление № 66 на Министерски съвет от 1996 г. за кадрово осигуряване на някои дейности в бюджетните организации“</w:t>
            </w: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076E63" w:rsidRPr="00483EE6" w:rsidRDefault="00076E63" w:rsidP="00FF7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Посочете възможните рискове от прилагането на препоръчителния вариант, различни от отрицателните въздействия, </w:t>
            </w:r>
            <w:r w:rsidR="00FF7077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напр. 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възникване на съдебни спорове и др.</w:t>
            </w:r>
          </w:p>
        </w:tc>
      </w:tr>
      <w:tr w:rsidR="00483EE6" w:rsidRPr="00483EE6" w:rsidTr="00C93DF1">
        <w:tc>
          <w:tcPr>
            <w:tcW w:w="10266" w:type="dxa"/>
            <w:gridSpan w:val="3"/>
          </w:tcPr>
          <w:p w:rsidR="00076E63" w:rsidRPr="00483EE6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7. Консултации:</w:t>
            </w:r>
          </w:p>
          <w:p w:rsidR="00076E63" w:rsidRPr="00483EE6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 w14:anchorId="40F51C9D">
                <v:shape id="_x0000_i1081" type="#_x0000_t75" style="width:498.8pt;height:18.15pt" o:ole="">
                  <v:imagedata r:id="rId29" o:title=""/>
                </v:shape>
                <w:control r:id="rId30" w:name="OptionButton13" w:shapeid="_x0000_i1081"/>
              </w:object>
            </w:r>
          </w:p>
          <w:p w:rsidR="00076E63" w:rsidRPr="00483EE6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076E63" w:rsidRPr="00483EE6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……………………………………………………………..………………………………</w:t>
            </w:r>
          </w:p>
          <w:p w:rsidR="00076E63" w:rsidRPr="00483EE6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……………………………………………………………………………………………..</w:t>
            </w:r>
          </w:p>
          <w:p w:rsidR="00076E63" w:rsidRPr="00483EE6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……………………………………………………………………………………………..</w:t>
            </w:r>
          </w:p>
          <w:p w:rsidR="00076E63" w:rsidRPr="00483EE6" w:rsidRDefault="001138D1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Посочете основните заинтересовани страни, с които са проведени консултации. Посочете резултатите от консултациите, включително на ниво ЕС: спорни въпроси, многократно поставяни въпроси и др.</w:t>
            </w:r>
          </w:p>
          <w:p w:rsidR="000A2E06" w:rsidRPr="00483EE6" w:rsidRDefault="000A2E06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  <w:p w:rsidR="00076E63" w:rsidRPr="00483EE6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object w:dxaOrig="225" w:dyaOrig="225" w14:anchorId="16577C51">
                <v:shape id="_x0000_i1083" type="#_x0000_t75" style="width:502.7pt;height:18.15pt" o:ole="">
                  <v:imagedata r:id="rId31" o:title=""/>
                </v:shape>
                <w:control r:id="rId32" w:name="OptionButton15" w:shapeid="_x0000_i1083"/>
              </w:object>
            </w:r>
          </w:p>
          <w:p w:rsidR="00CD4DB8" w:rsidRDefault="00182428" w:rsidP="00CE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</w:pPr>
            <w:r w:rsidRPr="00483EE6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lastRenderedPageBreak/>
              <w:t xml:space="preserve">В съответствие с чл. 26, ал. 2-4 от Закона за нормативните актове проектът на постановление и докладът </w:t>
            </w:r>
            <w:r w:rsidR="00A00F02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 xml:space="preserve">ще бъдат </w:t>
            </w:r>
            <w:r w:rsidRPr="00483EE6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 xml:space="preserve">публикувани на интернет страницата на Министерството на транспорта и съобщенията и на Портала за обществени консултации на Министерския съвет. </w:t>
            </w:r>
          </w:p>
          <w:p w:rsidR="008223A0" w:rsidRPr="00483EE6" w:rsidRDefault="00CD4DB8" w:rsidP="00CE4E7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</w:pPr>
            <w:r w:rsidRPr="00CD4DB8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 xml:space="preserve">Предвид необходимостта от </w:t>
            </w:r>
            <w:r w:rsidR="00B242DF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 xml:space="preserve">своевременно </w:t>
            </w:r>
            <w:r w:rsidRPr="00CD4DB8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 xml:space="preserve">уреждане на трудово-правните отношения с материално отговорните лица, пазачите и служителите за техническа поддръжка на съответните обекти, които следва да бъдат </w:t>
            </w:r>
            <w:r w:rsidR="00C32A7F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>преназначени</w:t>
            </w:r>
            <w:r w:rsidRPr="00CD4DB8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 xml:space="preserve"> в Министерството, на основание чл. 26, ал. 4, изр. 2 от Закона за нормативните актове</w:t>
            </w:r>
            <w:r w:rsidR="00B242DF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>,</w:t>
            </w:r>
            <w:r w:rsidRPr="00CD4DB8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 xml:space="preserve"> срокът за обществено обсъждане е 14 дни. Мотивите за определянето на съкратен срок за провежда</w:t>
            </w:r>
            <w:bookmarkStart w:id="0" w:name="_GoBack"/>
            <w:bookmarkEnd w:id="0"/>
            <w:r w:rsidRPr="00CD4DB8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 xml:space="preserve">не на обществени консултации се обосновават с оглед възникналата необходимост от недопускане на предпоставки от създаване на риск за опазване на предоставеното имуществото, за което е необходимо служителите да бъдат </w:t>
            </w:r>
            <w:r w:rsidR="00B242DF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>пре</w:t>
            </w:r>
            <w:r w:rsidRPr="00CD4DB8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 xml:space="preserve">назначени в най-кратък срок. Всяко забавяне би могло да доведе до неблагоприятни последици като възникване на непредвидени разходи свързани с повреди, кражби и др. В усложнената обстановка, породена от </w:t>
            </w:r>
            <w:r w:rsidR="0020568A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 xml:space="preserve">преодоляване на последствията от </w:t>
            </w:r>
            <w:r w:rsidRPr="00CD4DB8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>пандемия</w:t>
            </w:r>
            <w:r w:rsidR="001B325B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>та</w:t>
            </w:r>
            <w:r w:rsidRPr="00CD4DB8">
              <w:rPr>
                <w:rFonts w:ascii="Times New Roman" w:eastAsia="SimSun" w:hAnsi="Times New Roman" w:cs="Times New Roman"/>
                <w:sz w:val="24"/>
                <w:szCs w:val="24"/>
                <w:lang w:val="bg-BG" w:eastAsia="bg-BG"/>
              </w:rPr>
              <w:t xml:space="preserve"> от Covid-19 е необходимо да бъде обезпечено в най-кратък срок назначаването на  пазачите и служителите за техническа поддръжка на съответните обекти.</w:t>
            </w:r>
          </w:p>
          <w:p w:rsidR="00076E63" w:rsidRPr="00483EE6" w:rsidRDefault="00076E63" w:rsidP="00CE4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Обобщете най-важните въпроси за обществени консултации. Посочете индикативен график за тяхното провеждане и видовете консултационни процедури.</w:t>
            </w:r>
          </w:p>
        </w:tc>
      </w:tr>
      <w:tr w:rsidR="00483EE6" w:rsidRPr="00483EE6" w:rsidTr="00C93DF1">
        <w:tc>
          <w:tcPr>
            <w:tcW w:w="10266" w:type="dxa"/>
            <w:gridSpan w:val="3"/>
          </w:tcPr>
          <w:p w:rsidR="00076E63" w:rsidRPr="00483EE6" w:rsidRDefault="00076E63" w:rsidP="0007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8. Приемането на нормативния акт произтича ли от правото на Европейския съюз?</w:t>
            </w:r>
          </w:p>
          <w:p w:rsidR="00076E63" w:rsidRPr="00483EE6" w:rsidRDefault="00076E63" w:rsidP="00076E63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483EE6">
              <w:rPr>
                <w:rFonts w:ascii="MS Mincho" w:eastAsia="MS Mincho" w:hAnsi="MS Mincho" w:cs="MS Mincho"/>
                <w:sz w:val="24"/>
                <w:szCs w:val="24"/>
                <w:lang w:val="en-GB"/>
              </w:rPr>
              <w:object w:dxaOrig="225" w:dyaOrig="225" w14:anchorId="3548FBA1">
                <v:shape id="_x0000_i1085" type="#_x0000_t75" style="width:108.3pt;height:18.15pt" o:ole="">
                  <v:imagedata r:id="rId19" o:title=""/>
                </v:shape>
                <w:control r:id="rId33" w:name="OptionButton9" w:shapeid="_x0000_i1085"/>
              </w:object>
            </w:r>
          </w:p>
          <w:p w:rsidR="00076E63" w:rsidRPr="00483EE6" w:rsidRDefault="00076E63" w:rsidP="00076E63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483EE6">
              <w:rPr>
                <w:rFonts w:ascii="MS Mincho" w:eastAsia="MS Mincho" w:hAnsi="MS Mincho" w:cs="MS Mincho"/>
                <w:sz w:val="24"/>
                <w:szCs w:val="24"/>
                <w:lang w:val="en-GB"/>
              </w:rPr>
              <w:object w:dxaOrig="225" w:dyaOrig="225" w14:anchorId="4BEA1EE9">
                <v:shape id="_x0000_i1087" type="#_x0000_t75" style="width:108.3pt;height:18.15pt" o:ole="">
                  <v:imagedata r:id="rId21" o:title=""/>
                </v:shape>
                <w:control r:id="rId34" w:name="OptionButton10" w:shapeid="_x0000_i1087"/>
              </w:object>
            </w:r>
          </w:p>
          <w:p w:rsidR="00076E63" w:rsidRPr="00483EE6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…………………………………………………………………..……………………… ………………………………………………………………………………………….</w:t>
            </w:r>
          </w:p>
          <w:p w:rsidR="00076E63" w:rsidRPr="00483EE6" w:rsidRDefault="00FF7077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1.1. П</w:t>
            </w:r>
            <w:r w:rsidR="00076E63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осочете изискванията на правото на Европейския съюз, включително информацията по т. 6.2 и 6.3, дали е извършена оценка на въздействието на ниво Европейски съюз, и я приложете (или посочете връзка към източник).</w:t>
            </w:r>
          </w:p>
          <w:p w:rsidR="00076E63" w:rsidRPr="00483EE6" w:rsidRDefault="00FF7077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1.2. </w:t>
            </w:r>
            <w:r w:rsidR="00076E63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Изборът трябва да съответства на посоченото в раздел 1, съгласно неговата т. 1.5. </w:t>
            </w:r>
          </w:p>
        </w:tc>
      </w:tr>
      <w:tr w:rsidR="00483EE6" w:rsidRPr="00483EE6" w:rsidTr="00C93DF1">
        <w:tc>
          <w:tcPr>
            <w:tcW w:w="10266" w:type="dxa"/>
            <w:gridSpan w:val="3"/>
          </w:tcPr>
          <w:p w:rsidR="00076E63" w:rsidRPr="00483EE6" w:rsidRDefault="00076E63" w:rsidP="0007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9.  Изисква ли се извършване на цялостна предварителна оценка на въздействието поради очаквани значителни последици?</w:t>
            </w:r>
          </w:p>
          <w:p w:rsidR="00076E63" w:rsidRPr="00483EE6" w:rsidRDefault="00076E63" w:rsidP="00076E63">
            <w:pPr>
              <w:spacing w:before="120" w:after="120" w:line="240" w:lineRule="auto"/>
              <w:jc w:val="both"/>
              <w:rPr>
                <w:rFonts w:ascii="Calibri" w:eastAsia="Times New Roman" w:hAnsi="Calibri" w:cs="Segoe UI Symbol"/>
                <w:b/>
                <w:sz w:val="24"/>
                <w:szCs w:val="24"/>
                <w:lang w:val="bg-BG"/>
              </w:rPr>
            </w:pPr>
            <w:r w:rsidRPr="00483EE6">
              <w:rPr>
                <w:rFonts w:ascii="Hebar" w:eastAsia="Times New Roman" w:hAnsi="Hebar" w:cs="Segoe UI Symbol"/>
                <w:b/>
                <w:sz w:val="24"/>
                <w:szCs w:val="24"/>
                <w:lang w:val="en-GB"/>
              </w:rPr>
              <w:object w:dxaOrig="225" w:dyaOrig="225" w14:anchorId="6FB0BF29">
                <v:shape id="_x0000_i1089" type="#_x0000_t75" style="width:108.3pt;height:18.15pt" o:ole="">
                  <v:imagedata r:id="rId19" o:title=""/>
                </v:shape>
                <w:control r:id="rId35" w:name="OptionButton20" w:shapeid="_x0000_i1089"/>
              </w:object>
            </w:r>
          </w:p>
          <w:p w:rsidR="00076E63" w:rsidRPr="00483EE6" w:rsidRDefault="00076E63" w:rsidP="00076E63">
            <w:pPr>
              <w:spacing w:before="120" w:after="120" w:line="240" w:lineRule="auto"/>
              <w:jc w:val="both"/>
              <w:rPr>
                <w:rFonts w:ascii="Calibri" w:eastAsia="Times New Roman" w:hAnsi="Calibri" w:cs="Segoe UI Symbol"/>
                <w:b/>
                <w:sz w:val="24"/>
                <w:szCs w:val="24"/>
                <w:lang w:val="bg-BG"/>
              </w:rPr>
            </w:pPr>
            <w:r w:rsidRPr="00483EE6">
              <w:rPr>
                <w:rFonts w:ascii="Hebar" w:eastAsia="Times New Roman" w:hAnsi="Hebar" w:cs="Segoe UI Symbol"/>
                <w:b/>
                <w:sz w:val="24"/>
                <w:szCs w:val="24"/>
                <w:lang w:val="en-GB"/>
              </w:rPr>
              <w:object w:dxaOrig="225" w:dyaOrig="225" w14:anchorId="6AA28506">
                <v:shape id="_x0000_i1091" type="#_x0000_t75" style="width:108.3pt;height:18.15pt" o:ole="">
                  <v:imagedata r:id="rId21" o:title=""/>
                </v:shape>
                <w:control r:id="rId36" w:name="OptionButton21" w:shapeid="_x0000_i1091"/>
              </w:object>
            </w:r>
          </w:p>
          <w:p w:rsidR="00076E63" w:rsidRPr="00483EE6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(преценка съгласно чл. 20, ал. 3, т. 2 от Закона за нормативните актове)</w:t>
            </w:r>
          </w:p>
        </w:tc>
      </w:tr>
      <w:tr w:rsidR="00483EE6" w:rsidRPr="00483EE6" w:rsidTr="00C93DF1">
        <w:tc>
          <w:tcPr>
            <w:tcW w:w="10266" w:type="dxa"/>
            <w:gridSpan w:val="3"/>
          </w:tcPr>
          <w:p w:rsidR="00076E63" w:rsidRPr="00483EE6" w:rsidRDefault="00076E63" w:rsidP="0007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10. Приложения:</w:t>
            </w:r>
          </w:p>
          <w:p w:rsidR="00076E63" w:rsidRPr="00483EE6" w:rsidRDefault="00FF7077" w:rsidP="00FF7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</w:t>
            </w:r>
            <w:r w:rsidR="00076E63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риложете необходимата допъ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лнителна информация и документи.</w:t>
            </w:r>
          </w:p>
        </w:tc>
      </w:tr>
      <w:tr w:rsidR="00483EE6" w:rsidRPr="00483EE6" w:rsidTr="00C93DF1">
        <w:tc>
          <w:tcPr>
            <w:tcW w:w="10266" w:type="dxa"/>
            <w:gridSpan w:val="3"/>
          </w:tcPr>
          <w:p w:rsidR="00076E63" w:rsidRPr="00483EE6" w:rsidRDefault="00076E63" w:rsidP="0007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11. Информационни източници:</w:t>
            </w:r>
          </w:p>
          <w:p w:rsidR="00782637" w:rsidRPr="00483EE6" w:rsidRDefault="00782637" w:rsidP="0078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076E63" w:rsidRPr="00483EE6" w:rsidRDefault="00FF7077" w:rsidP="00782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</w:t>
            </w:r>
            <w:r w:rsidR="00076E63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осочете изчерпателен списък на информационните източници, </w:t>
            </w:r>
            <w:r w:rsidR="00064CC7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които са </w:t>
            </w:r>
            <w:r w:rsidR="00076E63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послужили за оценка на въздействията на отделните варианти и при избор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</w:t>
            </w:r>
            <w:r w:rsidR="00076E63"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на вариант за действие: регистри, бази да</w:t>
            </w:r>
            <w:r w:rsidRPr="00483EE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нни, аналитични материали и др.</w:t>
            </w:r>
          </w:p>
        </w:tc>
      </w:tr>
      <w:tr w:rsidR="00076E63" w:rsidRPr="00483EE6" w:rsidTr="00C93DF1">
        <w:tc>
          <w:tcPr>
            <w:tcW w:w="10266" w:type="dxa"/>
            <w:gridSpan w:val="3"/>
          </w:tcPr>
          <w:p w:rsidR="00076E63" w:rsidRPr="00483EE6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12. Име, длъжност, дата и подпис на директора на дирекцията, отговорна за извършването на частичната предварителна оценка на въздействието:</w:t>
            </w:r>
          </w:p>
          <w:p w:rsidR="00076E63" w:rsidRPr="00483EE6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076E63" w:rsidRPr="00483EE6" w:rsidRDefault="00782637" w:rsidP="0018242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Име и длъжност: </w:t>
            </w:r>
            <w:r w:rsidR="00BD1D5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Иван Иванов</w:t>
            </w:r>
            <w:r w:rsidR="00DF7FF4"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директор на дирекция </w:t>
            </w:r>
            <w:r w:rsidR="00182428"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FA6BA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Финанси</w:t>
            </w:r>
            <w:r w:rsidR="00182428"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="00DF7FF4"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="00182428"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Министерство на транспорта</w:t>
            </w:r>
            <w:r w:rsidR="00FA6BA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182428"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 съобщенията.</w:t>
            </w:r>
          </w:p>
          <w:p w:rsidR="00787C50" w:rsidRPr="00483EE6" w:rsidRDefault="00787C50" w:rsidP="00787C5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Дата:   </w:t>
            </w: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</w:t>
            </w:r>
          </w:p>
          <w:p w:rsidR="00076E63" w:rsidRPr="00483EE6" w:rsidRDefault="00787C50" w:rsidP="001026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83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Подпис:</w:t>
            </w:r>
            <w:r w:rsidRPr="00483EE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…</w:t>
            </w:r>
          </w:p>
        </w:tc>
      </w:tr>
    </w:tbl>
    <w:p w:rsidR="00E16D01" w:rsidRPr="00483EE6" w:rsidRDefault="00E16D01" w:rsidP="00076E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shd w:val="clear" w:color="auto" w:fill="FEFEFE"/>
          <w:lang w:val="bg-BG"/>
        </w:rPr>
      </w:pPr>
    </w:p>
    <w:sectPr w:rsidR="00E16D01" w:rsidRPr="00483EE6" w:rsidSect="00076E63">
      <w:headerReference w:type="even" r:id="rId37"/>
      <w:footerReference w:type="default" r:id="rId38"/>
      <w:pgSz w:w="11906" w:h="16838" w:code="9"/>
      <w:pgMar w:top="851" w:right="1463" w:bottom="1418" w:left="1134" w:header="1021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689" w:rsidRDefault="00441689">
      <w:pPr>
        <w:spacing w:after="0" w:line="240" w:lineRule="auto"/>
      </w:pPr>
      <w:r>
        <w:separator/>
      </w:r>
    </w:p>
  </w:endnote>
  <w:endnote w:type="continuationSeparator" w:id="0">
    <w:p w:rsidR="00441689" w:rsidRDefault="00441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bar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A5" w:rsidRPr="003E3642" w:rsidRDefault="009D4DA5">
    <w:pPr>
      <w:pStyle w:val="Footer"/>
      <w:jc w:val="right"/>
      <w:rPr>
        <w:rFonts w:ascii="Times New Roman" w:hAnsi="Times New Roman"/>
      </w:rPr>
    </w:pPr>
    <w:r w:rsidRPr="003E3642">
      <w:rPr>
        <w:rFonts w:ascii="Times New Roman" w:hAnsi="Times New Roman"/>
      </w:rPr>
      <w:fldChar w:fldCharType="begin"/>
    </w:r>
    <w:r w:rsidRPr="003E3642">
      <w:rPr>
        <w:rFonts w:ascii="Times New Roman" w:hAnsi="Times New Roman"/>
      </w:rPr>
      <w:instrText xml:space="preserve"> PAGE   \* MERGEFORMAT </w:instrText>
    </w:r>
    <w:r w:rsidRPr="003E3642">
      <w:rPr>
        <w:rFonts w:ascii="Times New Roman" w:hAnsi="Times New Roman"/>
      </w:rPr>
      <w:fldChar w:fldCharType="separate"/>
    </w:r>
    <w:r w:rsidR="001B325B">
      <w:rPr>
        <w:rFonts w:ascii="Times New Roman" w:hAnsi="Times New Roman"/>
        <w:noProof/>
      </w:rPr>
      <w:t>7</w:t>
    </w:r>
    <w:r w:rsidRPr="003E3642">
      <w:rPr>
        <w:rFonts w:ascii="Times New Roman" w:hAnsi="Times New Roman"/>
        <w:noProof/>
      </w:rPr>
      <w:fldChar w:fldCharType="end"/>
    </w:r>
  </w:p>
  <w:p w:rsidR="009D4DA5" w:rsidRDefault="009D4D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689" w:rsidRDefault="00441689">
      <w:pPr>
        <w:spacing w:after="0" w:line="240" w:lineRule="auto"/>
      </w:pPr>
      <w:r>
        <w:separator/>
      </w:r>
    </w:p>
  </w:footnote>
  <w:footnote w:type="continuationSeparator" w:id="0">
    <w:p w:rsidR="00441689" w:rsidRDefault="00441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A5" w:rsidRDefault="009D4DA5" w:rsidP="00076E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9D4DA5" w:rsidRDefault="009D4D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F55B6"/>
    <w:multiLevelType w:val="multilevel"/>
    <w:tmpl w:val="FDF0A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1" w15:restartNumberingAfterBreak="0">
    <w:nsid w:val="26CC1230"/>
    <w:multiLevelType w:val="multilevel"/>
    <w:tmpl w:val="FDF0A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2" w15:restartNumberingAfterBreak="0">
    <w:nsid w:val="35E133F2"/>
    <w:multiLevelType w:val="hybridMultilevel"/>
    <w:tmpl w:val="B7D6389C"/>
    <w:lvl w:ilvl="0" w:tplc="AA4E18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B0BB6"/>
    <w:multiLevelType w:val="multilevel"/>
    <w:tmpl w:val="E0383F32"/>
    <w:lvl w:ilvl="0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0" w:hanging="1800"/>
      </w:pPr>
      <w:rPr>
        <w:rFonts w:hint="default"/>
      </w:rPr>
    </w:lvl>
  </w:abstractNum>
  <w:abstractNum w:abstractNumId="4" w15:restartNumberingAfterBreak="0">
    <w:nsid w:val="422B33A2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5" w15:restartNumberingAfterBreak="0">
    <w:nsid w:val="46E33A28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6" w15:restartNumberingAfterBreak="0">
    <w:nsid w:val="594C7BE9"/>
    <w:multiLevelType w:val="hybridMultilevel"/>
    <w:tmpl w:val="6900B366"/>
    <w:lvl w:ilvl="0" w:tplc="F1D044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77769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8" w15:restartNumberingAfterBreak="0">
    <w:nsid w:val="795624ED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4"/>
    <w:rsid w:val="00002C2B"/>
    <w:rsid w:val="00004B97"/>
    <w:rsid w:val="00015CD1"/>
    <w:rsid w:val="00033346"/>
    <w:rsid w:val="00042D08"/>
    <w:rsid w:val="0005434C"/>
    <w:rsid w:val="00064387"/>
    <w:rsid w:val="00064CC7"/>
    <w:rsid w:val="00070084"/>
    <w:rsid w:val="0007256D"/>
    <w:rsid w:val="00076E63"/>
    <w:rsid w:val="0008118D"/>
    <w:rsid w:val="000A1BC7"/>
    <w:rsid w:val="000A2E06"/>
    <w:rsid w:val="000D35B5"/>
    <w:rsid w:val="000E3820"/>
    <w:rsid w:val="000F5DB5"/>
    <w:rsid w:val="00102655"/>
    <w:rsid w:val="001138D1"/>
    <w:rsid w:val="001207A4"/>
    <w:rsid w:val="00124413"/>
    <w:rsid w:val="001329EF"/>
    <w:rsid w:val="00153946"/>
    <w:rsid w:val="001717B0"/>
    <w:rsid w:val="00177082"/>
    <w:rsid w:val="00182428"/>
    <w:rsid w:val="00190D0D"/>
    <w:rsid w:val="001B325B"/>
    <w:rsid w:val="001B6838"/>
    <w:rsid w:val="001C1D31"/>
    <w:rsid w:val="001D2984"/>
    <w:rsid w:val="001D76C1"/>
    <w:rsid w:val="001E44FB"/>
    <w:rsid w:val="0020568A"/>
    <w:rsid w:val="00217865"/>
    <w:rsid w:val="002505C0"/>
    <w:rsid w:val="00255672"/>
    <w:rsid w:val="002570C7"/>
    <w:rsid w:val="002604D7"/>
    <w:rsid w:val="0027189B"/>
    <w:rsid w:val="00283D7C"/>
    <w:rsid w:val="00291E82"/>
    <w:rsid w:val="00295CF9"/>
    <w:rsid w:val="002976A0"/>
    <w:rsid w:val="002D327C"/>
    <w:rsid w:val="002F28B5"/>
    <w:rsid w:val="002F47B5"/>
    <w:rsid w:val="002F5672"/>
    <w:rsid w:val="00304A6E"/>
    <w:rsid w:val="0034619C"/>
    <w:rsid w:val="0034683A"/>
    <w:rsid w:val="00347572"/>
    <w:rsid w:val="00347FA3"/>
    <w:rsid w:val="0035049E"/>
    <w:rsid w:val="00356D15"/>
    <w:rsid w:val="00361AC8"/>
    <w:rsid w:val="003669F8"/>
    <w:rsid w:val="00392071"/>
    <w:rsid w:val="003B6BDD"/>
    <w:rsid w:val="003B76BF"/>
    <w:rsid w:val="003C0374"/>
    <w:rsid w:val="003C124D"/>
    <w:rsid w:val="003C3283"/>
    <w:rsid w:val="003C5FAD"/>
    <w:rsid w:val="00412104"/>
    <w:rsid w:val="004161FD"/>
    <w:rsid w:val="00436108"/>
    <w:rsid w:val="00441689"/>
    <w:rsid w:val="0045557C"/>
    <w:rsid w:val="00461109"/>
    <w:rsid w:val="00464C38"/>
    <w:rsid w:val="00483EE6"/>
    <w:rsid w:val="004A5578"/>
    <w:rsid w:val="004D3456"/>
    <w:rsid w:val="004D53B5"/>
    <w:rsid w:val="004E4FD6"/>
    <w:rsid w:val="004F1C8E"/>
    <w:rsid w:val="004F5EAE"/>
    <w:rsid w:val="005004BB"/>
    <w:rsid w:val="00503482"/>
    <w:rsid w:val="00512211"/>
    <w:rsid w:val="005148AB"/>
    <w:rsid w:val="005160E6"/>
    <w:rsid w:val="0052004B"/>
    <w:rsid w:val="005305F7"/>
    <w:rsid w:val="005532E4"/>
    <w:rsid w:val="005624FA"/>
    <w:rsid w:val="0056337D"/>
    <w:rsid w:val="005C68B4"/>
    <w:rsid w:val="005D1575"/>
    <w:rsid w:val="0060089B"/>
    <w:rsid w:val="006175EC"/>
    <w:rsid w:val="00631181"/>
    <w:rsid w:val="00665DB0"/>
    <w:rsid w:val="00671034"/>
    <w:rsid w:val="0069646D"/>
    <w:rsid w:val="006C5776"/>
    <w:rsid w:val="006D014D"/>
    <w:rsid w:val="006D7665"/>
    <w:rsid w:val="006D7984"/>
    <w:rsid w:val="007108A0"/>
    <w:rsid w:val="00720A2D"/>
    <w:rsid w:val="00763710"/>
    <w:rsid w:val="00782637"/>
    <w:rsid w:val="0078311F"/>
    <w:rsid w:val="00787C50"/>
    <w:rsid w:val="007A53B0"/>
    <w:rsid w:val="007E58AB"/>
    <w:rsid w:val="008223A0"/>
    <w:rsid w:val="008A421B"/>
    <w:rsid w:val="008E3EB5"/>
    <w:rsid w:val="009001BB"/>
    <w:rsid w:val="00900C0C"/>
    <w:rsid w:val="009056ED"/>
    <w:rsid w:val="00924975"/>
    <w:rsid w:val="009546F1"/>
    <w:rsid w:val="00997550"/>
    <w:rsid w:val="009A754E"/>
    <w:rsid w:val="009B13A5"/>
    <w:rsid w:val="009D4DA5"/>
    <w:rsid w:val="009D51B1"/>
    <w:rsid w:val="009D765E"/>
    <w:rsid w:val="00A00F02"/>
    <w:rsid w:val="00A022EE"/>
    <w:rsid w:val="00A03050"/>
    <w:rsid w:val="00A27167"/>
    <w:rsid w:val="00A2764B"/>
    <w:rsid w:val="00A42CD4"/>
    <w:rsid w:val="00A566DB"/>
    <w:rsid w:val="00A828B2"/>
    <w:rsid w:val="00AB0E7F"/>
    <w:rsid w:val="00AC31D7"/>
    <w:rsid w:val="00AC6C7B"/>
    <w:rsid w:val="00B027ED"/>
    <w:rsid w:val="00B058E7"/>
    <w:rsid w:val="00B132C1"/>
    <w:rsid w:val="00B242DF"/>
    <w:rsid w:val="00B27A1C"/>
    <w:rsid w:val="00B27B14"/>
    <w:rsid w:val="00B310FB"/>
    <w:rsid w:val="00B3599D"/>
    <w:rsid w:val="00B402D0"/>
    <w:rsid w:val="00B62446"/>
    <w:rsid w:val="00B722F7"/>
    <w:rsid w:val="00B7719B"/>
    <w:rsid w:val="00B92EF6"/>
    <w:rsid w:val="00BB0A1E"/>
    <w:rsid w:val="00BB0DFE"/>
    <w:rsid w:val="00BD1D59"/>
    <w:rsid w:val="00BD6EC2"/>
    <w:rsid w:val="00BE2569"/>
    <w:rsid w:val="00BF0F5E"/>
    <w:rsid w:val="00C02F30"/>
    <w:rsid w:val="00C14AE3"/>
    <w:rsid w:val="00C32A7F"/>
    <w:rsid w:val="00C33152"/>
    <w:rsid w:val="00C40BCF"/>
    <w:rsid w:val="00C55D5B"/>
    <w:rsid w:val="00C77867"/>
    <w:rsid w:val="00C83F59"/>
    <w:rsid w:val="00C93DF1"/>
    <w:rsid w:val="00C95A54"/>
    <w:rsid w:val="00CC3E39"/>
    <w:rsid w:val="00CD4DB8"/>
    <w:rsid w:val="00CE0358"/>
    <w:rsid w:val="00CE4381"/>
    <w:rsid w:val="00CE4E77"/>
    <w:rsid w:val="00CE7AC1"/>
    <w:rsid w:val="00D0334D"/>
    <w:rsid w:val="00D25634"/>
    <w:rsid w:val="00D25EAB"/>
    <w:rsid w:val="00D52B91"/>
    <w:rsid w:val="00D54150"/>
    <w:rsid w:val="00D60156"/>
    <w:rsid w:val="00D7398C"/>
    <w:rsid w:val="00D75240"/>
    <w:rsid w:val="00D82CFD"/>
    <w:rsid w:val="00D84231"/>
    <w:rsid w:val="00D851DA"/>
    <w:rsid w:val="00D93E8A"/>
    <w:rsid w:val="00D95522"/>
    <w:rsid w:val="00DB5149"/>
    <w:rsid w:val="00DC7753"/>
    <w:rsid w:val="00DD4B59"/>
    <w:rsid w:val="00DE3DA2"/>
    <w:rsid w:val="00DF7FF4"/>
    <w:rsid w:val="00E16D01"/>
    <w:rsid w:val="00E265EF"/>
    <w:rsid w:val="00E36E83"/>
    <w:rsid w:val="00E41494"/>
    <w:rsid w:val="00E44DE0"/>
    <w:rsid w:val="00E653D3"/>
    <w:rsid w:val="00E65509"/>
    <w:rsid w:val="00E74DF0"/>
    <w:rsid w:val="00E90164"/>
    <w:rsid w:val="00EA2D81"/>
    <w:rsid w:val="00EB5464"/>
    <w:rsid w:val="00EB7DBD"/>
    <w:rsid w:val="00EC441C"/>
    <w:rsid w:val="00EC776F"/>
    <w:rsid w:val="00EE6ECA"/>
    <w:rsid w:val="00EF15AB"/>
    <w:rsid w:val="00F04B4E"/>
    <w:rsid w:val="00F14ED1"/>
    <w:rsid w:val="00F16E3F"/>
    <w:rsid w:val="00F17EB8"/>
    <w:rsid w:val="00F51681"/>
    <w:rsid w:val="00F52243"/>
    <w:rsid w:val="00F75774"/>
    <w:rsid w:val="00F8508C"/>
    <w:rsid w:val="00F87F7B"/>
    <w:rsid w:val="00F97AFA"/>
    <w:rsid w:val="00FA6BA1"/>
    <w:rsid w:val="00FC4097"/>
    <w:rsid w:val="00FD4A5F"/>
    <w:rsid w:val="00FE55C5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7404E0F0"/>
  <w15:chartTrackingRefBased/>
  <w15:docId w15:val="{0DD42D30-DE5B-48BD-BB83-998E1F50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E63"/>
  </w:style>
  <w:style w:type="paragraph" w:styleId="Footer">
    <w:name w:val="footer"/>
    <w:basedOn w:val="Normal"/>
    <w:link w:val="FooterChar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E63"/>
  </w:style>
  <w:style w:type="character" w:styleId="PageNumber">
    <w:name w:val="page number"/>
    <w:basedOn w:val="DefaultParagraphFont"/>
    <w:rsid w:val="00076E6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76E6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76E6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4B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4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6F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D4DA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6C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1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10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control" Target="activeX/activeX15.xml"/><Relationship Id="rId7" Type="http://schemas.openxmlformats.org/officeDocument/2006/relationships/endnotes" Target="endnotes.xml"/><Relationship Id="rId12" Type="http://schemas.openxmlformats.org/officeDocument/2006/relationships/hyperlink" Target="mailto:ihivanov@mtc.government.bg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8.wmf"/><Relationship Id="rId33" Type="http://schemas.openxmlformats.org/officeDocument/2006/relationships/control" Target="activeX/activeX14.xm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7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9.wmf"/><Relationship Id="rId30" Type="http://schemas.openxmlformats.org/officeDocument/2006/relationships/control" Target="activeX/activeX12.xml"/><Relationship Id="rId35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A301F-E823-475F-99FF-79FDB6EFF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2874</Words>
  <Characters>16387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IsIv</dc:creator>
  <cp:keywords/>
  <dc:description/>
  <cp:lastModifiedBy>Marina Marinova</cp:lastModifiedBy>
  <cp:revision>7</cp:revision>
  <cp:lastPrinted>2022-11-16T12:09:00Z</cp:lastPrinted>
  <dcterms:created xsi:type="dcterms:W3CDTF">2022-11-16T10:11:00Z</dcterms:created>
  <dcterms:modified xsi:type="dcterms:W3CDTF">2022-11-17T15:29:00Z</dcterms:modified>
</cp:coreProperties>
</file>