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7D13C" w14:textId="0D928C26" w:rsidR="00244EE1" w:rsidRPr="0070469B" w:rsidRDefault="00FB58AF" w:rsidP="00244EE1">
      <w:r w:rsidRPr="0070469B">
        <w:rPr>
          <w:noProof/>
          <w:lang w:eastAsia="bg-BG"/>
        </w:rPr>
        <mc:AlternateContent>
          <mc:Choice Requires="wps">
            <w:drawing>
              <wp:anchor distT="0" distB="0" distL="114300" distR="114300" simplePos="0" relativeHeight="251656191" behindDoc="0" locked="0" layoutInCell="1" allowOverlap="1" wp14:anchorId="4524AE63" wp14:editId="4A175609">
                <wp:simplePos x="0" y="0"/>
                <wp:positionH relativeFrom="page">
                  <wp:posOffset>-15019</wp:posOffset>
                </wp:positionH>
                <wp:positionV relativeFrom="paragraph">
                  <wp:posOffset>-6904355</wp:posOffset>
                </wp:positionV>
                <wp:extent cx="7995285" cy="16789400"/>
                <wp:effectExtent l="0" t="0" r="5715" b="0"/>
                <wp:wrapNone/>
                <wp:docPr id="1281789878" name="Rectangle 3"/>
                <wp:cNvGraphicFramePr/>
                <a:graphic xmlns:a="http://schemas.openxmlformats.org/drawingml/2006/main">
                  <a:graphicData uri="http://schemas.microsoft.com/office/word/2010/wordprocessingShape">
                    <wps:wsp>
                      <wps:cNvSpPr/>
                      <wps:spPr>
                        <a:xfrm>
                          <a:off x="0" y="0"/>
                          <a:ext cx="7995285" cy="16789400"/>
                        </a:xfrm>
                        <a:prstGeom prst="rect">
                          <a:avLst/>
                        </a:prstGeom>
                        <a:solidFill>
                          <a:schemeClr val="accent2">
                            <a:lumMod val="60000"/>
                            <a:lumOff val="40000"/>
                            <a:alpha val="1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B534E" id="Rectangle 3" o:spid="_x0000_s1026" style="position:absolute;margin-left:-1.2pt;margin-top:-543.65pt;width:629.55pt;height:1322pt;z-index:2516561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" fillcolor="#ffd790 [1941]" stroked="f">
                <v:fill opacity="9252f"/>
                <w10:wrap anchorx="page"/>
              </v:rect>
            </w:pict>
          </mc:Fallback>
        </mc:AlternateContent>
      </w:r>
      <w:r w:rsidR="00B25BAD" w:rsidRPr="0070469B">
        <w:rPr>
          <w:noProof/>
          <w:lang w:eastAsia="bg-BG"/>
        </w:rPr>
        <mc:AlternateContent>
          <mc:Choice Requires="wps">
            <w:drawing>
              <wp:anchor distT="0" distB="0" distL="114300" distR="114300" simplePos="0" relativeHeight="251676672" behindDoc="0" locked="0" layoutInCell="1" allowOverlap="1" wp14:anchorId="1259AA16" wp14:editId="3793807F">
                <wp:simplePos x="0" y="0"/>
                <wp:positionH relativeFrom="column">
                  <wp:posOffset>4319905</wp:posOffset>
                </wp:positionH>
                <wp:positionV relativeFrom="paragraph">
                  <wp:posOffset>-404495</wp:posOffset>
                </wp:positionV>
                <wp:extent cx="1658620" cy="1605280"/>
                <wp:effectExtent l="0" t="0" r="0" b="0"/>
                <wp:wrapNone/>
                <wp:docPr id="456311666" name="Rectangle 4"/>
                <wp:cNvGraphicFramePr/>
                <a:graphic xmlns:a="http://schemas.openxmlformats.org/drawingml/2006/main">
                  <a:graphicData uri="http://schemas.microsoft.com/office/word/2010/wordprocessingShape">
                    <wps:wsp>
                      <wps:cNvSpPr/>
                      <wps:spPr>
                        <a:xfrm>
                          <a:off x="0" y="0"/>
                          <a:ext cx="1658620" cy="160528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2E6AD" id="Rectangle 4" o:spid="_x0000_s1026" style="position:absolute;margin-left:340.15pt;margin-top:-31.85pt;width:130.6pt;height:12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" fillcolor="#c4bc96 [2414]" stroked="f">
                <v:fill opacity="15677f"/>
              </v:rect>
            </w:pict>
          </mc:Fallback>
        </mc:AlternateContent>
      </w:r>
    </w:p>
    <w:p w14:paraId="2D647270" w14:textId="2D2AC7F6" w:rsidR="00221275" w:rsidRPr="0070469B" w:rsidRDefault="00221275" w:rsidP="00244EE1">
      <w:r w:rsidRPr="0070469B">
        <w:rPr>
          <w:noProof/>
          <w:lang w:eastAsia="bg-BG"/>
        </w:rPr>
        <mc:AlternateContent>
          <mc:Choice Requires="wps">
            <w:drawing>
              <wp:anchor distT="0" distB="0" distL="114300" distR="114300" simplePos="0" relativeHeight="251661312" behindDoc="0" locked="0" layoutInCell="1" allowOverlap="1" wp14:anchorId="3A768F2D" wp14:editId="566088BE">
                <wp:simplePos x="0" y="0"/>
                <wp:positionH relativeFrom="column">
                  <wp:posOffset>5774055</wp:posOffset>
                </wp:positionH>
                <wp:positionV relativeFrom="paragraph">
                  <wp:posOffset>44450</wp:posOffset>
                </wp:positionV>
                <wp:extent cx="1658679" cy="1605620"/>
                <wp:effectExtent l="0" t="0" r="0" b="0"/>
                <wp:wrapNone/>
                <wp:docPr id="1007701598" name="Rectangle 4"/>
                <wp:cNvGraphicFramePr/>
                <a:graphic xmlns:a="http://schemas.openxmlformats.org/drawingml/2006/main">
                  <a:graphicData uri="http://schemas.microsoft.com/office/word/2010/wordprocessingShape">
                    <wps:wsp>
                      <wps:cNvSpPr/>
                      <wps:spPr>
                        <a:xfrm>
                          <a:off x="0" y="0"/>
                          <a:ext cx="1658679" cy="160562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3B388" id="Rectangle 4" o:spid="_x0000_s1026" style="position:absolute;margin-left:454.65pt;margin-top:3.5pt;width:130.6pt;height:1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" fillcolor="#c4bc96 [2414]" stroked="f">
                <v:fill opacity="15677f"/>
              </v:rect>
            </w:pict>
          </mc:Fallback>
        </mc:AlternateContent>
      </w:r>
    </w:p>
    <w:p w14:paraId="3368DAB1" w14:textId="42CD808D" w:rsidR="00221275" w:rsidRPr="0070469B" w:rsidRDefault="00221275" w:rsidP="00244EE1"/>
    <w:p w14:paraId="3C6F718E" w14:textId="0397C192" w:rsidR="00221275" w:rsidRPr="0070469B" w:rsidRDefault="00221275" w:rsidP="00244EE1"/>
    <w:p w14:paraId="0F0B4C25" w14:textId="4CD8D796" w:rsidR="00221275" w:rsidRPr="0070469B" w:rsidRDefault="00B25BAD" w:rsidP="00244EE1">
      <w:r w:rsidRPr="0070469B">
        <w:rPr>
          <w:noProof/>
          <w:lang w:eastAsia="bg-BG"/>
        </w:rPr>
        <mc:AlternateContent>
          <mc:Choice Requires="wps">
            <w:drawing>
              <wp:anchor distT="0" distB="0" distL="114300" distR="114300" simplePos="0" relativeHeight="251662336" behindDoc="0" locked="0" layoutInCell="1" allowOverlap="1" wp14:anchorId="76E4BF34" wp14:editId="506AC07B">
                <wp:simplePos x="0" y="0"/>
                <wp:positionH relativeFrom="column">
                  <wp:posOffset>4870450</wp:posOffset>
                </wp:positionH>
                <wp:positionV relativeFrom="paragraph">
                  <wp:posOffset>235585</wp:posOffset>
                </wp:positionV>
                <wp:extent cx="1658620" cy="1605280"/>
                <wp:effectExtent l="0" t="0" r="0" b="0"/>
                <wp:wrapNone/>
                <wp:docPr id="336411956" name="Rectangle 4"/>
                <wp:cNvGraphicFramePr/>
                <a:graphic xmlns:a="http://schemas.openxmlformats.org/drawingml/2006/main">
                  <a:graphicData uri="http://schemas.microsoft.com/office/word/2010/wordprocessingShape">
                    <wps:wsp>
                      <wps:cNvSpPr/>
                      <wps:spPr>
                        <a:xfrm>
                          <a:off x="0" y="0"/>
                          <a:ext cx="1658620" cy="160528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21C93" id="Rectangle 4" o:spid="_x0000_s1026" style="position:absolute;margin-left:383.5pt;margin-top:18.55pt;width:130.6pt;height:1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" fillcolor="#c4bc96 [2414]" stroked="f">
                <v:fill opacity="15677f"/>
              </v:rect>
            </w:pict>
          </mc:Fallback>
        </mc:AlternateContent>
      </w:r>
    </w:p>
    <w:p w14:paraId="02F6446A" w14:textId="51C1D9D9" w:rsidR="00221275" w:rsidRPr="0070469B" w:rsidRDefault="00221275" w:rsidP="00244EE1"/>
    <w:p w14:paraId="1358EDAE" w14:textId="653D50E0" w:rsidR="00221275" w:rsidRPr="0070469B" w:rsidRDefault="00B25BAD" w:rsidP="00244EE1">
      <w:r w:rsidRPr="0070469B">
        <w:rPr>
          <w:noProof/>
          <w:lang w:eastAsia="bg-BG"/>
        </w:rPr>
        <mc:AlternateContent>
          <mc:Choice Requires="wps">
            <w:drawing>
              <wp:anchor distT="0" distB="0" distL="114300" distR="114300" simplePos="0" relativeHeight="251666432" behindDoc="0" locked="0" layoutInCell="1" allowOverlap="1" wp14:anchorId="20CA397C" wp14:editId="21C20920">
                <wp:simplePos x="0" y="0"/>
                <wp:positionH relativeFrom="column">
                  <wp:posOffset>-282575</wp:posOffset>
                </wp:positionH>
                <wp:positionV relativeFrom="paragraph">
                  <wp:posOffset>1925955</wp:posOffset>
                </wp:positionV>
                <wp:extent cx="1658620" cy="1605280"/>
                <wp:effectExtent l="0" t="0" r="0" b="0"/>
                <wp:wrapNone/>
                <wp:docPr id="424328280" name="Rectangle 4"/>
                <wp:cNvGraphicFramePr/>
                <a:graphic xmlns:a="http://schemas.openxmlformats.org/drawingml/2006/main">
                  <a:graphicData uri="http://schemas.microsoft.com/office/word/2010/wordprocessingShape">
                    <wps:wsp>
                      <wps:cNvSpPr/>
                      <wps:spPr>
                        <a:xfrm>
                          <a:off x="0" y="0"/>
                          <a:ext cx="1658620" cy="160528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67E92" id="Rectangle 4" o:spid="_x0000_s1026" style="position:absolute;margin-left:-22.25pt;margin-top:151.65pt;width:130.6pt;height:1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" fillcolor="#c4bc96 [2414]" stroked="f">
                <v:fill opacity="15677f"/>
              </v:rect>
            </w:pict>
          </mc:Fallback>
        </mc:AlternateContent>
      </w:r>
      <w:r w:rsidRPr="0070469B">
        <w:rPr>
          <w:noProof/>
          <w:lang w:eastAsia="bg-BG"/>
        </w:rPr>
        <mc:AlternateContent>
          <mc:Choice Requires="wps">
            <w:drawing>
              <wp:anchor distT="0" distB="0" distL="114300" distR="114300" simplePos="0" relativeHeight="251665408" behindDoc="0" locked="0" layoutInCell="1" allowOverlap="1" wp14:anchorId="5E7A6E5F" wp14:editId="501A7331">
                <wp:simplePos x="0" y="0"/>
                <wp:positionH relativeFrom="column">
                  <wp:posOffset>113665</wp:posOffset>
                </wp:positionH>
                <wp:positionV relativeFrom="paragraph">
                  <wp:posOffset>31750</wp:posOffset>
                </wp:positionV>
                <wp:extent cx="1658620" cy="1605280"/>
                <wp:effectExtent l="0" t="0" r="0" b="0"/>
                <wp:wrapNone/>
                <wp:docPr id="1500546420" name="Rectangle 4"/>
                <wp:cNvGraphicFramePr/>
                <a:graphic xmlns:a="http://schemas.openxmlformats.org/drawingml/2006/main">
                  <a:graphicData uri="http://schemas.microsoft.com/office/word/2010/wordprocessingShape">
                    <wps:wsp>
                      <wps:cNvSpPr/>
                      <wps:spPr>
                        <a:xfrm>
                          <a:off x="0" y="0"/>
                          <a:ext cx="1658620" cy="160528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DD545" id="Rectangle 4" o:spid="_x0000_s1026" style="position:absolute;margin-left:8.95pt;margin-top:2.5pt;width:130.6pt;height:1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" fillcolor="#c4bc96 [2414]" stroked="f">
                <v:fill opacity="15677f"/>
              </v:rect>
            </w:pict>
          </mc:Fallback>
        </mc:AlternateContent>
      </w:r>
      <w:r w:rsidRPr="0070469B">
        <w:rPr>
          <w:noProof/>
          <w:lang w:eastAsia="bg-BG"/>
        </w:rPr>
        <mc:AlternateContent>
          <mc:Choice Requires="wps">
            <w:drawing>
              <wp:anchor distT="0" distB="0" distL="114300" distR="114300" simplePos="0" relativeHeight="251664384" behindDoc="0" locked="0" layoutInCell="1" allowOverlap="1" wp14:anchorId="69743032" wp14:editId="2A671842">
                <wp:simplePos x="0" y="0"/>
                <wp:positionH relativeFrom="column">
                  <wp:posOffset>-565150</wp:posOffset>
                </wp:positionH>
                <wp:positionV relativeFrom="paragraph">
                  <wp:posOffset>706755</wp:posOffset>
                </wp:positionV>
                <wp:extent cx="1658620" cy="1605280"/>
                <wp:effectExtent l="0" t="0" r="0" b="0"/>
                <wp:wrapNone/>
                <wp:docPr id="1391206609" name="Rectangle 4"/>
                <wp:cNvGraphicFramePr/>
                <a:graphic xmlns:a="http://schemas.openxmlformats.org/drawingml/2006/main">
                  <a:graphicData uri="http://schemas.microsoft.com/office/word/2010/wordprocessingShape">
                    <wps:wsp>
                      <wps:cNvSpPr/>
                      <wps:spPr>
                        <a:xfrm>
                          <a:off x="0" y="0"/>
                          <a:ext cx="1658620" cy="160528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7CC94" id="Rectangle 4" o:spid="_x0000_s1026" style="position:absolute;margin-left:-44.5pt;margin-top:55.65pt;width:130.6pt;height:1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" fillcolor="#c4bc96 [2414]" stroked="f">
                <v:fill opacity="15677f"/>
              </v:rect>
            </w:pict>
          </mc:Fallback>
        </mc:AlternateContent>
      </w:r>
      <w:r w:rsidRPr="0070469B">
        <w:rPr>
          <w:noProof/>
          <w:lang w:eastAsia="bg-BG"/>
        </w:rPr>
        <mc:AlternateContent>
          <mc:Choice Requires="wps">
            <w:drawing>
              <wp:anchor distT="45720" distB="45720" distL="114300" distR="114300" simplePos="0" relativeHeight="251668480" behindDoc="0" locked="0" layoutInCell="1" allowOverlap="1" wp14:anchorId="489B56E0" wp14:editId="2BE4E0CD">
                <wp:simplePos x="0" y="0"/>
                <wp:positionH relativeFrom="margin">
                  <wp:posOffset>461010</wp:posOffset>
                </wp:positionH>
                <wp:positionV relativeFrom="paragraph">
                  <wp:posOffset>134620</wp:posOffset>
                </wp:positionV>
                <wp:extent cx="4876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noFill/>
                        <a:ln w="9525">
                          <a:noFill/>
                          <a:miter lim="800000"/>
                          <a:headEnd/>
                          <a:tailEnd/>
                        </a:ln>
                      </wps:spPr>
                      <wps:txbx>
                        <w:txbxContent>
                          <w:p w14:paraId="5B83C45A" w14:textId="2F827169" w:rsidR="004154C5" w:rsidRPr="00B25BAD" w:rsidRDefault="004154C5" w:rsidP="00B25BAD">
                            <w:pPr>
                              <w:pStyle w:val="Heading2"/>
                              <w:rPr>
                                <w:b/>
                                <w:bCs/>
                                <w:sz w:val="120"/>
                                <w:szCs w:val="120"/>
                              </w:rPr>
                            </w:pPr>
                            <w:bookmarkStart w:id="0" w:name="_Toc150175562"/>
                            <w:r w:rsidRPr="00B25BAD">
                              <w:rPr>
                                <w:b/>
                                <w:bCs/>
                                <w:sz w:val="120"/>
                                <w:szCs w:val="120"/>
                              </w:rPr>
                              <w:t>Оценка на търсенето на пътнически железопътн</w:t>
                            </w:r>
                            <w:r>
                              <w:rPr>
                                <w:b/>
                                <w:bCs/>
                                <w:sz w:val="120"/>
                                <w:szCs w:val="120"/>
                              </w:rPr>
                              <w:t>и</w:t>
                            </w:r>
                            <w:r w:rsidRPr="00B25BAD">
                              <w:rPr>
                                <w:b/>
                                <w:bCs/>
                                <w:sz w:val="120"/>
                                <w:szCs w:val="120"/>
                              </w:rPr>
                              <w:t xml:space="preserve"> услуги</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9B56E0" id="_x0000_t202" coordsize="21600,21600" o:spt="202" path="m,l,21600r21600,l21600,xe">
                <v:stroke joinstyle="miter"/>
                <v:path gradientshapeok="t" o:connecttype="rect"/>
              </v:shapetype>
              <v:shape id="Text Box 2" o:spid="_x0000_s1026" type="#_x0000_t202" style="position:absolute;margin-left:36.3pt;margin-top:10.6pt;width:384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" filled="f" stroked="f">
                <v:textbox style="mso-fit-shape-to-text:t">
                  <w:txbxContent>
                    <w:p w14:paraId="5B83C45A" w14:textId="2F827169" w:rsidR="004154C5" w:rsidRPr="00B25BAD" w:rsidRDefault="004154C5" w:rsidP="00B25BAD">
                      <w:pPr>
                        <w:pStyle w:val="Heading2"/>
                        <w:rPr>
                          <w:b/>
                          <w:bCs/>
                          <w:sz w:val="120"/>
                          <w:szCs w:val="120"/>
                        </w:rPr>
                      </w:pPr>
                      <w:bookmarkStart w:id="1" w:name="_Toc150175562"/>
                      <w:r w:rsidRPr="00B25BAD">
                        <w:rPr>
                          <w:b/>
                          <w:bCs/>
                          <w:sz w:val="120"/>
                          <w:szCs w:val="120"/>
                        </w:rPr>
                        <w:t>Оценка на търсенето на пътнически железопътн</w:t>
                      </w:r>
                      <w:r>
                        <w:rPr>
                          <w:b/>
                          <w:bCs/>
                          <w:sz w:val="120"/>
                          <w:szCs w:val="120"/>
                        </w:rPr>
                        <w:t>и</w:t>
                      </w:r>
                      <w:r w:rsidRPr="00B25BAD">
                        <w:rPr>
                          <w:b/>
                          <w:bCs/>
                          <w:sz w:val="120"/>
                          <w:szCs w:val="120"/>
                        </w:rPr>
                        <w:t xml:space="preserve"> услуги</w:t>
                      </w:r>
                      <w:bookmarkEnd w:id="1"/>
                    </w:p>
                  </w:txbxContent>
                </v:textbox>
                <w10:wrap anchorx="margin"/>
              </v:shape>
            </w:pict>
          </mc:Fallback>
        </mc:AlternateContent>
      </w:r>
    </w:p>
    <w:p w14:paraId="6563697C" w14:textId="6BBEF1AA" w:rsidR="00221275" w:rsidRPr="0070469B" w:rsidRDefault="00221275" w:rsidP="00244EE1"/>
    <w:p w14:paraId="7AD00B79" w14:textId="2EC0910C" w:rsidR="00221275" w:rsidRPr="0070469B" w:rsidRDefault="00221275" w:rsidP="00244EE1"/>
    <w:p w14:paraId="4D64C4F8" w14:textId="3670B372" w:rsidR="00221275" w:rsidRPr="0070469B" w:rsidRDefault="00221275" w:rsidP="00244EE1"/>
    <w:p w14:paraId="50DE581F" w14:textId="7067825E" w:rsidR="00221275" w:rsidRPr="0070469B" w:rsidRDefault="00221275" w:rsidP="00244EE1"/>
    <w:p w14:paraId="567D95DE" w14:textId="2A325956" w:rsidR="00221275" w:rsidRPr="0070469B" w:rsidRDefault="00221275" w:rsidP="00244EE1"/>
    <w:p w14:paraId="1E8AA91A" w14:textId="793334A5" w:rsidR="00221275" w:rsidRPr="0070469B" w:rsidRDefault="00221275" w:rsidP="00244EE1"/>
    <w:p w14:paraId="587F0BFD" w14:textId="77777777" w:rsidR="00221275" w:rsidRPr="0070469B" w:rsidRDefault="00221275" w:rsidP="00244EE1"/>
    <w:p w14:paraId="054DA4AE" w14:textId="13983BB5" w:rsidR="00221275" w:rsidRPr="0070469B" w:rsidRDefault="00221275" w:rsidP="00244EE1"/>
    <w:p w14:paraId="10A26F83" w14:textId="3D3E24A4" w:rsidR="00221275" w:rsidRPr="0070469B" w:rsidRDefault="00B25BAD" w:rsidP="00244EE1">
      <w:r w:rsidRPr="0070469B">
        <w:rPr>
          <w:noProof/>
          <w:lang w:eastAsia="bg-BG"/>
        </w:rPr>
        <w:drawing>
          <wp:anchor distT="0" distB="0" distL="114300" distR="114300" simplePos="0" relativeHeight="251657216" behindDoc="1" locked="0" layoutInCell="1" allowOverlap="1" wp14:anchorId="5B046519" wp14:editId="693FF9D6">
            <wp:simplePos x="0" y="0"/>
            <wp:positionH relativeFrom="page">
              <wp:align>left</wp:align>
            </wp:positionH>
            <wp:positionV relativeFrom="paragraph">
              <wp:posOffset>351790</wp:posOffset>
            </wp:positionV>
            <wp:extent cx="9911344" cy="5575300"/>
            <wp:effectExtent l="0" t="0" r="0" b="6350"/>
            <wp:wrapNone/>
            <wp:docPr id="194848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86206" name="Picture 1948486206"/>
                    <pic:cNvPicPr/>
                  </pic:nvPicPr>
                  <pic:blipFill>
                    <a:blip r:embed="rId8">
                      <a:lum bright="70000" contrast="-70000"/>
                      <a:extLst>
                        <a:ext uri="{BEBA8EAE-BF5A-486C-A8C5-ECC9F3942E4B}">
                          <a14:imgProps xmlns:a14="http://schemas.microsoft.com/office/drawing/2010/main">
                            <a14:imgLayer r:embed="rId9">
                              <a14:imgEffect>
                                <a14:artisticMarker trans="44000"/>
                              </a14:imgEffect>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9911344" cy="5575300"/>
                    </a:xfrm>
                    <a:prstGeom prst="rect">
                      <a:avLst/>
                    </a:prstGeom>
                  </pic:spPr>
                </pic:pic>
              </a:graphicData>
            </a:graphic>
            <wp14:sizeRelH relativeFrom="margin">
              <wp14:pctWidth>0</wp14:pctWidth>
            </wp14:sizeRelH>
            <wp14:sizeRelV relativeFrom="margin">
              <wp14:pctHeight>0</wp14:pctHeight>
            </wp14:sizeRelV>
          </wp:anchor>
        </w:drawing>
      </w:r>
    </w:p>
    <w:p w14:paraId="0E2AAE63" w14:textId="6358A976" w:rsidR="00221275" w:rsidRPr="0070469B" w:rsidRDefault="00221275" w:rsidP="00244EE1"/>
    <w:p w14:paraId="7EE01E8C" w14:textId="2DF89FC1" w:rsidR="00221275" w:rsidRPr="0070469B" w:rsidRDefault="00221275" w:rsidP="00244EE1"/>
    <w:p w14:paraId="7600C8FD" w14:textId="2642BD92" w:rsidR="00221275" w:rsidRPr="0070469B" w:rsidRDefault="00221275" w:rsidP="00244EE1"/>
    <w:p w14:paraId="7E65EAB5" w14:textId="63879262" w:rsidR="00221275" w:rsidRPr="0070469B" w:rsidRDefault="00221275" w:rsidP="00244EE1"/>
    <w:p w14:paraId="006A5711" w14:textId="349D5737" w:rsidR="00221275" w:rsidRPr="0070469B" w:rsidRDefault="00221275" w:rsidP="00244EE1"/>
    <w:p w14:paraId="70E5B44C" w14:textId="47C2E8E0" w:rsidR="00221275" w:rsidRPr="0070469B" w:rsidRDefault="00B25BAD" w:rsidP="00244EE1">
      <w:r w:rsidRPr="0070469B">
        <w:rPr>
          <w:noProof/>
          <w:lang w:eastAsia="bg-BG"/>
        </w:rPr>
        <mc:AlternateContent>
          <mc:Choice Requires="wps">
            <w:drawing>
              <wp:anchor distT="0" distB="0" distL="114300" distR="114300" simplePos="0" relativeHeight="251674624" behindDoc="0" locked="0" layoutInCell="1" allowOverlap="1" wp14:anchorId="4EF169FD" wp14:editId="3B7381AB">
                <wp:simplePos x="0" y="0"/>
                <wp:positionH relativeFrom="column">
                  <wp:posOffset>3898265</wp:posOffset>
                </wp:positionH>
                <wp:positionV relativeFrom="paragraph">
                  <wp:posOffset>170815</wp:posOffset>
                </wp:positionV>
                <wp:extent cx="1658620" cy="1605280"/>
                <wp:effectExtent l="0" t="0" r="0" b="0"/>
                <wp:wrapNone/>
                <wp:docPr id="242300908" name="Rectangle 4"/>
                <wp:cNvGraphicFramePr/>
                <a:graphic xmlns:a="http://schemas.openxmlformats.org/drawingml/2006/main">
                  <a:graphicData uri="http://schemas.microsoft.com/office/word/2010/wordprocessingShape">
                    <wps:wsp>
                      <wps:cNvSpPr/>
                      <wps:spPr>
                        <a:xfrm>
                          <a:off x="0" y="0"/>
                          <a:ext cx="1658620" cy="160528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57F4B" id="Rectangle 4" o:spid="_x0000_s1026" style="position:absolute;margin-left:306.95pt;margin-top:13.45pt;width:130.6pt;height:126.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" fillcolor="#c4bc96 [2414]" stroked="f">
                <v:fill opacity="15677f"/>
              </v:rect>
            </w:pict>
          </mc:Fallback>
        </mc:AlternateContent>
      </w:r>
    </w:p>
    <w:p w14:paraId="15701570" w14:textId="424220C4" w:rsidR="00221275" w:rsidRPr="0070469B" w:rsidRDefault="00221275" w:rsidP="00244EE1"/>
    <w:p w14:paraId="167031E3" w14:textId="1258E2EB" w:rsidR="00221275" w:rsidRPr="0070469B" w:rsidRDefault="00B25BAD" w:rsidP="00244EE1">
      <w:r w:rsidRPr="0070469B">
        <w:rPr>
          <w:noProof/>
          <w:lang w:eastAsia="bg-BG"/>
        </w:rPr>
        <mc:AlternateContent>
          <mc:Choice Requires="wps">
            <w:drawing>
              <wp:anchor distT="0" distB="0" distL="114300" distR="114300" simplePos="0" relativeHeight="251673600" behindDoc="0" locked="0" layoutInCell="1" allowOverlap="1" wp14:anchorId="0097508B" wp14:editId="62C3D961">
                <wp:simplePos x="0" y="0"/>
                <wp:positionH relativeFrom="column">
                  <wp:posOffset>3219450</wp:posOffset>
                </wp:positionH>
                <wp:positionV relativeFrom="paragraph">
                  <wp:posOffset>284480</wp:posOffset>
                </wp:positionV>
                <wp:extent cx="1658620" cy="1605280"/>
                <wp:effectExtent l="0" t="0" r="0" b="0"/>
                <wp:wrapNone/>
                <wp:docPr id="1751640727" name="Rectangle 4"/>
                <wp:cNvGraphicFramePr/>
                <a:graphic xmlns:a="http://schemas.openxmlformats.org/drawingml/2006/main">
                  <a:graphicData uri="http://schemas.microsoft.com/office/word/2010/wordprocessingShape">
                    <wps:wsp>
                      <wps:cNvSpPr/>
                      <wps:spPr>
                        <a:xfrm>
                          <a:off x="0" y="0"/>
                          <a:ext cx="1658620" cy="1605280"/>
                        </a:xfrm>
                        <a:prstGeom prst="rect">
                          <a:avLst/>
                        </a:prstGeom>
                        <a:solidFill>
                          <a:schemeClr val="bg2">
                            <a:lumMod val="75000"/>
                            <a:alpha val="24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71607" id="Rectangle 4" o:spid="_x0000_s1026" style="position:absolute;margin-left:253.5pt;margin-top:22.4pt;width:130.6pt;height:126.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" fillcolor="#c4bc96 [2414]" stroked="f">
                <v:fill opacity="15677f"/>
              </v:rect>
            </w:pict>
          </mc:Fallback>
        </mc:AlternateContent>
      </w:r>
    </w:p>
    <w:p w14:paraId="444F5D85" w14:textId="0B3F3174" w:rsidR="00221275" w:rsidRPr="0070469B" w:rsidRDefault="00221275" w:rsidP="00244EE1"/>
    <w:p w14:paraId="7ADE7901" w14:textId="67E732FA" w:rsidR="00221275" w:rsidRPr="0070469B" w:rsidRDefault="00221275" w:rsidP="00221275">
      <w:pPr>
        <w:pStyle w:val="Caption"/>
        <w:keepNext/>
      </w:pPr>
    </w:p>
    <w:p w14:paraId="531F0BD1" w14:textId="0BA96EF0" w:rsidR="00221275" w:rsidRPr="0070469B" w:rsidRDefault="00221275" w:rsidP="00244EE1"/>
    <w:p w14:paraId="2215A45D" w14:textId="77777777" w:rsidR="00221275" w:rsidRPr="0070469B" w:rsidRDefault="00221275" w:rsidP="00244EE1"/>
    <w:p w14:paraId="0665D933" w14:textId="37B2D02B" w:rsidR="00221275" w:rsidRPr="0070469B" w:rsidRDefault="00221275" w:rsidP="00244EE1"/>
    <w:p w14:paraId="129C68D6" w14:textId="77777777" w:rsidR="00221275" w:rsidRPr="0070469B" w:rsidRDefault="00221275" w:rsidP="00244EE1"/>
    <w:p w14:paraId="4BC23F4F" w14:textId="3BA48E2B" w:rsidR="00221275" w:rsidRPr="0070469B" w:rsidRDefault="00221275" w:rsidP="00244EE1"/>
    <w:sdt>
      <w:sdtPr>
        <w:rPr>
          <w:rFonts w:eastAsiaTheme="minorEastAsia" w:cstheme="minorBidi"/>
          <w:b w:val="0"/>
          <w:color w:val="auto"/>
          <w:sz w:val="24"/>
          <w:szCs w:val="21"/>
        </w:rPr>
        <w:id w:val="856316683"/>
        <w:docPartObj>
          <w:docPartGallery w:val="Table of Contents"/>
          <w:docPartUnique/>
        </w:docPartObj>
      </w:sdtPr>
      <w:sdtEndPr>
        <w:rPr>
          <w:bCs/>
        </w:rPr>
      </w:sdtEndPr>
      <w:sdtContent>
        <w:p w14:paraId="34987F8E" w14:textId="1BB63FB2" w:rsidR="00D5200C" w:rsidRPr="0070469B" w:rsidRDefault="003E4602">
          <w:pPr>
            <w:pStyle w:val="TOCHeading"/>
          </w:pPr>
          <w:r w:rsidRPr="0070469B">
            <w:t>Съдържание</w:t>
          </w:r>
        </w:p>
        <w:p w14:paraId="2897B003" w14:textId="1CE203ED" w:rsidR="000E7E4D" w:rsidRPr="0070469B" w:rsidRDefault="00D5200C">
          <w:pPr>
            <w:pStyle w:val="TOC2"/>
            <w:tabs>
              <w:tab w:val="right" w:leader="dot" w:pos="9062"/>
            </w:tabs>
            <w:rPr>
              <w:rFonts w:asciiTheme="minorHAnsi" w:hAnsiTheme="minorHAnsi"/>
              <w:sz w:val="22"/>
              <w:szCs w:val="22"/>
            </w:rPr>
          </w:pPr>
          <w:r w:rsidRPr="0070469B">
            <w:fldChar w:fldCharType="begin"/>
          </w:r>
          <w:r w:rsidRPr="0070469B">
            <w:instrText xml:space="preserve"> TOC \o "1-3" \h \z \u </w:instrText>
          </w:r>
          <w:r w:rsidRPr="0070469B">
            <w:fldChar w:fldCharType="separate"/>
          </w:r>
        </w:p>
        <w:p w14:paraId="5E481A03" w14:textId="261B26FF" w:rsidR="000E7E4D" w:rsidRPr="0070469B" w:rsidRDefault="005079E3">
          <w:pPr>
            <w:pStyle w:val="TOC1"/>
            <w:tabs>
              <w:tab w:val="left" w:pos="440"/>
              <w:tab w:val="right" w:leader="dot" w:pos="9062"/>
            </w:tabs>
            <w:rPr>
              <w:rFonts w:asciiTheme="minorHAnsi" w:hAnsiTheme="minorHAnsi"/>
              <w:sz w:val="22"/>
              <w:szCs w:val="22"/>
            </w:rPr>
          </w:pPr>
          <w:hyperlink w:anchor="_Toc150175563" w:history="1">
            <w:r w:rsidR="000E7E4D" w:rsidRPr="0070469B">
              <w:rPr>
                <w:rStyle w:val="Hyperlink"/>
              </w:rPr>
              <w:t>I.</w:t>
            </w:r>
            <w:r w:rsidR="000E7E4D" w:rsidRPr="0070469B">
              <w:rPr>
                <w:rFonts w:asciiTheme="minorHAnsi" w:hAnsiTheme="minorHAnsi"/>
                <w:sz w:val="22"/>
                <w:szCs w:val="22"/>
              </w:rPr>
              <w:tab/>
            </w:r>
            <w:r w:rsidR="000E7E4D" w:rsidRPr="0070469B">
              <w:rPr>
                <w:rStyle w:val="Hyperlink"/>
              </w:rPr>
              <w:t>Пътническо търсене в по видове транспорт и по категории пътници</w:t>
            </w:r>
            <w:r w:rsidR="000E7E4D" w:rsidRPr="0070469B">
              <w:rPr>
                <w:webHidden/>
              </w:rPr>
              <w:tab/>
            </w:r>
            <w:r w:rsidR="000E7E4D" w:rsidRPr="0070469B">
              <w:rPr>
                <w:webHidden/>
              </w:rPr>
              <w:fldChar w:fldCharType="begin"/>
            </w:r>
            <w:r w:rsidR="000E7E4D" w:rsidRPr="0070469B">
              <w:rPr>
                <w:webHidden/>
              </w:rPr>
              <w:instrText xml:space="preserve"> PAGEREF _Toc150175563 \h </w:instrText>
            </w:r>
            <w:r w:rsidR="000E7E4D" w:rsidRPr="0070469B">
              <w:rPr>
                <w:webHidden/>
              </w:rPr>
            </w:r>
            <w:r w:rsidR="000E7E4D" w:rsidRPr="0070469B">
              <w:rPr>
                <w:webHidden/>
              </w:rPr>
              <w:fldChar w:fldCharType="separate"/>
            </w:r>
            <w:r w:rsidR="00DB03C3" w:rsidRPr="0070469B">
              <w:rPr>
                <w:webHidden/>
              </w:rPr>
              <w:t>3</w:t>
            </w:r>
            <w:r w:rsidR="000E7E4D" w:rsidRPr="0070469B">
              <w:rPr>
                <w:webHidden/>
              </w:rPr>
              <w:fldChar w:fldCharType="end"/>
            </w:r>
          </w:hyperlink>
        </w:p>
        <w:p w14:paraId="0F1AC467" w14:textId="5DE148BA" w:rsidR="000E7E4D" w:rsidRPr="0070469B" w:rsidRDefault="005079E3">
          <w:pPr>
            <w:pStyle w:val="TOC2"/>
            <w:tabs>
              <w:tab w:val="right" w:leader="dot" w:pos="9062"/>
            </w:tabs>
            <w:rPr>
              <w:rFonts w:asciiTheme="minorHAnsi" w:hAnsiTheme="minorHAnsi"/>
              <w:sz w:val="22"/>
              <w:szCs w:val="22"/>
            </w:rPr>
          </w:pPr>
          <w:hyperlink w:anchor="_Toc150175564" w:history="1">
            <w:r w:rsidR="000E7E4D" w:rsidRPr="0070469B">
              <w:rPr>
                <w:rStyle w:val="Hyperlink"/>
              </w:rPr>
              <w:t>Пътуванията, извършвани в Република България, с различните видове транспорт</w:t>
            </w:r>
            <w:r w:rsidR="000E7E4D" w:rsidRPr="0070469B">
              <w:rPr>
                <w:webHidden/>
              </w:rPr>
              <w:tab/>
            </w:r>
            <w:r w:rsidR="000E7E4D" w:rsidRPr="0070469B">
              <w:rPr>
                <w:webHidden/>
              </w:rPr>
              <w:fldChar w:fldCharType="begin"/>
            </w:r>
            <w:r w:rsidR="000E7E4D" w:rsidRPr="0070469B">
              <w:rPr>
                <w:webHidden/>
              </w:rPr>
              <w:instrText xml:space="preserve"> PAGEREF _Toc150175564 \h </w:instrText>
            </w:r>
            <w:r w:rsidR="000E7E4D" w:rsidRPr="0070469B">
              <w:rPr>
                <w:webHidden/>
              </w:rPr>
            </w:r>
            <w:r w:rsidR="000E7E4D" w:rsidRPr="0070469B">
              <w:rPr>
                <w:webHidden/>
              </w:rPr>
              <w:fldChar w:fldCharType="separate"/>
            </w:r>
            <w:r w:rsidR="00DB03C3" w:rsidRPr="0070469B">
              <w:rPr>
                <w:webHidden/>
              </w:rPr>
              <w:t>3</w:t>
            </w:r>
            <w:r w:rsidR="000E7E4D" w:rsidRPr="0070469B">
              <w:rPr>
                <w:webHidden/>
              </w:rPr>
              <w:fldChar w:fldCharType="end"/>
            </w:r>
          </w:hyperlink>
        </w:p>
        <w:p w14:paraId="10ED58B2" w14:textId="492A13FB" w:rsidR="000E7E4D" w:rsidRPr="0070469B" w:rsidRDefault="005079E3">
          <w:pPr>
            <w:pStyle w:val="TOC2"/>
            <w:tabs>
              <w:tab w:val="right" w:leader="dot" w:pos="9062"/>
            </w:tabs>
            <w:rPr>
              <w:rFonts w:asciiTheme="minorHAnsi" w:hAnsiTheme="minorHAnsi"/>
              <w:sz w:val="22"/>
              <w:szCs w:val="22"/>
            </w:rPr>
          </w:pPr>
          <w:hyperlink w:anchor="_Toc150175565" w:history="1">
            <w:r w:rsidR="000E7E4D" w:rsidRPr="0070469B">
              <w:rPr>
                <w:rStyle w:val="Hyperlink"/>
              </w:rPr>
              <w:t>Пътници, ползващи право на безплатни пътувания, пътувания с намалени цени и пътуващи по редовна тарифа</w:t>
            </w:r>
            <w:r w:rsidR="000E7E4D" w:rsidRPr="0070469B">
              <w:rPr>
                <w:webHidden/>
              </w:rPr>
              <w:tab/>
            </w:r>
            <w:r w:rsidR="000E7E4D" w:rsidRPr="0070469B">
              <w:rPr>
                <w:webHidden/>
              </w:rPr>
              <w:fldChar w:fldCharType="begin"/>
            </w:r>
            <w:r w:rsidR="000E7E4D" w:rsidRPr="0070469B">
              <w:rPr>
                <w:webHidden/>
              </w:rPr>
              <w:instrText xml:space="preserve"> PAGEREF _Toc150175565 \h </w:instrText>
            </w:r>
            <w:r w:rsidR="000E7E4D" w:rsidRPr="0070469B">
              <w:rPr>
                <w:webHidden/>
              </w:rPr>
            </w:r>
            <w:r w:rsidR="000E7E4D" w:rsidRPr="0070469B">
              <w:rPr>
                <w:webHidden/>
              </w:rPr>
              <w:fldChar w:fldCharType="separate"/>
            </w:r>
            <w:r w:rsidR="00DB03C3" w:rsidRPr="0070469B">
              <w:rPr>
                <w:webHidden/>
              </w:rPr>
              <w:t>7</w:t>
            </w:r>
            <w:r w:rsidR="000E7E4D" w:rsidRPr="0070469B">
              <w:rPr>
                <w:webHidden/>
              </w:rPr>
              <w:fldChar w:fldCharType="end"/>
            </w:r>
          </w:hyperlink>
        </w:p>
        <w:p w14:paraId="7C705DC2" w14:textId="2BA680A0" w:rsidR="000E7E4D" w:rsidRPr="0070469B" w:rsidRDefault="005079E3">
          <w:pPr>
            <w:pStyle w:val="TOC1"/>
            <w:tabs>
              <w:tab w:val="right" w:leader="dot" w:pos="9062"/>
            </w:tabs>
            <w:rPr>
              <w:rFonts w:asciiTheme="minorHAnsi" w:hAnsiTheme="minorHAnsi"/>
              <w:sz w:val="22"/>
              <w:szCs w:val="22"/>
            </w:rPr>
          </w:pPr>
          <w:hyperlink w:anchor="_Toc150175566" w:history="1">
            <w:r w:rsidR="000E7E4D" w:rsidRPr="0070469B">
              <w:rPr>
                <w:rStyle w:val="Hyperlink"/>
              </w:rPr>
              <w:t>Анализ на демографските тенденции</w:t>
            </w:r>
            <w:r w:rsidR="000E7E4D" w:rsidRPr="0070469B">
              <w:rPr>
                <w:webHidden/>
              </w:rPr>
              <w:tab/>
            </w:r>
            <w:r w:rsidR="000E7E4D" w:rsidRPr="0070469B">
              <w:rPr>
                <w:webHidden/>
              </w:rPr>
              <w:fldChar w:fldCharType="begin"/>
            </w:r>
            <w:r w:rsidR="000E7E4D" w:rsidRPr="0070469B">
              <w:rPr>
                <w:webHidden/>
              </w:rPr>
              <w:instrText xml:space="preserve"> PAGEREF _Toc150175566 \h </w:instrText>
            </w:r>
            <w:r w:rsidR="000E7E4D" w:rsidRPr="0070469B">
              <w:rPr>
                <w:webHidden/>
              </w:rPr>
            </w:r>
            <w:r w:rsidR="000E7E4D" w:rsidRPr="0070469B">
              <w:rPr>
                <w:webHidden/>
              </w:rPr>
              <w:fldChar w:fldCharType="separate"/>
            </w:r>
            <w:r w:rsidR="00DB03C3" w:rsidRPr="0070469B">
              <w:rPr>
                <w:webHidden/>
              </w:rPr>
              <w:t>11</w:t>
            </w:r>
            <w:r w:rsidR="000E7E4D" w:rsidRPr="0070469B">
              <w:rPr>
                <w:webHidden/>
              </w:rPr>
              <w:fldChar w:fldCharType="end"/>
            </w:r>
          </w:hyperlink>
        </w:p>
        <w:p w14:paraId="7DC9C50C" w14:textId="1F758F8B" w:rsidR="000E7E4D" w:rsidRPr="0070469B" w:rsidRDefault="005079E3">
          <w:pPr>
            <w:pStyle w:val="TOC2"/>
            <w:tabs>
              <w:tab w:val="right" w:leader="dot" w:pos="9062"/>
            </w:tabs>
            <w:rPr>
              <w:rFonts w:asciiTheme="minorHAnsi" w:hAnsiTheme="minorHAnsi"/>
              <w:sz w:val="22"/>
              <w:szCs w:val="22"/>
            </w:rPr>
          </w:pPr>
          <w:hyperlink w:anchor="_Toc150175567" w:history="1">
            <w:r w:rsidR="000E7E4D" w:rsidRPr="0070469B">
              <w:rPr>
                <w:rStyle w:val="Hyperlink"/>
                <w:rFonts w:eastAsia="Calibri"/>
              </w:rPr>
              <w:t>Анализ на демографските прогнози на НСИ и коефициент на възрастова зависимост по области при хипотеза на конвергентност</w:t>
            </w:r>
            <w:r w:rsidR="000E7E4D" w:rsidRPr="0070469B">
              <w:rPr>
                <w:webHidden/>
              </w:rPr>
              <w:tab/>
            </w:r>
            <w:r w:rsidR="000E7E4D" w:rsidRPr="0070469B">
              <w:rPr>
                <w:webHidden/>
              </w:rPr>
              <w:fldChar w:fldCharType="begin"/>
            </w:r>
            <w:r w:rsidR="000E7E4D" w:rsidRPr="0070469B">
              <w:rPr>
                <w:webHidden/>
              </w:rPr>
              <w:instrText xml:space="preserve"> PAGEREF _Toc150175567 \h </w:instrText>
            </w:r>
            <w:r w:rsidR="000E7E4D" w:rsidRPr="0070469B">
              <w:rPr>
                <w:webHidden/>
              </w:rPr>
            </w:r>
            <w:r w:rsidR="000E7E4D" w:rsidRPr="0070469B">
              <w:rPr>
                <w:webHidden/>
              </w:rPr>
              <w:fldChar w:fldCharType="separate"/>
            </w:r>
            <w:r w:rsidR="00DB03C3" w:rsidRPr="0070469B">
              <w:rPr>
                <w:webHidden/>
              </w:rPr>
              <w:t>11</w:t>
            </w:r>
            <w:r w:rsidR="000E7E4D" w:rsidRPr="0070469B">
              <w:rPr>
                <w:webHidden/>
              </w:rPr>
              <w:fldChar w:fldCharType="end"/>
            </w:r>
          </w:hyperlink>
        </w:p>
        <w:p w14:paraId="40995B04" w14:textId="2463796B" w:rsidR="000E7E4D" w:rsidRPr="0070469B" w:rsidRDefault="005079E3">
          <w:pPr>
            <w:pStyle w:val="TOC2"/>
            <w:tabs>
              <w:tab w:val="right" w:leader="dot" w:pos="9062"/>
            </w:tabs>
            <w:rPr>
              <w:rFonts w:asciiTheme="minorHAnsi" w:hAnsiTheme="minorHAnsi"/>
              <w:sz w:val="22"/>
              <w:szCs w:val="22"/>
            </w:rPr>
          </w:pPr>
          <w:hyperlink w:anchor="_Toc150175568" w:history="1">
            <w:r w:rsidR="000E7E4D" w:rsidRPr="0070469B">
              <w:rPr>
                <w:rStyle w:val="Hyperlink"/>
                <w:rFonts w:eastAsia="Calibri"/>
              </w:rPr>
              <w:t>Разпределение на населението по области и по агломерационни центрове</w:t>
            </w:r>
            <w:r w:rsidR="000E7E4D" w:rsidRPr="0070469B">
              <w:rPr>
                <w:webHidden/>
              </w:rPr>
              <w:tab/>
            </w:r>
            <w:r w:rsidR="000E7E4D" w:rsidRPr="0070469B">
              <w:rPr>
                <w:webHidden/>
              </w:rPr>
              <w:fldChar w:fldCharType="begin"/>
            </w:r>
            <w:r w:rsidR="000E7E4D" w:rsidRPr="0070469B">
              <w:rPr>
                <w:webHidden/>
              </w:rPr>
              <w:instrText xml:space="preserve"> PAGEREF _Toc150175568 \h </w:instrText>
            </w:r>
            <w:r w:rsidR="000E7E4D" w:rsidRPr="0070469B">
              <w:rPr>
                <w:webHidden/>
              </w:rPr>
            </w:r>
            <w:r w:rsidR="000E7E4D" w:rsidRPr="0070469B">
              <w:rPr>
                <w:webHidden/>
              </w:rPr>
              <w:fldChar w:fldCharType="separate"/>
            </w:r>
            <w:r w:rsidR="00DB03C3" w:rsidRPr="0070469B">
              <w:rPr>
                <w:webHidden/>
              </w:rPr>
              <w:t>13</w:t>
            </w:r>
            <w:r w:rsidR="000E7E4D" w:rsidRPr="0070469B">
              <w:rPr>
                <w:webHidden/>
              </w:rPr>
              <w:fldChar w:fldCharType="end"/>
            </w:r>
          </w:hyperlink>
        </w:p>
        <w:p w14:paraId="56457375" w14:textId="03236686" w:rsidR="000E7E4D" w:rsidRPr="0070469B" w:rsidRDefault="005079E3">
          <w:pPr>
            <w:pStyle w:val="TOC2"/>
            <w:tabs>
              <w:tab w:val="right" w:leader="dot" w:pos="9062"/>
            </w:tabs>
            <w:rPr>
              <w:rFonts w:asciiTheme="minorHAnsi" w:hAnsiTheme="minorHAnsi"/>
              <w:sz w:val="22"/>
              <w:szCs w:val="22"/>
            </w:rPr>
          </w:pPr>
          <w:hyperlink w:anchor="_Toc150175569" w:history="1">
            <w:r w:rsidR="000E7E4D" w:rsidRPr="0070469B">
              <w:rPr>
                <w:rStyle w:val="Hyperlink"/>
              </w:rPr>
              <w:t>Дисбаланси между Северна и Южна България</w:t>
            </w:r>
            <w:r w:rsidR="000E7E4D" w:rsidRPr="0070469B">
              <w:rPr>
                <w:webHidden/>
              </w:rPr>
              <w:tab/>
            </w:r>
            <w:r w:rsidR="000E7E4D" w:rsidRPr="0070469B">
              <w:rPr>
                <w:webHidden/>
              </w:rPr>
              <w:fldChar w:fldCharType="begin"/>
            </w:r>
            <w:r w:rsidR="000E7E4D" w:rsidRPr="0070469B">
              <w:rPr>
                <w:webHidden/>
              </w:rPr>
              <w:instrText xml:space="preserve"> PAGEREF _Toc150175569 \h </w:instrText>
            </w:r>
            <w:r w:rsidR="000E7E4D" w:rsidRPr="0070469B">
              <w:rPr>
                <w:webHidden/>
              </w:rPr>
            </w:r>
            <w:r w:rsidR="000E7E4D" w:rsidRPr="0070469B">
              <w:rPr>
                <w:webHidden/>
              </w:rPr>
              <w:fldChar w:fldCharType="separate"/>
            </w:r>
            <w:r w:rsidR="00DB03C3" w:rsidRPr="0070469B">
              <w:rPr>
                <w:webHidden/>
              </w:rPr>
              <w:t>18</w:t>
            </w:r>
            <w:r w:rsidR="000E7E4D" w:rsidRPr="0070469B">
              <w:rPr>
                <w:webHidden/>
              </w:rPr>
              <w:fldChar w:fldCharType="end"/>
            </w:r>
          </w:hyperlink>
        </w:p>
        <w:p w14:paraId="416B2286" w14:textId="0685510E" w:rsidR="000E7E4D" w:rsidRPr="0070469B" w:rsidRDefault="005079E3">
          <w:pPr>
            <w:pStyle w:val="TOC2"/>
            <w:tabs>
              <w:tab w:val="right" w:leader="dot" w:pos="9062"/>
            </w:tabs>
            <w:rPr>
              <w:rFonts w:asciiTheme="minorHAnsi" w:hAnsiTheme="minorHAnsi"/>
              <w:sz w:val="22"/>
              <w:szCs w:val="22"/>
            </w:rPr>
          </w:pPr>
          <w:hyperlink w:anchor="_Toc150175570" w:history="1">
            <w:r w:rsidR="000E7E4D" w:rsidRPr="0070469B">
              <w:rPr>
                <w:rStyle w:val="Hyperlink"/>
              </w:rPr>
              <w:t>Коефициент на възрастова зависимост</w:t>
            </w:r>
            <w:r w:rsidR="000E7E4D" w:rsidRPr="0070469B">
              <w:rPr>
                <w:webHidden/>
              </w:rPr>
              <w:tab/>
            </w:r>
            <w:r w:rsidR="000E7E4D" w:rsidRPr="0070469B">
              <w:rPr>
                <w:webHidden/>
              </w:rPr>
              <w:fldChar w:fldCharType="begin"/>
            </w:r>
            <w:r w:rsidR="000E7E4D" w:rsidRPr="0070469B">
              <w:rPr>
                <w:webHidden/>
              </w:rPr>
              <w:instrText xml:space="preserve"> PAGEREF _Toc150175570 \h </w:instrText>
            </w:r>
            <w:r w:rsidR="000E7E4D" w:rsidRPr="0070469B">
              <w:rPr>
                <w:webHidden/>
              </w:rPr>
            </w:r>
            <w:r w:rsidR="000E7E4D" w:rsidRPr="0070469B">
              <w:rPr>
                <w:webHidden/>
              </w:rPr>
              <w:fldChar w:fldCharType="separate"/>
            </w:r>
            <w:r w:rsidR="00DB03C3" w:rsidRPr="0070469B">
              <w:rPr>
                <w:webHidden/>
              </w:rPr>
              <w:t>22</w:t>
            </w:r>
            <w:r w:rsidR="000E7E4D" w:rsidRPr="0070469B">
              <w:rPr>
                <w:webHidden/>
              </w:rPr>
              <w:fldChar w:fldCharType="end"/>
            </w:r>
          </w:hyperlink>
        </w:p>
        <w:p w14:paraId="46185269" w14:textId="1BFC079B" w:rsidR="000E7E4D" w:rsidRPr="0070469B" w:rsidRDefault="005079E3">
          <w:pPr>
            <w:pStyle w:val="TOC1"/>
            <w:tabs>
              <w:tab w:val="right" w:leader="dot" w:pos="9062"/>
            </w:tabs>
            <w:rPr>
              <w:rFonts w:asciiTheme="minorHAnsi" w:hAnsiTheme="minorHAnsi"/>
              <w:sz w:val="22"/>
              <w:szCs w:val="22"/>
            </w:rPr>
          </w:pPr>
          <w:hyperlink w:anchor="_Toc150175571" w:history="1">
            <w:r w:rsidR="000E7E4D" w:rsidRPr="0070469B">
              <w:rPr>
                <w:rStyle w:val="Hyperlink"/>
              </w:rPr>
              <w:t>ЖП инфраструктура</w:t>
            </w:r>
            <w:r w:rsidR="000E7E4D" w:rsidRPr="0070469B">
              <w:rPr>
                <w:webHidden/>
              </w:rPr>
              <w:tab/>
            </w:r>
            <w:r w:rsidR="000E7E4D" w:rsidRPr="0070469B">
              <w:rPr>
                <w:webHidden/>
              </w:rPr>
              <w:fldChar w:fldCharType="begin"/>
            </w:r>
            <w:r w:rsidR="000E7E4D" w:rsidRPr="0070469B">
              <w:rPr>
                <w:webHidden/>
              </w:rPr>
              <w:instrText xml:space="preserve"> PAGEREF _Toc150175571 \h </w:instrText>
            </w:r>
            <w:r w:rsidR="000E7E4D" w:rsidRPr="0070469B">
              <w:rPr>
                <w:webHidden/>
              </w:rPr>
            </w:r>
            <w:r w:rsidR="000E7E4D" w:rsidRPr="0070469B">
              <w:rPr>
                <w:webHidden/>
              </w:rPr>
              <w:fldChar w:fldCharType="separate"/>
            </w:r>
            <w:r w:rsidR="00DB03C3" w:rsidRPr="0070469B">
              <w:rPr>
                <w:webHidden/>
              </w:rPr>
              <w:t>23</w:t>
            </w:r>
            <w:r w:rsidR="000E7E4D" w:rsidRPr="0070469B">
              <w:rPr>
                <w:webHidden/>
              </w:rPr>
              <w:fldChar w:fldCharType="end"/>
            </w:r>
          </w:hyperlink>
        </w:p>
        <w:p w14:paraId="2E1E56EB" w14:textId="13385D3E" w:rsidR="000E7E4D" w:rsidRPr="0070469B" w:rsidRDefault="005079E3">
          <w:pPr>
            <w:pStyle w:val="TOC2"/>
            <w:tabs>
              <w:tab w:val="right" w:leader="dot" w:pos="9062"/>
            </w:tabs>
            <w:rPr>
              <w:rFonts w:asciiTheme="minorHAnsi" w:hAnsiTheme="minorHAnsi"/>
              <w:sz w:val="22"/>
              <w:szCs w:val="22"/>
            </w:rPr>
          </w:pPr>
          <w:hyperlink w:anchor="_Toc150175572" w:history="1">
            <w:r w:rsidR="000E7E4D" w:rsidRPr="0070469B">
              <w:rPr>
                <w:rStyle w:val="Hyperlink"/>
              </w:rPr>
              <w:t>Дължина на железопътната мрежа</w:t>
            </w:r>
            <w:r w:rsidR="000E7E4D" w:rsidRPr="0070469B">
              <w:rPr>
                <w:webHidden/>
              </w:rPr>
              <w:tab/>
            </w:r>
            <w:r w:rsidR="000E7E4D" w:rsidRPr="0070469B">
              <w:rPr>
                <w:webHidden/>
              </w:rPr>
              <w:fldChar w:fldCharType="begin"/>
            </w:r>
            <w:r w:rsidR="000E7E4D" w:rsidRPr="0070469B">
              <w:rPr>
                <w:webHidden/>
              </w:rPr>
              <w:instrText xml:space="preserve"> PAGEREF _Toc150175572 \h </w:instrText>
            </w:r>
            <w:r w:rsidR="000E7E4D" w:rsidRPr="0070469B">
              <w:rPr>
                <w:webHidden/>
              </w:rPr>
            </w:r>
            <w:r w:rsidR="000E7E4D" w:rsidRPr="0070469B">
              <w:rPr>
                <w:webHidden/>
              </w:rPr>
              <w:fldChar w:fldCharType="separate"/>
            </w:r>
            <w:r w:rsidR="00DB03C3" w:rsidRPr="0070469B">
              <w:rPr>
                <w:webHidden/>
              </w:rPr>
              <w:t>23</w:t>
            </w:r>
            <w:r w:rsidR="000E7E4D" w:rsidRPr="0070469B">
              <w:rPr>
                <w:webHidden/>
              </w:rPr>
              <w:fldChar w:fldCharType="end"/>
            </w:r>
          </w:hyperlink>
        </w:p>
        <w:p w14:paraId="5CF947DE" w14:textId="4C0CE3A8" w:rsidR="000E7E4D" w:rsidRPr="0070469B" w:rsidRDefault="005079E3">
          <w:pPr>
            <w:pStyle w:val="TOC2"/>
            <w:tabs>
              <w:tab w:val="right" w:leader="dot" w:pos="9062"/>
            </w:tabs>
            <w:rPr>
              <w:rFonts w:asciiTheme="minorHAnsi" w:hAnsiTheme="minorHAnsi"/>
              <w:sz w:val="22"/>
              <w:szCs w:val="22"/>
            </w:rPr>
          </w:pPr>
          <w:hyperlink w:anchor="_Toc150175573" w:history="1">
            <w:r w:rsidR="000E7E4D" w:rsidRPr="0070469B">
              <w:rPr>
                <w:rStyle w:val="Hyperlink"/>
              </w:rPr>
              <w:t>Динамика в дължината на железопътната мрежа</w:t>
            </w:r>
            <w:r w:rsidR="000E7E4D" w:rsidRPr="0070469B">
              <w:rPr>
                <w:webHidden/>
              </w:rPr>
              <w:tab/>
            </w:r>
            <w:r w:rsidR="000E7E4D" w:rsidRPr="0070469B">
              <w:rPr>
                <w:webHidden/>
              </w:rPr>
              <w:fldChar w:fldCharType="begin"/>
            </w:r>
            <w:r w:rsidR="000E7E4D" w:rsidRPr="0070469B">
              <w:rPr>
                <w:webHidden/>
              </w:rPr>
              <w:instrText xml:space="preserve"> PAGEREF _Toc150175573 \h </w:instrText>
            </w:r>
            <w:r w:rsidR="000E7E4D" w:rsidRPr="0070469B">
              <w:rPr>
                <w:webHidden/>
              </w:rPr>
            </w:r>
            <w:r w:rsidR="000E7E4D" w:rsidRPr="0070469B">
              <w:rPr>
                <w:webHidden/>
              </w:rPr>
              <w:fldChar w:fldCharType="separate"/>
            </w:r>
            <w:r w:rsidR="00DB03C3" w:rsidRPr="0070469B">
              <w:rPr>
                <w:webHidden/>
              </w:rPr>
              <w:t>28</w:t>
            </w:r>
            <w:r w:rsidR="000E7E4D" w:rsidRPr="0070469B">
              <w:rPr>
                <w:webHidden/>
              </w:rPr>
              <w:fldChar w:fldCharType="end"/>
            </w:r>
          </w:hyperlink>
        </w:p>
        <w:p w14:paraId="6246E8F6" w14:textId="326133A7" w:rsidR="000E7E4D" w:rsidRPr="0070469B" w:rsidRDefault="005079E3">
          <w:pPr>
            <w:pStyle w:val="TOC2"/>
            <w:tabs>
              <w:tab w:val="right" w:leader="dot" w:pos="9062"/>
            </w:tabs>
            <w:rPr>
              <w:rFonts w:asciiTheme="minorHAnsi" w:hAnsiTheme="minorHAnsi"/>
              <w:sz w:val="22"/>
              <w:szCs w:val="22"/>
            </w:rPr>
          </w:pPr>
          <w:hyperlink w:anchor="_Toc150175574" w:history="1">
            <w:r w:rsidR="000E7E4D" w:rsidRPr="0070469B">
              <w:rPr>
                <w:rStyle w:val="Hyperlink"/>
              </w:rPr>
              <w:t>Дължина на железопътни линии на 100 кв. км територия</w:t>
            </w:r>
            <w:r w:rsidR="000E7E4D" w:rsidRPr="0070469B">
              <w:rPr>
                <w:webHidden/>
              </w:rPr>
              <w:tab/>
            </w:r>
            <w:r w:rsidR="000E7E4D" w:rsidRPr="0070469B">
              <w:rPr>
                <w:webHidden/>
              </w:rPr>
              <w:fldChar w:fldCharType="begin"/>
            </w:r>
            <w:r w:rsidR="000E7E4D" w:rsidRPr="0070469B">
              <w:rPr>
                <w:webHidden/>
              </w:rPr>
              <w:instrText xml:space="preserve"> PAGEREF _Toc150175574 \h </w:instrText>
            </w:r>
            <w:r w:rsidR="000E7E4D" w:rsidRPr="0070469B">
              <w:rPr>
                <w:webHidden/>
              </w:rPr>
            </w:r>
            <w:r w:rsidR="000E7E4D" w:rsidRPr="0070469B">
              <w:rPr>
                <w:webHidden/>
              </w:rPr>
              <w:fldChar w:fldCharType="separate"/>
            </w:r>
            <w:r w:rsidR="00DB03C3" w:rsidRPr="0070469B">
              <w:rPr>
                <w:webHidden/>
              </w:rPr>
              <w:t>29</w:t>
            </w:r>
            <w:r w:rsidR="000E7E4D" w:rsidRPr="0070469B">
              <w:rPr>
                <w:webHidden/>
              </w:rPr>
              <w:fldChar w:fldCharType="end"/>
            </w:r>
          </w:hyperlink>
        </w:p>
        <w:p w14:paraId="556412FC" w14:textId="72BF130E" w:rsidR="000E7E4D" w:rsidRPr="0070469B" w:rsidRDefault="005079E3">
          <w:pPr>
            <w:pStyle w:val="TOC2"/>
            <w:tabs>
              <w:tab w:val="right" w:leader="dot" w:pos="9062"/>
            </w:tabs>
            <w:rPr>
              <w:rFonts w:asciiTheme="minorHAnsi" w:hAnsiTheme="minorHAnsi"/>
              <w:sz w:val="22"/>
              <w:szCs w:val="22"/>
            </w:rPr>
          </w:pPr>
          <w:hyperlink w:anchor="_Toc150175575" w:history="1">
            <w:r w:rsidR="000E7E4D" w:rsidRPr="0070469B">
              <w:rPr>
                <w:rStyle w:val="Hyperlink"/>
              </w:rPr>
              <w:t>Дължина на железопътни линии на 10 000 души население</w:t>
            </w:r>
            <w:r w:rsidR="000E7E4D" w:rsidRPr="0070469B">
              <w:rPr>
                <w:webHidden/>
              </w:rPr>
              <w:tab/>
            </w:r>
            <w:r w:rsidR="000E7E4D" w:rsidRPr="0070469B">
              <w:rPr>
                <w:webHidden/>
              </w:rPr>
              <w:fldChar w:fldCharType="begin"/>
            </w:r>
            <w:r w:rsidR="000E7E4D" w:rsidRPr="0070469B">
              <w:rPr>
                <w:webHidden/>
              </w:rPr>
              <w:instrText xml:space="preserve"> PAGEREF _Toc150175575 \h </w:instrText>
            </w:r>
            <w:r w:rsidR="000E7E4D" w:rsidRPr="0070469B">
              <w:rPr>
                <w:webHidden/>
              </w:rPr>
            </w:r>
            <w:r w:rsidR="000E7E4D" w:rsidRPr="0070469B">
              <w:rPr>
                <w:webHidden/>
              </w:rPr>
              <w:fldChar w:fldCharType="separate"/>
            </w:r>
            <w:r w:rsidR="00DB03C3" w:rsidRPr="0070469B">
              <w:rPr>
                <w:webHidden/>
              </w:rPr>
              <w:t>30</w:t>
            </w:r>
            <w:r w:rsidR="000E7E4D" w:rsidRPr="0070469B">
              <w:rPr>
                <w:webHidden/>
              </w:rPr>
              <w:fldChar w:fldCharType="end"/>
            </w:r>
          </w:hyperlink>
        </w:p>
        <w:p w14:paraId="7B3943C8" w14:textId="00BC06A3" w:rsidR="000E7E4D" w:rsidRPr="0070469B" w:rsidRDefault="005079E3">
          <w:pPr>
            <w:pStyle w:val="TOC2"/>
            <w:tabs>
              <w:tab w:val="right" w:leader="dot" w:pos="9062"/>
            </w:tabs>
            <w:rPr>
              <w:rFonts w:asciiTheme="minorHAnsi" w:hAnsiTheme="minorHAnsi"/>
              <w:sz w:val="22"/>
              <w:szCs w:val="22"/>
            </w:rPr>
          </w:pPr>
          <w:hyperlink w:anchor="_Toc150175576" w:history="1">
            <w:r w:rsidR="000E7E4D" w:rsidRPr="0070469B">
              <w:rPr>
                <w:rStyle w:val="Hyperlink"/>
              </w:rPr>
              <w:t>Процент електрифицирани линии</w:t>
            </w:r>
            <w:r w:rsidR="000E7E4D" w:rsidRPr="0070469B">
              <w:rPr>
                <w:webHidden/>
              </w:rPr>
              <w:tab/>
            </w:r>
            <w:r w:rsidR="000E7E4D" w:rsidRPr="0070469B">
              <w:rPr>
                <w:webHidden/>
              </w:rPr>
              <w:fldChar w:fldCharType="begin"/>
            </w:r>
            <w:r w:rsidR="000E7E4D" w:rsidRPr="0070469B">
              <w:rPr>
                <w:webHidden/>
              </w:rPr>
              <w:instrText xml:space="preserve"> PAGEREF _Toc150175576 \h </w:instrText>
            </w:r>
            <w:r w:rsidR="000E7E4D" w:rsidRPr="0070469B">
              <w:rPr>
                <w:webHidden/>
              </w:rPr>
            </w:r>
            <w:r w:rsidR="000E7E4D" w:rsidRPr="0070469B">
              <w:rPr>
                <w:webHidden/>
              </w:rPr>
              <w:fldChar w:fldCharType="separate"/>
            </w:r>
            <w:r w:rsidR="00DB03C3" w:rsidRPr="0070469B">
              <w:rPr>
                <w:webHidden/>
              </w:rPr>
              <w:t>32</w:t>
            </w:r>
            <w:r w:rsidR="000E7E4D" w:rsidRPr="0070469B">
              <w:rPr>
                <w:webHidden/>
              </w:rPr>
              <w:fldChar w:fldCharType="end"/>
            </w:r>
          </w:hyperlink>
        </w:p>
        <w:p w14:paraId="5EEA419F" w14:textId="58F9C7E5" w:rsidR="000E7E4D" w:rsidRPr="0070469B" w:rsidRDefault="005079E3">
          <w:pPr>
            <w:pStyle w:val="TOC2"/>
            <w:tabs>
              <w:tab w:val="right" w:leader="dot" w:pos="9062"/>
            </w:tabs>
            <w:rPr>
              <w:rFonts w:asciiTheme="minorHAnsi" w:hAnsiTheme="minorHAnsi"/>
              <w:sz w:val="22"/>
              <w:szCs w:val="22"/>
            </w:rPr>
          </w:pPr>
          <w:hyperlink w:anchor="_Toc150175577" w:history="1">
            <w:r w:rsidR="000E7E4D" w:rsidRPr="0070469B">
              <w:rPr>
                <w:rStyle w:val="Hyperlink"/>
              </w:rPr>
              <w:t>Планирани модернизации на жп инфраструктурата до 2040 г.</w:t>
            </w:r>
            <w:r w:rsidR="000E7E4D" w:rsidRPr="0070469B">
              <w:rPr>
                <w:webHidden/>
              </w:rPr>
              <w:tab/>
            </w:r>
            <w:r w:rsidR="000E7E4D" w:rsidRPr="0070469B">
              <w:rPr>
                <w:webHidden/>
              </w:rPr>
              <w:fldChar w:fldCharType="begin"/>
            </w:r>
            <w:r w:rsidR="000E7E4D" w:rsidRPr="0070469B">
              <w:rPr>
                <w:webHidden/>
              </w:rPr>
              <w:instrText xml:space="preserve"> PAGEREF _Toc150175577 \h </w:instrText>
            </w:r>
            <w:r w:rsidR="000E7E4D" w:rsidRPr="0070469B">
              <w:rPr>
                <w:webHidden/>
              </w:rPr>
            </w:r>
            <w:r w:rsidR="000E7E4D" w:rsidRPr="0070469B">
              <w:rPr>
                <w:webHidden/>
              </w:rPr>
              <w:fldChar w:fldCharType="separate"/>
            </w:r>
            <w:r w:rsidR="00DB03C3" w:rsidRPr="0070469B">
              <w:rPr>
                <w:webHidden/>
              </w:rPr>
              <w:t>36</w:t>
            </w:r>
            <w:r w:rsidR="000E7E4D" w:rsidRPr="0070469B">
              <w:rPr>
                <w:webHidden/>
              </w:rPr>
              <w:fldChar w:fldCharType="end"/>
            </w:r>
          </w:hyperlink>
        </w:p>
        <w:p w14:paraId="5BE4553D" w14:textId="39F992CD" w:rsidR="000E7E4D" w:rsidRPr="0070469B" w:rsidRDefault="005079E3">
          <w:pPr>
            <w:pStyle w:val="TOC1"/>
            <w:tabs>
              <w:tab w:val="right" w:leader="dot" w:pos="9062"/>
            </w:tabs>
            <w:rPr>
              <w:rFonts w:asciiTheme="minorHAnsi" w:hAnsiTheme="minorHAnsi"/>
              <w:sz w:val="22"/>
              <w:szCs w:val="22"/>
            </w:rPr>
          </w:pPr>
          <w:hyperlink w:anchor="_Toc150175578" w:history="1">
            <w:r w:rsidR="000E7E4D" w:rsidRPr="0070469B">
              <w:rPr>
                <w:rStyle w:val="Hyperlink"/>
              </w:rPr>
              <w:t>Железопътен транспорт и устойчивост</w:t>
            </w:r>
            <w:r w:rsidR="000E7E4D" w:rsidRPr="0070469B">
              <w:rPr>
                <w:webHidden/>
              </w:rPr>
              <w:tab/>
            </w:r>
            <w:r w:rsidR="000E7E4D" w:rsidRPr="0070469B">
              <w:rPr>
                <w:webHidden/>
              </w:rPr>
              <w:fldChar w:fldCharType="begin"/>
            </w:r>
            <w:r w:rsidR="000E7E4D" w:rsidRPr="0070469B">
              <w:rPr>
                <w:webHidden/>
              </w:rPr>
              <w:instrText xml:space="preserve"> PAGEREF _Toc150175578 \h </w:instrText>
            </w:r>
            <w:r w:rsidR="000E7E4D" w:rsidRPr="0070469B">
              <w:rPr>
                <w:webHidden/>
              </w:rPr>
            </w:r>
            <w:r w:rsidR="000E7E4D" w:rsidRPr="0070469B">
              <w:rPr>
                <w:webHidden/>
              </w:rPr>
              <w:fldChar w:fldCharType="separate"/>
            </w:r>
            <w:r w:rsidR="00DB03C3" w:rsidRPr="0070469B">
              <w:rPr>
                <w:webHidden/>
              </w:rPr>
              <w:t>44</w:t>
            </w:r>
            <w:r w:rsidR="000E7E4D" w:rsidRPr="0070469B">
              <w:rPr>
                <w:webHidden/>
              </w:rPr>
              <w:fldChar w:fldCharType="end"/>
            </w:r>
          </w:hyperlink>
        </w:p>
        <w:p w14:paraId="61A6F540" w14:textId="24AA0DF6" w:rsidR="000E7E4D" w:rsidRPr="0070469B" w:rsidRDefault="005079E3">
          <w:pPr>
            <w:pStyle w:val="TOC1"/>
            <w:tabs>
              <w:tab w:val="right" w:leader="dot" w:pos="9062"/>
            </w:tabs>
            <w:rPr>
              <w:rFonts w:asciiTheme="minorHAnsi" w:hAnsiTheme="minorHAnsi"/>
              <w:sz w:val="22"/>
              <w:szCs w:val="22"/>
            </w:rPr>
          </w:pPr>
          <w:hyperlink w:anchor="_Toc150175579" w:history="1">
            <w:r w:rsidR="000E7E4D" w:rsidRPr="0070469B">
              <w:rPr>
                <w:rStyle w:val="Hyperlink"/>
              </w:rPr>
              <w:t>Данни от маркетингови проучвания и проучвания на удовлетвореността</w:t>
            </w:r>
            <w:r w:rsidR="000E7E4D" w:rsidRPr="0070469B">
              <w:rPr>
                <w:webHidden/>
              </w:rPr>
              <w:tab/>
            </w:r>
            <w:r w:rsidR="000E7E4D" w:rsidRPr="0070469B">
              <w:rPr>
                <w:webHidden/>
              </w:rPr>
              <w:fldChar w:fldCharType="begin"/>
            </w:r>
            <w:r w:rsidR="000E7E4D" w:rsidRPr="0070469B">
              <w:rPr>
                <w:webHidden/>
              </w:rPr>
              <w:instrText xml:space="preserve"> PAGEREF _Toc150175579 \h </w:instrText>
            </w:r>
            <w:r w:rsidR="000E7E4D" w:rsidRPr="0070469B">
              <w:rPr>
                <w:webHidden/>
              </w:rPr>
            </w:r>
            <w:r w:rsidR="000E7E4D" w:rsidRPr="0070469B">
              <w:rPr>
                <w:webHidden/>
              </w:rPr>
              <w:fldChar w:fldCharType="separate"/>
            </w:r>
            <w:r w:rsidR="00DB03C3" w:rsidRPr="0070469B">
              <w:rPr>
                <w:webHidden/>
              </w:rPr>
              <w:t>51</w:t>
            </w:r>
            <w:r w:rsidR="000E7E4D" w:rsidRPr="0070469B">
              <w:rPr>
                <w:webHidden/>
              </w:rPr>
              <w:fldChar w:fldCharType="end"/>
            </w:r>
          </w:hyperlink>
        </w:p>
        <w:p w14:paraId="5D1B8E43" w14:textId="60F64644" w:rsidR="000E7E4D" w:rsidRPr="0070469B" w:rsidRDefault="005079E3">
          <w:pPr>
            <w:pStyle w:val="TOC1"/>
            <w:tabs>
              <w:tab w:val="right" w:leader="dot" w:pos="9062"/>
            </w:tabs>
            <w:rPr>
              <w:rFonts w:asciiTheme="minorHAnsi" w:hAnsiTheme="minorHAnsi"/>
              <w:sz w:val="22"/>
              <w:szCs w:val="22"/>
            </w:rPr>
          </w:pPr>
          <w:hyperlink w:anchor="_Toc150175580" w:history="1">
            <w:r w:rsidR="000E7E4D" w:rsidRPr="0070469B">
              <w:rPr>
                <w:rStyle w:val="Hyperlink"/>
              </w:rPr>
              <w:t>Изследване на нагласи за използване на железопътен транспорт</w:t>
            </w:r>
            <w:r w:rsidR="000E7E4D" w:rsidRPr="0070469B">
              <w:rPr>
                <w:webHidden/>
              </w:rPr>
              <w:tab/>
            </w:r>
            <w:r w:rsidR="000E7E4D" w:rsidRPr="0070469B">
              <w:rPr>
                <w:webHidden/>
              </w:rPr>
              <w:fldChar w:fldCharType="begin"/>
            </w:r>
            <w:r w:rsidR="000E7E4D" w:rsidRPr="0070469B">
              <w:rPr>
                <w:webHidden/>
              </w:rPr>
              <w:instrText xml:space="preserve"> PAGEREF _Toc150175580 \h </w:instrText>
            </w:r>
            <w:r w:rsidR="000E7E4D" w:rsidRPr="0070469B">
              <w:rPr>
                <w:webHidden/>
              </w:rPr>
            </w:r>
            <w:r w:rsidR="000E7E4D" w:rsidRPr="0070469B">
              <w:rPr>
                <w:webHidden/>
              </w:rPr>
              <w:fldChar w:fldCharType="separate"/>
            </w:r>
            <w:r w:rsidR="00DB03C3" w:rsidRPr="0070469B">
              <w:rPr>
                <w:webHidden/>
              </w:rPr>
              <w:t>59</w:t>
            </w:r>
            <w:r w:rsidR="000E7E4D" w:rsidRPr="0070469B">
              <w:rPr>
                <w:webHidden/>
              </w:rPr>
              <w:fldChar w:fldCharType="end"/>
            </w:r>
          </w:hyperlink>
        </w:p>
        <w:p w14:paraId="052D7D68" w14:textId="0EAD7424" w:rsidR="000E7E4D" w:rsidRPr="0070469B" w:rsidRDefault="005079E3">
          <w:pPr>
            <w:pStyle w:val="TOC1"/>
            <w:tabs>
              <w:tab w:val="right" w:leader="dot" w:pos="9062"/>
            </w:tabs>
            <w:rPr>
              <w:rFonts w:asciiTheme="minorHAnsi" w:hAnsiTheme="minorHAnsi"/>
              <w:sz w:val="22"/>
              <w:szCs w:val="22"/>
            </w:rPr>
          </w:pPr>
          <w:hyperlink w:anchor="_Toc150175581" w:history="1">
            <w:r w:rsidR="000E7E4D" w:rsidRPr="0070469B">
              <w:rPr>
                <w:rStyle w:val="Hyperlink"/>
              </w:rPr>
              <w:t>Прогноза за търсенето на пътнически услуги към 2025 г., 2030 г., 2035 г. и 2040 г.</w:t>
            </w:r>
            <w:r w:rsidR="000E7E4D" w:rsidRPr="0070469B">
              <w:rPr>
                <w:webHidden/>
              </w:rPr>
              <w:tab/>
            </w:r>
            <w:r w:rsidR="000E7E4D" w:rsidRPr="0070469B">
              <w:rPr>
                <w:webHidden/>
              </w:rPr>
              <w:fldChar w:fldCharType="begin"/>
            </w:r>
            <w:r w:rsidR="000E7E4D" w:rsidRPr="0070469B">
              <w:rPr>
                <w:webHidden/>
              </w:rPr>
              <w:instrText xml:space="preserve"> PAGEREF _Toc150175581 \h </w:instrText>
            </w:r>
            <w:r w:rsidR="000E7E4D" w:rsidRPr="0070469B">
              <w:rPr>
                <w:webHidden/>
              </w:rPr>
            </w:r>
            <w:r w:rsidR="000E7E4D" w:rsidRPr="0070469B">
              <w:rPr>
                <w:webHidden/>
              </w:rPr>
              <w:fldChar w:fldCharType="separate"/>
            </w:r>
            <w:r w:rsidR="00DB03C3" w:rsidRPr="0070469B">
              <w:rPr>
                <w:webHidden/>
              </w:rPr>
              <w:t>76</w:t>
            </w:r>
            <w:r w:rsidR="000E7E4D" w:rsidRPr="0070469B">
              <w:rPr>
                <w:webHidden/>
              </w:rPr>
              <w:fldChar w:fldCharType="end"/>
            </w:r>
          </w:hyperlink>
        </w:p>
        <w:p w14:paraId="3D30A2D2" w14:textId="41890037" w:rsidR="000E7E4D" w:rsidRPr="0070469B" w:rsidRDefault="005079E3">
          <w:pPr>
            <w:pStyle w:val="TOC1"/>
            <w:tabs>
              <w:tab w:val="right" w:leader="dot" w:pos="9062"/>
            </w:tabs>
            <w:rPr>
              <w:rFonts w:asciiTheme="minorHAnsi" w:hAnsiTheme="minorHAnsi"/>
              <w:sz w:val="22"/>
              <w:szCs w:val="22"/>
            </w:rPr>
          </w:pPr>
          <w:hyperlink w:anchor="_Toc150175582" w:history="1">
            <w:r w:rsidR="000E7E4D" w:rsidRPr="0070469B">
              <w:rPr>
                <w:rStyle w:val="Hyperlink"/>
              </w:rPr>
              <w:t>Прогноза за железопътното пътническо търсене към 2025 г., 2030 г., 2035 г. и 2040 г.</w:t>
            </w:r>
            <w:r w:rsidR="000E7E4D" w:rsidRPr="0070469B">
              <w:rPr>
                <w:webHidden/>
              </w:rPr>
              <w:tab/>
            </w:r>
            <w:r w:rsidR="000E7E4D" w:rsidRPr="0070469B">
              <w:rPr>
                <w:webHidden/>
              </w:rPr>
              <w:fldChar w:fldCharType="begin"/>
            </w:r>
            <w:r w:rsidR="000E7E4D" w:rsidRPr="0070469B">
              <w:rPr>
                <w:webHidden/>
              </w:rPr>
              <w:instrText xml:space="preserve"> PAGEREF _Toc150175582 \h </w:instrText>
            </w:r>
            <w:r w:rsidR="000E7E4D" w:rsidRPr="0070469B">
              <w:rPr>
                <w:webHidden/>
              </w:rPr>
            </w:r>
            <w:r w:rsidR="000E7E4D" w:rsidRPr="0070469B">
              <w:rPr>
                <w:webHidden/>
              </w:rPr>
              <w:fldChar w:fldCharType="separate"/>
            </w:r>
            <w:r w:rsidR="00DB03C3" w:rsidRPr="0070469B">
              <w:rPr>
                <w:webHidden/>
              </w:rPr>
              <w:t>79</w:t>
            </w:r>
            <w:r w:rsidR="000E7E4D" w:rsidRPr="0070469B">
              <w:rPr>
                <w:webHidden/>
              </w:rPr>
              <w:fldChar w:fldCharType="end"/>
            </w:r>
          </w:hyperlink>
        </w:p>
        <w:p w14:paraId="0DE33A4B" w14:textId="2BA89248" w:rsidR="000E7E4D" w:rsidRPr="0070469B" w:rsidRDefault="005079E3">
          <w:pPr>
            <w:pStyle w:val="TOC1"/>
            <w:tabs>
              <w:tab w:val="right" w:leader="dot" w:pos="9062"/>
            </w:tabs>
            <w:rPr>
              <w:rFonts w:asciiTheme="minorHAnsi" w:hAnsiTheme="minorHAnsi"/>
              <w:sz w:val="22"/>
              <w:szCs w:val="22"/>
            </w:rPr>
          </w:pPr>
          <w:hyperlink w:anchor="_Toc150175583" w:history="1">
            <w:r w:rsidR="000E7E4D" w:rsidRPr="0070469B">
              <w:rPr>
                <w:rStyle w:val="Hyperlink"/>
              </w:rPr>
              <w:t>Изводи и заключения за търсенето на железопътни пътнически услуги към 2025 г., 2030 г., 2035 г. и 2040 г.</w:t>
            </w:r>
            <w:r w:rsidR="000E7E4D" w:rsidRPr="0070469B">
              <w:rPr>
                <w:webHidden/>
              </w:rPr>
              <w:tab/>
            </w:r>
            <w:r w:rsidR="000E7E4D" w:rsidRPr="0070469B">
              <w:rPr>
                <w:webHidden/>
              </w:rPr>
              <w:fldChar w:fldCharType="begin"/>
            </w:r>
            <w:r w:rsidR="000E7E4D" w:rsidRPr="0070469B">
              <w:rPr>
                <w:webHidden/>
              </w:rPr>
              <w:instrText xml:space="preserve"> PAGEREF _Toc150175583 \h </w:instrText>
            </w:r>
            <w:r w:rsidR="000E7E4D" w:rsidRPr="0070469B">
              <w:rPr>
                <w:webHidden/>
              </w:rPr>
            </w:r>
            <w:r w:rsidR="000E7E4D" w:rsidRPr="0070469B">
              <w:rPr>
                <w:webHidden/>
              </w:rPr>
              <w:fldChar w:fldCharType="separate"/>
            </w:r>
            <w:r w:rsidR="00DB03C3" w:rsidRPr="0070469B">
              <w:rPr>
                <w:webHidden/>
              </w:rPr>
              <w:t>81</w:t>
            </w:r>
            <w:r w:rsidR="000E7E4D" w:rsidRPr="0070469B">
              <w:rPr>
                <w:webHidden/>
              </w:rPr>
              <w:fldChar w:fldCharType="end"/>
            </w:r>
          </w:hyperlink>
        </w:p>
        <w:p w14:paraId="59622DF2" w14:textId="47F1F6D9" w:rsidR="00D5200C" w:rsidRPr="0070469B" w:rsidRDefault="00D5200C">
          <w:r w:rsidRPr="0070469B">
            <w:rPr>
              <w:b/>
              <w:bCs/>
            </w:rPr>
            <w:fldChar w:fldCharType="end"/>
          </w:r>
        </w:p>
      </w:sdtContent>
    </w:sdt>
    <w:p w14:paraId="57FA2249" w14:textId="77777777" w:rsidR="00221275" w:rsidRPr="0070469B" w:rsidRDefault="00221275" w:rsidP="00244EE1"/>
    <w:p w14:paraId="606210C4" w14:textId="77777777" w:rsidR="00210AAC" w:rsidRPr="0070469B" w:rsidRDefault="00210AAC" w:rsidP="00244EE1"/>
    <w:p w14:paraId="41F8B491" w14:textId="77777777" w:rsidR="00210AAC" w:rsidRPr="0070469B" w:rsidRDefault="00210AAC" w:rsidP="00244EE1"/>
    <w:p w14:paraId="52A4D107" w14:textId="77777777" w:rsidR="00210AAC" w:rsidRPr="0070469B" w:rsidRDefault="00210AAC" w:rsidP="00244EE1"/>
    <w:p w14:paraId="6895E763" w14:textId="77777777" w:rsidR="004D27E2" w:rsidRPr="0070469B" w:rsidRDefault="004D27E2" w:rsidP="004D27E2">
      <w:bookmarkStart w:id="1" w:name="_Toc150175563"/>
    </w:p>
    <w:p w14:paraId="380EE1D8" w14:textId="77777777" w:rsidR="004D27E2" w:rsidRPr="0070469B" w:rsidRDefault="004D27E2" w:rsidP="004D27E2"/>
    <w:p w14:paraId="13A0BD21" w14:textId="77777777" w:rsidR="004D27E2" w:rsidRPr="0070469B" w:rsidRDefault="004D27E2" w:rsidP="004D27E2">
      <w:pPr>
        <w:rPr>
          <w:rStyle w:val="Strong"/>
          <w:rFonts w:asciiTheme="minorHAnsi" w:hAnsiTheme="minorHAnsi"/>
          <w:sz w:val="22"/>
        </w:rPr>
      </w:pPr>
      <w:r w:rsidRPr="0070469B">
        <w:rPr>
          <w:rStyle w:val="Strong"/>
        </w:rPr>
        <w:lastRenderedPageBreak/>
        <w:t>ИДЕНТИФИКАЦИЯ</w:t>
      </w:r>
    </w:p>
    <w:tbl>
      <w:tblPr>
        <w:tblW w:w="9072" w:type="dxa"/>
        <w:tblBorders>
          <w:top w:val="single" w:sz="4" w:space="0" w:color="7F7F7F"/>
          <w:bottom w:val="single" w:sz="4" w:space="0" w:color="7F7F7F"/>
        </w:tblBorders>
        <w:tblLook w:val="0480" w:firstRow="0" w:lastRow="0" w:firstColumn="1" w:lastColumn="0" w:noHBand="0" w:noVBand="1"/>
      </w:tblPr>
      <w:tblGrid>
        <w:gridCol w:w="3262"/>
        <w:gridCol w:w="5810"/>
      </w:tblGrid>
      <w:tr w:rsidR="004D27E2" w:rsidRPr="0070469B" w14:paraId="776B5F25" w14:textId="77777777" w:rsidTr="004D27E2">
        <w:trPr>
          <w:trHeight w:val="170"/>
        </w:trPr>
        <w:tc>
          <w:tcPr>
            <w:tcW w:w="3262" w:type="dxa"/>
            <w:tcBorders>
              <w:top w:val="single" w:sz="4" w:space="0" w:color="7F7F7F"/>
              <w:left w:val="nil"/>
              <w:bottom w:val="single" w:sz="4" w:space="0" w:color="7F7F7F"/>
              <w:right w:val="nil"/>
            </w:tcBorders>
            <w:hideMark/>
          </w:tcPr>
          <w:p w14:paraId="1884689E" w14:textId="77777777" w:rsidR="004D27E2" w:rsidRPr="0070469B" w:rsidRDefault="004D27E2">
            <w:pPr>
              <w:spacing w:before="120" w:line="240" w:lineRule="auto"/>
              <w:rPr>
                <w:sz w:val="18"/>
                <w:szCs w:val="18"/>
              </w:rPr>
            </w:pPr>
            <w:r w:rsidRPr="0070469B">
              <w:rPr>
                <w:b/>
                <w:bCs/>
                <w:sz w:val="18"/>
                <w:szCs w:val="18"/>
              </w:rPr>
              <w:t xml:space="preserve">Договор №: </w:t>
            </w:r>
          </w:p>
        </w:tc>
        <w:tc>
          <w:tcPr>
            <w:tcW w:w="5810" w:type="dxa"/>
            <w:tcBorders>
              <w:top w:val="single" w:sz="4" w:space="0" w:color="7F7F7F"/>
              <w:left w:val="nil"/>
              <w:bottom w:val="single" w:sz="4" w:space="0" w:color="7F7F7F"/>
              <w:right w:val="nil"/>
            </w:tcBorders>
            <w:hideMark/>
          </w:tcPr>
          <w:p w14:paraId="2AAE2FC5" w14:textId="77777777" w:rsidR="004D27E2" w:rsidRPr="0070469B" w:rsidRDefault="004D27E2">
            <w:pPr>
              <w:spacing w:before="120" w:line="240" w:lineRule="auto"/>
              <w:rPr>
                <w:bCs/>
                <w:sz w:val="18"/>
                <w:szCs w:val="18"/>
              </w:rPr>
            </w:pPr>
            <w:r w:rsidRPr="0070469B">
              <w:rPr>
                <w:bCs/>
                <w:sz w:val="18"/>
                <w:szCs w:val="18"/>
              </w:rPr>
              <w:t>Договор Д-34/29.08.2023 г.</w:t>
            </w:r>
          </w:p>
        </w:tc>
      </w:tr>
      <w:tr w:rsidR="004D27E2" w:rsidRPr="0070469B" w14:paraId="78C61376" w14:textId="77777777" w:rsidTr="004D27E2">
        <w:trPr>
          <w:trHeight w:val="170"/>
        </w:trPr>
        <w:tc>
          <w:tcPr>
            <w:tcW w:w="3262" w:type="dxa"/>
            <w:tcBorders>
              <w:top w:val="nil"/>
              <w:left w:val="nil"/>
              <w:bottom w:val="nil"/>
              <w:right w:val="nil"/>
            </w:tcBorders>
            <w:hideMark/>
          </w:tcPr>
          <w:p w14:paraId="6D2E12B0" w14:textId="77777777" w:rsidR="004D27E2" w:rsidRPr="0070469B" w:rsidRDefault="004D27E2">
            <w:pPr>
              <w:spacing w:before="120" w:line="240" w:lineRule="auto"/>
              <w:rPr>
                <w:b/>
                <w:bCs/>
                <w:sz w:val="18"/>
                <w:szCs w:val="18"/>
              </w:rPr>
            </w:pPr>
            <w:r w:rsidRPr="0070469B">
              <w:rPr>
                <w:b/>
                <w:bCs/>
                <w:sz w:val="18"/>
                <w:szCs w:val="18"/>
              </w:rPr>
              <w:t>Договаряща организация:</w:t>
            </w:r>
          </w:p>
        </w:tc>
        <w:tc>
          <w:tcPr>
            <w:tcW w:w="5810" w:type="dxa"/>
            <w:tcBorders>
              <w:top w:val="nil"/>
              <w:left w:val="nil"/>
              <w:bottom w:val="nil"/>
              <w:right w:val="nil"/>
            </w:tcBorders>
          </w:tcPr>
          <w:p w14:paraId="1B8FDAB5" w14:textId="6D41CCEE" w:rsidR="004D27E2" w:rsidRPr="0070469B" w:rsidRDefault="005951F4">
            <w:pPr>
              <w:spacing w:before="120" w:line="240" w:lineRule="auto"/>
              <w:rPr>
                <w:bCs/>
                <w:sz w:val="18"/>
                <w:szCs w:val="18"/>
              </w:rPr>
            </w:pPr>
            <w:r w:rsidRPr="0070469B">
              <w:rPr>
                <w:bCs/>
                <w:sz w:val="18"/>
                <w:szCs w:val="18"/>
              </w:rPr>
              <w:t>Министерство на транспорта и съобщенията</w:t>
            </w:r>
          </w:p>
        </w:tc>
      </w:tr>
      <w:tr w:rsidR="004D27E2" w:rsidRPr="0070469B" w14:paraId="6C65F447" w14:textId="77777777" w:rsidTr="004D27E2">
        <w:trPr>
          <w:trHeight w:val="170"/>
        </w:trPr>
        <w:tc>
          <w:tcPr>
            <w:tcW w:w="3262" w:type="dxa"/>
            <w:tcBorders>
              <w:top w:val="single" w:sz="4" w:space="0" w:color="7F7F7F"/>
              <w:left w:val="nil"/>
              <w:bottom w:val="single" w:sz="4" w:space="0" w:color="7F7F7F"/>
              <w:right w:val="nil"/>
            </w:tcBorders>
            <w:hideMark/>
          </w:tcPr>
          <w:p w14:paraId="61E5A188" w14:textId="77777777" w:rsidR="004D27E2" w:rsidRPr="0070469B" w:rsidRDefault="004D27E2">
            <w:pPr>
              <w:spacing w:before="120" w:line="240" w:lineRule="auto"/>
              <w:rPr>
                <w:b/>
                <w:bCs/>
                <w:sz w:val="18"/>
                <w:szCs w:val="18"/>
              </w:rPr>
            </w:pPr>
            <w:r w:rsidRPr="0070469B">
              <w:rPr>
                <w:b/>
                <w:bCs/>
                <w:sz w:val="18"/>
                <w:szCs w:val="18"/>
              </w:rPr>
              <w:t>Име на проекта:</w:t>
            </w:r>
          </w:p>
        </w:tc>
        <w:tc>
          <w:tcPr>
            <w:tcW w:w="5810" w:type="dxa"/>
            <w:tcBorders>
              <w:top w:val="single" w:sz="4" w:space="0" w:color="7F7F7F"/>
              <w:left w:val="nil"/>
              <w:bottom w:val="single" w:sz="4" w:space="0" w:color="7F7F7F"/>
              <w:right w:val="nil"/>
            </w:tcBorders>
            <w:hideMark/>
          </w:tcPr>
          <w:p w14:paraId="4172CE6D" w14:textId="09185902" w:rsidR="004D27E2" w:rsidRPr="0070469B" w:rsidRDefault="004D27E2">
            <w:pPr>
              <w:spacing w:before="120" w:line="240" w:lineRule="auto"/>
              <w:rPr>
                <w:bCs/>
                <w:sz w:val="18"/>
                <w:szCs w:val="18"/>
              </w:rPr>
            </w:pPr>
            <w:r w:rsidRPr="0070469B">
              <w:rPr>
                <w:bCs/>
                <w:sz w:val="18"/>
                <w:szCs w:val="18"/>
              </w:rPr>
              <w:t>„Пазарна оценка за железопътния сектор, определяща обхвата на задължението за извършване на обществена услуга съгласно новия договор за обществена услуга за железопътен превоз“</w:t>
            </w:r>
          </w:p>
        </w:tc>
      </w:tr>
      <w:tr w:rsidR="004D27E2" w:rsidRPr="0070469B" w14:paraId="7079F839" w14:textId="77777777" w:rsidTr="004D27E2">
        <w:trPr>
          <w:trHeight w:val="170"/>
        </w:trPr>
        <w:tc>
          <w:tcPr>
            <w:tcW w:w="3262" w:type="dxa"/>
            <w:tcBorders>
              <w:top w:val="nil"/>
              <w:left w:val="nil"/>
              <w:bottom w:val="nil"/>
              <w:right w:val="nil"/>
            </w:tcBorders>
            <w:hideMark/>
          </w:tcPr>
          <w:p w14:paraId="1E5928FA" w14:textId="77777777" w:rsidR="004D27E2" w:rsidRPr="0070469B" w:rsidRDefault="004D27E2">
            <w:pPr>
              <w:spacing w:before="120" w:line="240" w:lineRule="auto"/>
              <w:rPr>
                <w:b/>
                <w:bCs/>
                <w:sz w:val="18"/>
                <w:szCs w:val="18"/>
              </w:rPr>
            </w:pPr>
            <w:r w:rsidRPr="0070469B">
              <w:rPr>
                <w:b/>
                <w:bCs/>
                <w:sz w:val="18"/>
                <w:szCs w:val="18"/>
              </w:rPr>
              <w:t>Изпълнител/Консултант:</w:t>
            </w:r>
          </w:p>
        </w:tc>
        <w:tc>
          <w:tcPr>
            <w:tcW w:w="5810" w:type="dxa"/>
            <w:tcBorders>
              <w:top w:val="nil"/>
              <w:left w:val="nil"/>
              <w:bottom w:val="nil"/>
              <w:right w:val="nil"/>
            </w:tcBorders>
            <w:hideMark/>
          </w:tcPr>
          <w:p w14:paraId="5D85C8EC" w14:textId="77777777" w:rsidR="004D27E2" w:rsidRPr="0070469B" w:rsidRDefault="004D27E2">
            <w:pPr>
              <w:spacing w:before="120" w:line="240" w:lineRule="auto"/>
              <w:rPr>
                <w:bCs/>
                <w:sz w:val="18"/>
                <w:szCs w:val="18"/>
              </w:rPr>
            </w:pPr>
            <w:r w:rsidRPr="0070469B">
              <w:rPr>
                <w:bCs/>
                <w:sz w:val="18"/>
                <w:szCs w:val="18"/>
              </w:rPr>
              <w:t xml:space="preserve">ДЗЗД „Железопътен транспорт” с участници Адвокатско дружество „Попов, Арнаудов и партньори” и Глобал </w:t>
            </w:r>
            <w:proofErr w:type="spellStart"/>
            <w:r w:rsidRPr="0070469B">
              <w:rPr>
                <w:bCs/>
                <w:sz w:val="18"/>
                <w:szCs w:val="18"/>
              </w:rPr>
              <w:t>Метрикс</w:t>
            </w:r>
            <w:proofErr w:type="spellEnd"/>
            <w:r w:rsidRPr="0070469B">
              <w:rPr>
                <w:bCs/>
                <w:sz w:val="18"/>
                <w:szCs w:val="18"/>
              </w:rPr>
              <w:t xml:space="preserve"> ЕООД</w:t>
            </w:r>
          </w:p>
        </w:tc>
      </w:tr>
      <w:tr w:rsidR="004D27E2" w:rsidRPr="0070469B" w14:paraId="2678640E" w14:textId="77777777" w:rsidTr="004D27E2">
        <w:trPr>
          <w:trHeight w:val="170"/>
        </w:trPr>
        <w:tc>
          <w:tcPr>
            <w:tcW w:w="3262" w:type="dxa"/>
            <w:tcBorders>
              <w:top w:val="single" w:sz="4" w:space="0" w:color="7F7F7F"/>
              <w:left w:val="nil"/>
              <w:bottom w:val="single" w:sz="4" w:space="0" w:color="7F7F7F"/>
              <w:right w:val="nil"/>
            </w:tcBorders>
            <w:hideMark/>
          </w:tcPr>
          <w:p w14:paraId="12349187" w14:textId="77777777" w:rsidR="004D27E2" w:rsidRPr="0070469B" w:rsidRDefault="004D27E2">
            <w:pPr>
              <w:spacing w:before="120" w:line="240" w:lineRule="auto"/>
              <w:rPr>
                <w:b/>
                <w:bCs/>
                <w:sz w:val="18"/>
                <w:szCs w:val="18"/>
              </w:rPr>
            </w:pPr>
            <w:r w:rsidRPr="0070469B">
              <w:rPr>
                <w:b/>
                <w:bCs/>
                <w:sz w:val="18"/>
                <w:szCs w:val="18"/>
              </w:rPr>
              <w:t>Дата на подписване на договора:</w:t>
            </w:r>
          </w:p>
        </w:tc>
        <w:tc>
          <w:tcPr>
            <w:tcW w:w="5810" w:type="dxa"/>
            <w:tcBorders>
              <w:top w:val="single" w:sz="4" w:space="0" w:color="7F7F7F"/>
              <w:left w:val="nil"/>
              <w:bottom w:val="single" w:sz="4" w:space="0" w:color="7F7F7F"/>
              <w:right w:val="nil"/>
            </w:tcBorders>
            <w:hideMark/>
          </w:tcPr>
          <w:p w14:paraId="05BFB466" w14:textId="77777777" w:rsidR="004D27E2" w:rsidRPr="0070469B" w:rsidRDefault="004D27E2">
            <w:pPr>
              <w:spacing w:before="120" w:line="240" w:lineRule="auto"/>
              <w:rPr>
                <w:bCs/>
                <w:sz w:val="18"/>
                <w:szCs w:val="18"/>
              </w:rPr>
            </w:pPr>
            <w:r w:rsidRPr="0070469B">
              <w:rPr>
                <w:bCs/>
                <w:sz w:val="18"/>
                <w:szCs w:val="18"/>
              </w:rPr>
              <w:t>29.08.2023 г.</w:t>
            </w:r>
          </w:p>
        </w:tc>
      </w:tr>
      <w:tr w:rsidR="004D27E2" w:rsidRPr="0070469B" w14:paraId="2D0C17CA" w14:textId="77777777" w:rsidTr="004D27E2">
        <w:trPr>
          <w:trHeight w:val="170"/>
        </w:trPr>
        <w:tc>
          <w:tcPr>
            <w:tcW w:w="3262" w:type="dxa"/>
            <w:tcBorders>
              <w:top w:val="nil"/>
              <w:left w:val="nil"/>
              <w:bottom w:val="nil"/>
              <w:right w:val="nil"/>
            </w:tcBorders>
            <w:hideMark/>
          </w:tcPr>
          <w:p w14:paraId="73A32CFF" w14:textId="77777777" w:rsidR="004D27E2" w:rsidRPr="0070469B" w:rsidRDefault="004D27E2">
            <w:pPr>
              <w:spacing w:before="120" w:line="240" w:lineRule="auto"/>
              <w:rPr>
                <w:b/>
                <w:bCs/>
                <w:sz w:val="18"/>
                <w:szCs w:val="18"/>
              </w:rPr>
            </w:pPr>
            <w:r w:rsidRPr="0070469B">
              <w:rPr>
                <w:b/>
                <w:bCs/>
                <w:sz w:val="18"/>
                <w:szCs w:val="18"/>
              </w:rPr>
              <w:t>Дата на започване изпълнението:</w:t>
            </w:r>
          </w:p>
        </w:tc>
        <w:tc>
          <w:tcPr>
            <w:tcW w:w="5810" w:type="dxa"/>
            <w:tcBorders>
              <w:top w:val="nil"/>
              <w:left w:val="nil"/>
              <w:bottom w:val="nil"/>
              <w:right w:val="nil"/>
            </w:tcBorders>
            <w:hideMark/>
          </w:tcPr>
          <w:p w14:paraId="56023084" w14:textId="77777777" w:rsidR="004D27E2" w:rsidRPr="0070469B" w:rsidRDefault="004D27E2">
            <w:pPr>
              <w:spacing w:before="120" w:line="240" w:lineRule="auto"/>
              <w:rPr>
                <w:bCs/>
                <w:sz w:val="18"/>
                <w:szCs w:val="18"/>
              </w:rPr>
            </w:pPr>
            <w:r w:rsidRPr="0070469B">
              <w:rPr>
                <w:bCs/>
                <w:sz w:val="18"/>
                <w:szCs w:val="18"/>
              </w:rPr>
              <w:t>29.08.2023 г.</w:t>
            </w:r>
          </w:p>
        </w:tc>
      </w:tr>
      <w:tr w:rsidR="004D27E2" w:rsidRPr="0070469B" w14:paraId="5B7A3CC9" w14:textId="77777777" w:rsidTr="004D27E2">
        <w:trPr>
          <w:trHeight w:val="170"/>
        </w:trPr>
        <w:tc>
          <w:tcPr>
            <w:tcW w:w="3262" w:type="dxa"/>
            <w:tcBorders>
              <w:top w:val="single" w:sz="4" w:space="0" w:color="7F7F7F"/>
              <w:left w:val="nil"/>
              <w:bottom w:val="single" w:sz="4" w:space="0" w:color="7F7F7F"/>
              <w:right w:val="nil"/>
            </w:tcBorders>
            <w:hideMark/>
          </w:tcPr>
          <w:p w14:paraId="43F96012" w14:textId="77777777" w:rsidR="004D27E2" w:rsidRPr="0070469B" w:rsidRDefault="004D27E2">
            <w:pPr>
              <w:spacing w:before="120" w:line="240" w:lineRule="auto"/>
              <w:rPr>
                <w:b/>
                <w:bCs/>
                <w:sz w:val="18"/>
                <w:szCs w:val="18"/>
              </w:rPr>
            </w:pPr>
            <w:r w:rsidRPr="0070469B">
              <w:rPr>
                <w:b/>
                <w:bCs/>
                <w:sz w:val="18"/>
                <w:szCs w:val="18"/>
              </w:rPr>
              <w:t>Краен срок на проекта:</w:t>
            </w:r>
          </w:p>
        </w:tc>
        <w:tc>
          <w:tcPr>
            <w:tcW w:w="5810" w:type="dxa"/>
            <w:tcBorders>
              <w:top w:val="single" w:sz="4" w:space="0" w:color="7F7F7F"/>
              <w:left w:val="nil"/>
              <w:bottom w:val="single" w:sz="4" w:space="0" w:color="7F7F7F"/>
              <w:right w:val="nil"/>
            </w:tcBorders>
            <w:hideMark/>
          </w:tcPr>
          <w:p w14:paraId="50E77B83" w14:textId="77777777" w:rsidR="004D27E2" w:rsidRPr="0070469B" w:rsidRDefault="004D27E2">
            <w:pPr>
              <w:spacing w:before="120" w:line="240" w:lineRule="auto"/>
              <w:rPr>
                <w:bCs/>
                <w:sz w:val="18"/>
                <w:szCs w:val="18"/>
              </w:rPr>
            </w:pPr>
            <w:r w:rsidRPr="0070469B">
              <w:rPr>
                <w:bCs/>
                <w:sz w:val="18"/>
                <w:szCs w:val="18"/>
              </w:rPr>
              <w:t>24.01.2024 г.</w:t>
            </w:r>
          </w:p>
        </w:tc>
      </w:tr>
      <w:tr w:rsidR="004D27E2" w:rsidRPr="0070469B" w14:paraId="5968C193" w14:textId="77777777" w:rsidTr="004D27E2">
        <w:trPr>
          <w:trHeight w:val="170"/>
        </w:trPr>
        <w:tc>
          <w:tcPr>
            <w:tcW w:w="3262" w:type="dxa"/>
            <w:tcBorders>
              <w:top w:val="nil"/>
              <w:left w:val="nil"/>
              <w:bottom w:val="nil"/>
              <w:right w:val="nil"/>
            </w:tcBorders>
            <w:hideMark/>
          </w:tcPr>
          <w:p w14:paraId="7B7ACFF2" w14:textId="77777777" w:rsidR="004D27E2" w:rsidRPr="0070469B" w:rsidRDefault="004D27E2">
            <w:pPr>
              <w:spacing w:before="120" w:line="240" w:lineRule="auto"/>
              <w:rPr>
                <w:b/>
                <w:bCs/>
                <w:sz w:val="18"/>
                <w:szCs w:val="18"/>
              </w:rPr>
            </w:pPr>
            <w:r w:rsidRPr="0070469B">
              <w:rPr>
                <w:b/>
                <w:bCs/>
                <w:sz w:val="18"/>
                <w:szCs w:val="18"/>
              </w:rPr>
              <w:t>Ръководител екип</w:t>
            </w:r>
          </w:p>
        </w:tc>
        <w:tc>
          <w:tcPr>
            <w:tcW w:w="5810" w:type="dxa"/>
            <w:tcBorders>
              <w:top w:val="nil"/>
              <w:left w:val="nil"/>
              <w:bottom w:val="nil"/>
              <w:right w:val="nil"/>
            </w:tcBorders>
            <w:hideMark/>
          </w:tcPr>
          <w:p w14:paraId="31886A74" w14:textId="77777777" w:rsidR="004D27E2" w:rsidRPr="0070469B" w:rsidRDefault="004D27E2">
            <w:pPr>
              <w:spacing w:before="120" w:line="240" w:lineRule="auto"/>
              <w:rPr>
                <w:bCs/>
                <w:sz w:val="18"/>
                <w:szCs w:val="18"/>
              </w:rPr>
            </w:pPr>
            <w:r w:rsidRPr="0070469B">
              <w:rPr>
                <w:bCs/>
                <w:sz w:val="18"/>
                <w:szCs w:val="18"/>
              </w:rPr>
              <w:t>Галин Илиев Попов</w:t>
            </w:r>
          </w:p>
        </w:tc>
      </w:tr>
      <w:tr w:rsidR="004D27E2" w:rsidRPr="0070469B" w14:paraId="61D5133C" w14:textId="77777777" w:rsidTr="004D27E2">
        <w:trPr>
          <w:trHeight w:val="170"/>
        </w:trPr>
        <w:tc>
          <w:tcPr>
            <w:tcW w:w="3262" w:type="dxa"/>
            <w:tcBorders>
              <w:top w:val="single" w:sz="4" w:space="0" w:color="7F7F7F"/>
              <w:left w:val="nil"/>
              <w:bottom w:val="single" w:sz="4" w:space="0" w:color="7F7F7F"/>
              <w:right w:val="nil"/>
            </w:tcBorders>
            <w:hideMark/>
          </w:tcPr>
          <w:p w14:paraId="22D711A6" w14:textId="77777777" w:rsidR="004D27E2" w:rsidRPr="0070469B" w:rsidRDefault="004D27E2">
            <w:pPr>
              <w:spacing w:before="120" w:line="240" w:lineRule="auto"/>
              <w:rPr>
                <w:b/>
                <w:bCs/>
                <w:sz w:val="18"/>
                <w:szCs w:val="18"/>
              </w:rPr>
            </w:pPr>
            <w:r w:rsidRPr="0070469B">
              <w:rPr>
                <w:b/>
                <w:bCs/>
                <w:sz w:val="18"/>
                <w:szCs w:val="18"/>
              </w:rPr>
              <w:t>Изследователски и експертен екип, изготвил доклада:</w:t>
            </w:r>
          </w:p>
        </w:tc>
        <w:tc>
          <w:tcPr>
            <w:tcW w:w="5810" w:type="dxa"/>
            <w:tcBorders>
              <w:top w:val="single" w:sz="4" w:space="0" w:color="7F7F7F"/>
              <w:left w:val="nil"/>
              <w:bottom w:val="single" w:sz="4" w:space="0" w:color="7F7F7F"/>
              <w:right w:val="nil"/>
            </w:tcBorders>
            <w:hideMark/>
          </w:tcPr>
          <w:p w14:paraId="36BED884" w14:textId="77777777" w:rsidR="005951F4" w:rsidRPr="0070469B" w:rsidRDefault="004D27E2">
            <w:pPr>
              <w:spacing w:before="120" w:line="240" w:lineRule="auto"/>
              <w:rPr>
                <w:bCs/>
                <w:sz w:val="18"/>
                <w:szCs w:val="18"/>
              </w:rPr>
            </w:pPr>
            <w:r w:rsidRPr="0070469B">
              <w:rPr>
                <w:bCs/>
                <w:sz w:val="18"/>
                <w:szCs w:val="18"/>
              </w:rPr>
              <w:t xml:space="preserve">Ключов експерт 2: Анализи и прогнози - Д-р Радостина Ангелова Стефанова, Ключов експерт 3: Социално-икономически оценки - Габриела </w:t>
            </w:r>
            <w:proofErr w:type="spellStart"/>
            <w:r w:rsidRPr="0070469B">
              <w:rPr>
                <w:bCs/>
                <w:sz w:val="18"/>
                <w:szCs w:val="18"/>
              </w:rPr>
              <w:t>Детелинова</w:t>
            </w:r>
            <w:proofErr w:type="spellEnd"/>
            <w:r w:rsidRPr="0070469B">
              <w:rPr>
                <w:bCs/>
                <w:sz w:val="18"/>
                <w:szCs w:val="18"/>
              </w:rPr>
              <w:t xml:space="preserve"> Йорданова, Ключов експерт 4: Юрист – Елеонора Бориславова Сергиева</w:t>
            </w:r>
            <w:r w:rsidR="005951F4" w:rsidRPr="0070469B">
              <w:rPr>
                <w:bCs/>
                <w:sz w:val="18"/>
                <w:szCs w:val="18"/>
              </w:rPr>
              <w:t xml:space="preserve"> </w:t>
            </w:r>
          </w:p>
          <w:p w14:paraId="2FCCE0B4" w14:textId="1B767C2F" w:rsidR="004D27E2" w:rsidRPr="0070469B" w:rsidRDefault="005951F4" w:rsidP="005951F4">
            <w:pPr>
              <w:spacing w:before="120" w:line="240" w:lineRule="auto"/>
              <w:rPr>
                <w:bCs/>
                <w:sz w:val="18"/>
                <w:szCs w:val="18"/>
              </w:rPr>
            </w:pPr>
            <w:r w:rsidRPr="0070469B">
              <w:rPr>
                <w:bCs/>
                <w:sz w:val="18"/>
                <w:szCs w:val="18"/>
              </w:rPr>
              <w:t>Неключов</w:t>
            </w:r>
            <w:r w:rsidR="00CF1E0D" w:rsidRPr="0070469B">
              <w:rPr>
                <w:bCs/>
                <w:sz w:val="18"/>
                <w:szCs w:val="18"/>
              </w:rPr>
              <w:t>и</w:t>
            </w:r>
            <w:r w:rsidRPr="0070469B">
              <w:rPr>
                <w:bCs/>
                <w:sz w:val="18"/>
                <w:szCs w:val="18"/>
              </w:rPr>
              <w:t xml:space="preserve"> експерт</w:t>
            </w:r>
            <w:r w:rsidR="00CF1E0D" w:rsidRPr="0070469B">
              <w:rPr>
                <w:bCs/>
                <w:sz w:val="18"/>
                <w:szCs w:val="18"/>
              </w:rPr>
              <w:t>и</w:t>
            </w:r>
            <w:r w:rsidRPr="0070469B">
              <w:rPr>
                <w:bCs/>
                <w:sz w:val="18"/>
                <w:szCs w:val="18"/>
              </w:rPr>
              <w:t xml:space="preserve">: Димо Гецов, Десислава Илиева, Катерина Георгиева, Павел </w:t>
            </w:r>
            <w:proofErr w:type="spellStart"/>
            <w:r w:rsidRPr="0070469B">
              <w:rPr>
                <w:bCs/>
                <w:sz w:val="18"/>
                <w:szCs w:val="18"/>
              </w:rPr>
              <w:t>Перпелиев</w:t>
            </w:r>
            <w:proofErr w:type="spellEnd"/>
            <w:r w:rsidRPr="0070469B">
              <w:rPr>
                <w:bCs/>
                <w:sz w:val="18"/>
                <w:szCs w:val="18"/>
              </w:rPr>
              <w:t>, Ралица Димитрова.</w:t>
            </w:r>
          </w:p>
        </w:tc>
      </w:tr>
      <w:tr w:rsidR="004D27E2" w:rsidRPr="0070469B" w14:paraId="4CB48D2C" w14:textId="77777777" w:rsidTr="004D27E2">
        <w:trPr>
          <w:trHeight w:val="170"/>
        </w:trPr>
        <w:tc>
          <w:tcPr>
            <w:tcW w:w="3262" w:type="dxa"/>
            <w:tcBorders>
              <w:top w:val="single" w:sz="4" w:space="0" w:color="7F7F7F"/>
              <w:left w:val="nil"/>
              <w:bottom w:val="single" w:sz="4" w:space="0" w:color="7F7F7F"/>
              <w:right w:val="nil"/>
            </w:tcBorders>
            <w:hideMark/>
          </w:tcPr>
          <w:p w14:paraId="464FC754" w14:textId="77777777" w:rsidR="004D27E2" w:rsidRPr="0070469B" w:rsidRDefault="004D27E2">
            <w:pPr>
              <w:spacing w:before="120" w:line="240" w:lineRule="auto"/>
              <w:rPr>
                <w:b/>
                <w:bCs/>
                <w:sz w:val="18"/>
                <w:szCs w:val="18"/>
              </w:rPr>
            </w:pPr>
            <w:r w:rsidRPr="0070469B">
              <w:rPr>
                <w:b/>
                <w:bCs/>
                <w:sz w:val="18"/>
                <w:szCs w:val="18"/>
              </w:rPr>
              <w:t>Вид доклад:</w:t>
            </w:r>
          </w:p>
        </w:tc>
        <w:tc>
          <w:tcPr>
            <w:tcW w:w="5810" w:type="dxa"/>
            <w:tcBorders>
              <w:top w:val="single" w:sz="4" w:space="0" w:color="7F7F7F"/>
              <w:left w:val="nil"/>
              <w:bottom w:val="single" w:sz="4" w:space="0" w:color="7F7F7F"/>
              <w:right w:val="nil"/>
            </w:tcBorders>
          </w:tcPr>
          <w:p w14:paraId="7D9EB5E2" w14:textId="78AADAA5" w:rsidR="004D27E2" w:rsidRPr="0070469B" w:rsidRDefault="005951F4">
            <w:pPr>
              <w:spacing w:before="120" w:line="240" w:lineRule="auto"/>
              <w:rPr>
                <w:bCs/>
                <w:sz w:val="18"/>
                <w:szCs w:val="18"/>
              </w:rPr>
            </w:pPr>
            <w:r w:rsidRPr="0070469B">
              <w:rPr>
                <w:bCs/>
                <w:sz w:val="18"/>
                <w:szCs w:val="18"/>
              </w:rPr>
              <w:t>Аналитичен доклад от Дейност 1, задача 1.2. „Оценка на търсенето на пътническите железопътни услуги“</w:t>
            </w:r>
          </w:p>
        </w:tc>
      </w:tr>
    </w:tbl>
    <w:p w14:paraId="1257BE98" w14:textId="77777777" w:rsidR="004D27E2" w:rsidRPr="0070469B" w:rsidRDefault="004D27E2" w:rsidP="004D27E2"/>
    <w:p w14:paraId="2CD7ECC0" w14:textId="77777777" w:rsidR="004D27E2" w:rsidRPr="0070469B" w:rsidRDefault="004D27E2" w:rsidP="004D27E2"/>
    <w:p w14:paraId="628C32F5" w14:textId="6F2B289F" w:rsidR="00E00703" w:rsidRPr="0070469B" w:rsidRDefault="00E00703">
      <w:r w:rsidRPr="0070469B">
        <w:br w:type="page"/>
      </w:r>
    </w:p>
    <w:p w14:paraId="5FF3BB7A" w14:textId="77777777" w:rsidR="00E00703" w:rsidRPr="0070469B" w:rsidRDefault="00E00703" w:rsidP="00E00703">
      <w:r w:rsidRPr="0070469B">
        <w:rPr>
          <w:rFonts w:eastAsiaTheme="majorEastAsia" w:cstheme="majorBidi"/>
          <w:b/>
          <w:color w:val="B43412" w:themeColor="accent1" w:themeShade="BF"/>
          <w:sz w:val="32"/>
          <w:szCs w:val="36"/>
          <w:u w:val="single"/>
        </w:rPr>
        <w:lastRenderedPageBreak/>
        <w:t>Списък на използваните съкращения</w:t>
      </w:r>
      <w:r w:rsidRPr="0070469B">
        <w:t xml:space="preserve"> </w:t>
      </w:r>
    </w:p>
    <w:p w14:paraId="246C125C" w14:textId="77777777" w:rsidR="00E00703" w:rsidRPr="0070469B" w:rsidRDefault="00E00703" w:rsidP="00E00703">
      <w:pPr>
        <w:rPr>
          <w:rFonts w:asciiTheme="minorHAnsi" w:hAnsiTheme="minorHAnsi"/>
          <w:sz w:val="22"/>
        </w:rPr>
      </w:pPr>
      <w:r w:rsidRPr="0070469B">
        <w:t>АИК - Адаптацията към изменението на климата</w:t>
      </w:r>
    </w:p>
    <w:p w14:paraId="6109217F" w14:textId="77777777" w:rsidR="00E00703" w:rsidRPr="0070469B" w:rsidRDefault="00E00703" w:rsidP="00E00703">
      <w:r w:rsidRPr="0070469B">
        <w:t>БДЖ - Български държавни железници</w:t>
      </w:r>
    </w:p>
    <w:p w14:paraId="3656E951" w14:textId="77777777" w:rsidR="00E00703" w:rsidRPr="0070469B" w:rsidRDefault="00E00703" w:rsidP="00E00703">
      <w:r w:rsidRPr="0070469B">
        <w:t>БДЖ-ПП - Български държавни железници - Пътнически превози</w:t>
      </w:r>
    </w:p>
    <w:p w14:paraId="3F419CA5" w14:textId="45F170B3" w:rsidR="00E00703" w:rsidRPr="0070469B" w:rsidRDefault="00E00703" w:rsidP="00E00703">
      <w:r w:rsidRPr="0070469B">
        <w:t>НКЖИ - Национална компания „Железопътна инфраструктура“</w:t>
      </w:r>
    </w:p>
    <w:p w14:paraId="53234613" w14:textId="77777777" w:rsidR="00E00703" w:rsidRPr="0070469B" w:rsidRDefault="00E00703" w:rsidP="00E00703">
      <w:r w:rsidRPr="0070469B">
        <w:t>ЖП - Железопътен</w:t>
      </w:r>
    </w:p>
    <w:p w14:paraId="0B442278" w14:textId="77777777" w:rsidR="00E00703" w:rsidRPr="0070469B" w:rsidRDefault="00E00703" w:rsidP="00E00703">
      <w:r w:rsidRPr="0070469B">
        <w:t>ЖП линии - Железопътни линии</w:t>
      </w:r>
    </w:p>
    <w:p w14:paraId="4FEB07B8" w14:textId="77777777" w:rsidR="00E00703" w:rsidRPr="0070469B" w:rsidRDefault="00E00703" w:rsidP="00E00703">
      <w:r w:rsidRPr="0070469B">
        <w:t>ЖП сектор - Железопътен сектор</w:t>
      </w:r>
    </w:p>
    <w:p w14:paraId="06940B8B" w14:textId="77777777" w:rsidR="00E00703" w:rsidRPr="0070469B" w:rsidRDefault="00E00703" w:rsidP="00E00703">
      <w:r w:rsidRPr="0070469B">
        <w:t>ИКТ - Информационни и комуникационни технологии</w:t>
      </w:r>
    </w:p>
    <w:p w14:paraId="788B83F9" w14:textId="77777777" w:rsidR="00E00703" w:rsidRPr="0070469B" w:rsidRDefault="00E00703" w:rsidP="00E00703">
      <w:r w:rsidRPr="0070469B">
        <w:t>ИПИ - Институт за пазарна икономика</w:t>
      </w:r>
    </w:p>
    <w:p w14:paraId="1B52D54E" w14:textId="77777777" w:rsidR="00E00703" w:rsidRPr="0070469B" w:rsidRDefault="00E00703" w:rsidP="00E00703">
      <w:r w:rsidRPr="0070469B">
        <w:t>МОСВ - Министерство на околната среда и водите</w:t>
      </w:r>
    </w:p>
    <w:p w14:paraId="53CDCFE6" w14:textId="77777777" w:rsidR="00E00703" w:rsidRPr="0070469B" w:rsidRDefault="00E00703" w:rsidP="00E00703">
      <w:r w:rsidRPr="0070469B">
        <w:t>НСИ - Национален статистически институт</w:t>
      </w:r>
    </w:p>
    <w:p w14:paraId="19AD9E19" w14:textId="77777777" w:rsidR="00E00703" w:rsidRPr="0070469B" w:rsidRDefault="00E00703" w:rsidP="00E00703">
      <w:r w:rsidRPr="0070469B">
        <w:t>ОРД - Общата разгъната дължина</w:t>
      </w:r>
    </w:p>
    <w:p w14:paraId="3496DC01" w14:textId="77777777" w:rsidR="00E00703" w:rsidRPr="0070469B" w:rsidRDefault="00E00703" w:rsidP="00E00703">
      <w:proofErr w:type="spellStart"/>
      <w:r w:rsidRPr="0070469B">
        <w:t>п.п</w:t>
      </w:r>
      <w:proofErr w:type="spellEnd"/>
      <w:r w:rsidRPr="0070469B">
        <w:t xml:space="preserve"> -  Процентен пункт</w:t>
      </w:r>
    </w:p>
    <w:p w14:paraId="1A82F1AD" w14:textId="77777777" w:rsidR="00E00703" w:rsidRPr="0070469B" w:rsidRDefault="00E00703" w:rsidP="00E00703">
      <w:proofErr w:type="spellStart"/>
      <w:r w:rsidRPr="0070469B">
        <w:t>пкм</w:t>
      </w:r>
      <w:proofErr w:type="spellEnd"/>
      <w:r w:rsidRPr="0070469B">
        <w:t xml:space="preserve"> - </w:t>
      </w:r>
      <w:proofErr w:type="spellStart"/>
      <w:r w:rsidRPr="0070469B">
        <w:t>Пътниккилометри</w:t>
      </w:r>
      <w:proofErr w:type="spellEnd"/>
    </w:p>
    <w:p w14:paraId="2C7E2F20" w14:textId="77777777" w:rsidR="00E00703" w:rsidRPr="0070469B" w:rsidRDefault="00E00703" w:rsidP="00E00703">
      <w:r w:rsidRPr="0070469B">
        <w:t>ПЧИ - Преки чуждестранни инвестиции</w:t>
      </w:r>
    </w:p>
    <w:p w14:paraId="7FE297B7" w14:textId="2F09DBC8" w:rsidR="00E00703" w:rsidRPr="0070469B" w:rsidRDefault="00E00703" w:rsidP="00E00703">
      <w:r w:rsidRPr="0070469B">
        <w:t>РП - Разделен пост</w:t>
      </w:r>
    </w:p>
    <w:p w14:paraId="32E3576B" w14:textId="77777777" w:rsidR="00E00703" w:rsidRPr="0070469B" w:rsidRDefault="00E00703" w:rsidP="00E00703">
      <w:r w:rsidRPr="0070469B">
        <w:t>СУВР - Система за управление на влаковата работа</w:t>
      </w:r>
    </w:p>
    <w:p w14:paraId="569D7B29" w14:textId="77777777" w:rsidR="00E00703" w:rsidRPr="0070469B" w:rsidRDefault="00E00703" w:rsidP="00E00703">
      <w:r w:rsidRPr="0070469B">
        <w:t>ТПС - Технически помощни средства</w:t>
      </w:r>
    </w:p>
    <w:p w14:paraId="728AC52F" w14:textId="77777777" w:rsidR="00E00703" w:rsidRPr="0070469B" w:rsidRDefault="00E00703" w:rsidP="00E00703">
      <w:r w:rsidRPr="0070469B">
        <w:t>ТСОС - Технически спецификации за оперативна съвместимост</w:t>
      </w:r>
    </w:p>
    <w:p w14:paraId="50BB8E7D" w14:textId="77777777" w:rsidR="00E00703" w:rsidRPr="0070469B" w:rsidRDefault="00E00703" w:rsidP="00E00703">
      <w:r w:rsidRPr="0070469B">
        <w:t>CO2 - (</w:t>
      </w:r>
      <w:proofErr w:type="spellStart"/>
      <w:r w:rsidRPr="0070469B">
        <w:t>Carbon</w:t>
      </w:r>
      <w:proofErr w:type="spellEnd"/>
      <w:r w:rsidRPr="0070469B">
        <w:t xml:space="preserve"> </w:t>
      </w:r>
      <w:proofErr w:type="spellStart"/>
      <w:r w:rsidRPr="0070469B">
        <w:t>Dioxide</w:t>
      </w:r>
      <w:proofErr w:type="spellEnd"/>
      <w:r w:rsidRPr="0070469B">
        <w:t>) Въглероден двуокис</w:t>
      </w:r>
    </w:p>
    <w:p w14:paraId="46563956" w14:textId="54D7C660" w:rsidR="00E00703" w:rsidRPr="0070469B" w:rsidRDefault="00E00703" w:rsidP="00E00703">
      <w:r w:rsidRPr="0070469B">
        <w:t>ERA - (</w:t>
      </w:r>
      <w:proofErr w:type="spellStart"/>
      <w:r w:rsidRPr="0070469B">
        <w:t>European</w:t>
      </w:r>
      <w:proofErr w:type="spellEnd"/>
      <w:r w:rsidRPr="0070469B">
        <w:t xml:space="preserve"> </w:t>
      </w:r>
      <w:r w:rsidR="00E51B8E" w:rsidRPr="0070469B">
        <w:rPr>
          <w:lang w:val="en-US"/>
        </w:rPr>
        <w:t>Union</w:t>
      </w:r>
      <w:r w:rsidR="00E51B8E" w:rsidRPr="0070469B">
        <w:t xml:space="preserve"> </w:t>
      </w:r>
      <w:proofErr w:type="spellStart"/>
      <w:r w:rsidR="00E51B8E" w:rsidRPr="0070469B">
        <w:t>Agency</w:t>
      </w:r>
      <w:proofErr w:type="spellEnd"/>
      <w:r w:rsidR="00E51B8E" w:rsidRPr="0070469B">
        <w:t xml:space="preserve"> </w:t>
      </w:r>
      <w:r w:rsidR="00E51B8E" w:rsidRPr="0070469B">
        <w:rPr>
          <w:lang w:val="en-US"/>
        </w:rPr>
        <w:t>for</w:t>
      </w:r>
      <w:r w:rsidR="00E51B8E" w:rsidRPr="0070469B">
        <w:t xml:space="preserve"> </w:t>
      </w:r>
      <w:proofErr w:type="spellStart"/>
      <w:r w:rsidRPr="0070469B">
        <w:t>Railway</w:t>
      </w:r>
      <w:proofErr w:type="spellEnd"/>
      <w:r w:rsidR="00E51B8E" w:rsidRPr="0070469B">
        <w:rPr>
          <w:lang w:val="en-US"/>
        </w:rPr>
        <w:t>s</w:t>
      </w:r>
      <w:r w:rsidRPr="0070469B">
        <w:t xml:space="preserve">) Агенция за железопътен транспорт на Европейския съюз  </w:t>
      </w:r>
    </w:p>
    <w:p w14:paraId="74E26F9B" w14:textId="77777777" w:rsidR="00E00703" w:rsidRPr="0070469B" w:rsidRDefault="00E00703" w:rsidP="00E00703">
      <w:r w:rsidRPr="0070469B">
        <w:t>ERTMS - (</w:t>
      </w:r>
      <w:proofErr w:type="spellStart"/>
      <w:r w:rsidRPr="0070469B">
        <w:t>European</w:t>
      </w:r>
      <w:proofErr w:type="spellEnd"/>
      <w:r w:rsidRPr="0070469B">
        <w:t xml:space="preserve"> </w:t>
      </w:r>
      <w:proofErr w:type="spellStart"/>
      <w:r w:rsidRPr="0070469B">
        <w:t>Rail</w:t>
      </w:r>
      <w:proofErr w:type="spellEnd"/>
      <w:r w:rsidRPr="0070469B">
        <w:t xml:space="preserve"> </w:t>
      </w:r>
      <w:proofErr w:type="spellStart"/>
      <w:r w:rsidRPr="0070469B">
        <w:t>Traffic</w:t>
      </w:r>
      <w:proofErr w:type="spellEnd"/>
      <w:r w:rsidRPr="0070469B">
        <w:t xml:space="preserve"> </w:t>
      </w:r>
      <w:proofErr w:type="spellStart"/>
      <w:r w:rsidRPr="0070469B">
        <w:t>Management</w:t>
      </w:r>
      <w:proofErr w:type="spellEnd"/>
      <w:r w:rsidRPr="0070469B">
        <w:t xml:space="preserve"> </w:t>
      </w:r>
      <w:proofErr w:type="spellStart"/>
      <w:r w:rsidRPr="0070469B">
        <w:t>System</w:t>
      </w:r>
      <w:proofErr w:type="spellEnd"/>
      <w:r w:rsidRPr="0070469B">
        <w:t>) Европейска система за управление на трафика в железопътния транспорт</w:t>
      </w:r>
    </w:p>
    <w:p w14:paraId="2DE08592" w14:textId="77777777" w:rsidR="00E00703" w:rsidRPr="0070469B" w:rsidRDefault="00E00703" w:rsidP="00E00703">
      <w:r w:rsidRPr="0070469B">
        <w:t>ETCS - (</w:t>
      </w:r>
      <w:proofErr w:type="spellStart"/>
      <w:r w:rsidRPr="0070469B">
        <w:t>The</w:t>
      </w:r>
      <w:proofErr w:type="spellEnd"/>
      <w:r w:rsidRPr="0070469B">
        <w:t> </w:t>
      </w:r>
      <w:proofErr w:type="spellStart"/>
      <w:r w:rsidRPr="0070469B">
        <w:t>European</w:t>
      </w:r>
      <w:proofErr w:type="spellEnd"/>
      <w:r w:rsidRPr="0070469B">
        <w:t xml:space="preserve"> </w:t>
      </w:r>
      <w:proofErr w:type="spellStart"/>
      <w:r w:rsidRPr="0070469B">
        <w:t>Train</w:t>
      </w:r>
      <w:proofErr w:type="spellEnd"/>
      <w:r w:rsidRPr="0070469B">
        <w:t xml:space="preserve"> </w:t>
      </w:r>
      <w:proofErr w:type="spellStart"/>
      <w:r w:rsidRPr="0070469B">
        <w:t>Control</w:t>
      </w:r>
      <w:proofErr w:type="spellEnd"/>
      <w:r w:rsidRPr="0070469B">
        <w:t xml:space="preserve"> </w:t>
      </w:r>
      <w:proofErr w:type="spellStart"/>
      <w:r w:rsidRPr="0070469B">
        <w:t>System</w:t>
      </w:r>
      <w:proofErr w:type="spellEnd"/>
      <w:r w:rsidRPr="0070469B">
        <w:t>) Европейска система за контрол на трафика</w:t>
      </w:r>
    </w:p>
    <w:p w14:paraId="1970FA0C" w14:textId="77777777" w:rsidR="00E00703" w:rsidRPr="0070469B" w:rsidRDefault="00E00703" w:rsidP="00E00703">
      <w:r w:rsidRPr="0070469B">
        <w:t>GSM-R - (</w:t>
      </w:r>
      <w:proofErr w:type="spellStart"/>
      <w:r w:rsidRPr="0070469B">
        <w:t>The</w:t>
      </w:r>
      <w:proofErr w:type="spellEnd"/>
      <w:r w:rsidRPr="0070469B">
        <w:t xml:space="preserve"> </w:t>
      </w:r>
      <w:proofErr w:type="spellStart"/>
      <w:r w:rsidRPr="0070469B">
        <w:t>Global</w:t>
      </w:r>
      <w:proofErr w:type="spellEnd"/>
      <w:r w:rsidRPr="0070469B">
        <w:t xml:space="preserve"> </w:t>
      </w:r>
      <w:proofErr w:type="spellStart"/>
      <w:r w:rsidRPr="0070469B">
        <w:t>System</w:t>
      </w:r>
      <w:proofErr w:type="spellEnd"/>
      <w:r w:rsidRPr="0070469B">
        <w:t xml:space="preserve"> </w:t>
      </w:r>
      <w:proofErr w:type="spellStart"/>
      <w:r w:rsidRPr="0070469B">
        <w:t>for</w:t>
      </w:r>
      <w:proofErr w:type="spellEnd"/>
      <w:r w:rsidRPr="0070469B">
        <w:t xml:space="preserve"> </w:t>
      </w:r>
      <w:proofErr w:type="spellStart"/>
      <w:r w:rsidRPr="0070469B">
        <w:t>Mobile</w:t>
      </w:r>
      <w:proofErr w:type="spellEnd"/>
      <w:r w:rsidRPr="0070469B">
        <w:t xml:space="preserve"> </w:t>
      </w:r>
      <w:proofErr w:type="spellStart"/>
      <w:r w:rsidRPr="0070469B">
        <w:t>Communications-Railway</w:t>
      </w:r>
      <w:proofErr w:type="spellEnd"/>
      <w:r w:rsidRPr="0070469B">
        <w:t>) Глобална мобилна радиосистема</w:t>
      </w:r>
    </w:p>
    <w:p w14:paraId="1E356731" w14:textId="77777777" w:rsidR="00E00703" w:rsidRPr="0070469B" w:rsidRDefault="00E00703" w:rsidP="00E00703">
      <w:r w:rsidRPr="0070469B">
        <w:t>SCADA - (</w:t>
      </w:r>
      <w:proofErr w:type="spellStart"/>
      <w:r w:rsidRPr="0070469B">
        <w:t>Supervisory</w:t>
      </w:r>
      <w:proofErr w:type="spellEnd"/>
      <w:r w:rsidRPr="0070469B">
        <w:t xml:space="preserve"> </w:t>
      </w:r>
      <w:proofErr w:type="spellStart"/>
      <w:r w:rsidRPr="0070469B">
        <w:t>control</w:t>
      </w:r>
      <w:proofErr w:type="spellEnd"/>
      <w:r w:rsidRPr="0070469B">
        <w:t xml:space="preserve"> </w:t>
      </w:r>
      <w:proofErr w:type="spellStart"/>
      <w:r w:rsidRPr="0070469B">
        <w:t>and</w:t>
      </w:r>
      <w:proofErr w:type="spellEnd"/>
      <w:r w:rsidRPr="0070469B">
        <w:t xml:space="preserve"> </w:t>
      </w:r>
      <w:proofErr w:type="spellStart"/>
      <w:r w:rsidRPr="0070469B">
        <w:t>data</w:t>
      </w:r>
      <w:proofErr w:type="spellEnd"/>
      <w:r w:rsidRPr="0070469B">
        <w:t xml:space="preserve"> </w:t>
      </w:r>
      <w:proofErr w:type="spellStart"/>
      <w:r w:rsidRPr="0070469B">
        <w:t>acquisition</w:t>
      </w:r>
      <w:proofErr w:type="spellEnd"/>
      <w:r w:rsidRPr="0070469B">
        <w:t>)</w:t>
      </w:r>
    </w:p>
    <w:p w14:paraId="01C48B8F" w14:textId="77777777" w:rsidR="00E00703" w:rsidRPr="0070469B" w:rsidRDefault="00E00703" w:rsidP="00E00703">
      <w:r w:rsidRPr="0070469B">
        <w:t>TEN-T - (</w:t>
      </w:r>
      <w:proofErr w:type="spellStart"/>
      <w:r w:rsidRPr="0070469B">
        <w:t>Trans-European</w:t>
      </w:r>
      <w:proofErr w:type="spellEnd"/>
      <w:r w:rsidRPr="0070469B">
        <w:t xml:space="preserve"> </w:t>
      </w:r>
      <w:proofErr w:type="spellStart"/>
      <w:r w:rsidRPr="0070469B">
        <w:t>Transport</w:t>
      </w:r>
      <w:proofErr w:type="spellEnd"/>
      <w:r w:rsidRPr="0070469B">
        <w:t xml:space="preserve"> </w:t>
      </w:r>
      <w:proofErr w:type="spellStart"/>
      <w:r w:rsidRPr="0070469B">
        <w:t>Network</w:t>
      </w:r>
      <w:proofErr w:type="spellEnd"/>
      <w:r w:rsidRPr="0070469B">
        <w:t xml:space="preserve">) </w:t>
      </w:r>
      <w:proofErr w:type="spellStart"/>
      <w:r w:rsidRPr="0070469B">
        <w:t>Трансевропейска</w:t>
      </w:r>
      <w:proofErr w:type="spellEnd"/>
      <w:r w:rsidRPr="0070469B">
        <w:t xml:space="preserve"> транспортна мрежа</w:t>
      </w:r>
    </w:p>
    <w:p w14:paraId="65C25E49" w14:textId="77777777" w:rsidR="00540AE9" w:rsidRPr="0070469B" w:rsidRDefault="00540AE9" w:rsidP="004D27E2"/>
    <w:p w14:paraId="1057BE4F" w14:textId="42D27C55" w:rsidR="00244EE1" w:rsidRPr="0070469B" w:rsidRDefault="00244EE1" w:rsidP="00F67EFF">
      <w:pPr>
        <w:pStyle w:val="Heading1"/>
        <w:numPr>
          <w:ilvl w:val="0"/>
          <w:numId w:val="27"/>
        </w:numPr>
        <w:jc w:val="both"/>
        <w:rPr>
          <w:szCs w:val="32"/>
        </w:rPr>
      </w:pPr>
      <w:r w:rsidRPr="0070469B">
        <w:rPr>
          <w:szCs w:val="32"/>
        </w:rPr>
        <w:lastRenderedPageBreak/>
        <w:t>Пътническо търсене по видове транспорт и по категории пътници</w:t>
      </w:r>
      <w:bookmarkEnd w:id="1"/>
      <w:r w:rsidR="00E66735" w:rsidRPr="0070469B">
        <w:rPr>
          <w:szCs w:val="32"/>
        </w:rPr>
        <w:t xml:space="preserve"> </w:t>
      </w:r>
    </w:p>
    <w:p w14:paraId="733189DE" w14:textId="761490A3" w:rsidR="00172CFC" w:rsidRPr="0070469B" w:rsidRDefault="00172CFC" w:rsidP="00172CFC"/>
    <w:p w14:paraId="398414CE" w14:textId="72DD8CB6" w:rsidR="00807D54" w:rsidRPr="0070469B" w:rsidRDefault="00807D54" w:rsidP="00F67EFF">
      <w:pPr>
        <w:pStyle w:val="Heading2"/>
        <w:spacing w:before="0"/>
        <w:jc w:val="both"/>
      </w:pPr>
      <w:bookmarkStart w:id="2" w:name="_Toc150175564"/>
      <w:r w:rsidRPr="0070469B">
        <w:t>Пътуванията, извършвани в Република България, с различните видове транспорт</w:t>
      </w:r>
      <w:bookmarkEnd w:id="2"/>
    </w:p>
    <w:p w14:paraId="4E83341D" w14:textId="23B34E42" w:rsidR="002F01AB" w:rsidRPr="0070469B" w:rsidRDefault="002728BE" w:rsidP="00292764">
      <w:pPr>
        <w:spacing w:after="0"/>
      </w:pPr>
      <w:r w:rsidRPr="0070469B">
        <w:rPr>
          <w:noProof/>
          <w:lang w:eastAsia="bg-BG"/>
        </w:rPr>
        <mc:AlternateContent>
          <mc:Choice Requires="wps">
            <w:drawing>
              <wp:anchor distT="91440" distB="91440" distL="114300" distR="114300" simplePos="0" relativeHeight="251678720" behindDoc="0" locked="0" layoutInCell="1" allowOverlap="1" wp14:anchorId="72DDEBC7" wp14:editId="168916D9">
                <wp:simplePos x="0" y="0"/>
                <wp:positionH relativeFrom="page">
                  <wp:posOffset>847725</wp:posOffset>
                </wp:positionH>
                <wp:positionV relativeFrom="paragraph">
                  <wp:posOffset>283210</wp:posOffset>
                </wp:positionV>
                <wp:extent cx="583819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190" cy="1403985"/>
                        </a:xfrm>
                        <a:prstGeom prst="rect">
                          <a:avLst/>
                        </a:prstGeom>
                        <a:noFill/>
                        <a:ln w="9525">
                          <a:noFill/>
                          <a:miter lim="800000"/>
                          <a:headEnd/>
                          <a:tailEnd/>
                        </a:ln>
                      </wps:spPr>
                      <wps:txbx>
                        <w:txbxContent>
                          <w:p w14:paraId="18C103FE" w14:textId="6A1B8BBC" w:rsidR="004154C5" w:rsidRPr="0070469B" w:rsidRDefault="004154C5">
                            <w:pPr>
                              <w:pBdr>
                                <w:top w:val="single" w:sz="24" w:space="8" w:color="E84C22" w:themeColor="accent1"/>
                                <w:bottom w:val="single" w:sz="24" w:space="8" w:color="E84C22" w:themeColor="accent1"/>
                              </w:pBdr>
                              <w:spacing w:after="0"/>
                              <w:rPr>
                                <w:i/>
                                <w:iCs/>
                                <w:color w:val="E84C22" w:themeColor="accent1"/>
                              </w:rPr>
                            </w:pPr>
                            <w:r w:rsidRPr="0070469B">
                              <w:rPr>
                                <w:i/>
                                <w:iCs/>
                                <w:color w:val="E84C22" w:themeColor="accent1"/>
                                <w:szCs w:val="24"/>
                              </w:rPr>
                              <w:t xml:space="preserve">В резултат от пандемията от COVID-19 е налице спад в броя превозени пътници, но към 2022 са налице сигнали за възстановяване на пътуванията, като се очаква към 2023 година те да се доближат до пред </w:t>
                            </w:r>
                            <w:proofErr w:type="spellStart"/>
                            <w:r w:rsidRPr="0070469B">
                              <w:rPr>
                                <w:i/>
                                <w:iCs/>
                                <w:color w:val="E84C22" w:themeColor="accent1"/>
                                <w:szCs w:val="24"/>
                              </w:rPr>
                              <w:t>пандемичния</w:t>
                            </w:r>
                            <w:proofErr w:type="spellEnd"/>
                            <w:r w:rsidRPr="0070469B">
                              <w:rPr>
                                <w:i/>
                                <w:iCs/>
                                <w:color w:val="E84C22" w:themeColor="accent1"/>
                                <w:szCs w:val="24"/>
                              </w:rPr>
                              <w:t xml:space="preserve"> период. На този фон броят превозени пътници и извършената работа от железопътния транспорт през 20</w:t>
                            </w:r>
                            <w:r>
                              <w:rPr>
                                <w:i/>
                                <w:iCs/>
                                <w:color w:val="E84C22" w:themeColor="accent1"/>
                                <w:szCs w:val="24"/>
                              </w:rPr>
                              <w:t>22 година надвишават същите пок</w:t>
                            </w:r>
                            <w:r w:rsidRPr="0070469B">
                              <w:rPr>
                                <w:i/>
                                <w:iCs/>
                                <w:color w:val="E84C22" w:themeColor="accent1"/>
                                <w:szCs w:val="24"/>
                              </w:rPr>
                              <w:t xml:space="preserve">азатели от периода преди пандемията.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DEBC7" id="_x0000_s1027" type="#_x0000_t202" style="position:absolute;margin-left:66.75pt;margin-top:22.3pt;width:459.7pt;height:110.55pt;z-index:2516787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" filled="f" stroked="f">
                <v:textbox style="mso-fit-shape-to-text:t">
                  <w:txbxContent>
                    <w:p w14:paraId="18C103FE" w14:textId="6A1B8BBC" w:rsidR="004154C5" w:rsidRPr="0070469B" w:rsidRDefault="004154C5">
                      <w:pPr>
                        <w:pBdr>
                          <w:top w:val="single" w:sz="24" w:space="8" w:color="E84C22" w:themeColor="accent1"/>
                          <w:bottom w:val="single" w:sz="24" w:space="8" w:color="E84C22" w:themeColor="accent1"/>
                        </w:pBdr>
                        <w:spacing w:after="0"/>
                        <w:rPr>
                          <w:i/>
                          <w:iCs/>
                          <w:color w:val="E84C22" w:themeColor="accent1"/>
                        </w:rPr>
                      </w:pPr>
                      <w:r w:rsidRPr="0070469B">
                        <w:rPr>
                          <w:i/>
                          <w:iCs/>
                          <w:color w:val="E84C22" w:themeColor="accent1"/>
                          <w:szCs w:val="24"/>
                        </w:rPr>
                        <w:t>В резултат от пандемията от COVID-19 е налице спад в броя превозени пътници, но към 2022 са налице сигнали за възстановяване на пътуванията, като се очаква към 2023 година те да се доближат до пред пандемичния период. На този фон броят превозени пътници и извършената работа от железопътния транспорт през 20</w:t>
                      </w:r>
                      <w:r>
                        <w:rPr>
                          <w:i/>
                          <w:iCs/>
                          <w:color w:val="E84C22" w:themeColor="accent1"/>
                          <w:szCs w:val="24"/>
                        </w:rPr>
                        <w:t>22 година надвишават същите пок</w:t>
                      </w:r>
                      <w:r w:rsidRPr="0070469B">
                        <w:rPr>
                          <w:i/>
                          <w:iCs/>
                          <w:color w:val="E84C22" w:themeColor="accent1"/>
                          <w:szCs w:val="24"/>
                        </w:rPr>
                        <w:t xml:space="preserve">азатели от периода преди пандемията. </w:t>
                      </w:r>
                    </w:p>
                  </w:txbxContent>
                </v:textbox>
                <w10:wrap type="topAndBottom" anchorx="page"/>
              </v:shape>
            </w:pict>
          </mc:Fallback>
        </mc:AlternateContent>
      </w:r>
    </w:p>
    <w:p w14:paraId="6F2D453D" w14:textId="41E906B6" w:rsidR="00C62683" w:rsidRPr="0070469B" w:rsidRDefault="007C6326" w:rsidP="009C7E99">
      <w:pPr>
        <w:spacing w:line="360" w:lineRule="auto"/>
        <w:jc w:val="both"/>
      </w:pPr>
      <w:r w:rsidRPr="0070469B">
        <w:t>Обобщените</w:t>
      </w:r>
      <w:r w:rsidR="002F01AB" w:rsidRPr="0070469B">
        <w:t xml:space="preserve"> данни за превозени пътници са акумулирани от дейността на </w:t>
      </w:r>
      <w:r w:rsidR="00292764" w:rsidRPr="0070469B">
        <w:t>сухопътния транспорт, водния транспорт, въздушния транспорт и градския електротранспорт в страната. С</w:t>
      </w:r>
      <w:r w:rsidR="002F01AB" w:rsidRPr="0070469B">
        <w:t>ухопътния</w:t>
      </w:r>
      <w:r w:rsidR="00292764" w:rsidRPr="0070469B">
        <w:t>т</w:t>
      </w:r>
      <w:r w:rsidR="002F01AB" w:rsidRPr="0070469B">
        <w:t xml:space="preserve"> транспорт включва превозната дейност на железопътния</w:t>
      </w:r>
      <w:r w:rsidRPr="0070469B">
        <w:t xml:space="preserve"> и</w:t>
      </w:r>
      <w:r w:rsidR="002F01AB" w:rsidRPr="0070469B">
        <w:t xml:space="preserve"> автомобилния транспорт. Пътническите превози със сухопътен транспорт се отнасят за превозените пътници и извършената работа от железопътния и автобусния транспорт, а градския електротранспорт включват превозените пътници и извършената работа от тролейбусния и </w:t>
      </w:r>
      <w:proofErr w:type="spellStart"/>
      <w:r w:rsidR="002F01AB" w:rsidRPr="0070469B">
        <w:t>електробусния</w:t>
      </w:r>
      <w:proofErr w:type="spellEnd"/>
      <w:r w:rsidR="002F01AB" w:rsidRPr="0070469B">
        <w:t xml:space="preserve"> транспорт в страната, трамвайния транспорт и метрото в гр. София.</w:t>
      </w:r>
    </w:p>
    <w:p w14:paraId="3F46028F" w14:textId="3A0F6793" w:rsidR="00DC6700" w:rsidRPr="0070469B" w:rsidRDefault="00DC6700" w:rsidP="00C62683">
      <w:r w:rsidRPr="0070469B">
        <w:rPr>
          <w:noProof/>
          <w:lang w:eastAsia="bg-BG"/>
        </w:rPr>
        <w:drawing>
          <wp:inline distT="0" distB="0" distL="0" distR="0" wp14:anchorId="7C055754" wp14:editId="095A933F">
            <wp:extent cx="5742958" cy="2743200"/>
            <wp:effectExtent l="0" t="0" r="0" b="0"/>
            <wp:docPr id="373414191" name="Диаграма 1">
              <a:extLst xmlns:a="http://schemas.openxmlformats.org/drawingml/2006/main">
                <a:ext uri="{FF2B5EF4-FFF2-40B4-BE49-F238E27FC236}">
                  <a16:creationId xmlns:a16="http://schemas.microsoft.com/office/drawing/2014/main" id="{A304C1DD-F1C9-8EE9-3E6D-357259665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509166" w14:textId="571AEF5D" w:rsidR="00F67EFF" w:rsidRPr="0070469B" w:rsidRDefault="00F67EFF" w:rsidP="00F67EFF">
      <w:pPr>
        <w:pStyle w:val="ListParagraph"/>
        <w:spacing w:line="240" w:lineRule="auto"/>
        <w:jc w:val="right"/>
        <w:rPr>
          <w:sz w:val="20"/>
          <w:szCs w:val="20"/>
        </w:rPr>
      </w:pPr>
      <w:r w:rsidRPr="0070469B">
        <w:rPr>
          <w:b/>
          <w:bCs/>
          <w:sz w:val="16"/>
          <w:szCs w:val="16"/>
        </w:rPr>
        <w:t>*</w:t>
      </w:r>
      <w:r w:rsidR="00A3381E" w:rsidRPr="0070469B">
        <w:rPr>
          <w:i/>
          <w:iCs/>
          <w:sz w:val="20"/>
          <w:szCs w:val="20"/>
        </w:rPr>
        <w:t>НСИ, с</w:t>
      </w:r>
      <w:r w:rsidRPr="0070469B">
        <w:rPr>
          <w:i/>
          <w:iCs/>
          <w:sz w:val="20"/>
          <w:szCs w:val="20"/>
        </w:rPr>
        <w:t>татистически справочник 2023</w:t>
      </w:r>
    </w:p>
    <w:p w14:paraId="097A3ED7" w14:textId="1509ECE2" w:rsidR="002F01AB" w:rsidRPr="0070469B" w:rsidRDefault="002F01AB" w:rsidP="00AA6FA5">
      <w:pPr>
        <w:spacing w:after="200" w:line="360" w:lineRule="auto"/>
        <w:jc w:val="both"/>
      </w:pPr>
      <w:r w:rsidRPr="0070469B">
        <w:t>Общият дял на превозените пътници през 2022 година се е увеличил с</w:t>
      </w:r>
      <w:r w:rsidR="00F9422F" w:rsidRPr="0070469B">
        <w:t xml:space="preserve"> </w:t>
      </w:r>
      <w:r w:rsidR="00F50C82" w:rsidRPr="0070469B">
        <w:t xml:space="preserve">малко над </w:t>
      </w:r>
      <w:r w:rsidRPr="0070469B">
        <w:t>93 </w:t>
      </w:r>
      <w:r w:rsidR="00B54249" w:rsidRPr="0070469B">
        <w:t>милиона</w:t>
      </w:r>
      <w:r w:rsidR="005C5C58" w:rsidRPr="0070469B">
        <w:t xml:space="preserve"> </w:t>
      </w:r>
      <w:r w:rsidRPr="0070469B">
        <w:t>пътни</w:t>
      </w:r>
      <w:r w:rsidR="00B54249" w:rsidRPr="0070469B">
        <w:t>ка</w:t>
      </w:r>
      <w:r w:rsidRPr="0070469B">
        <w:t xml:space="preserve"> спрямо предходната година. В периода 20</w:t>
      </w:r>
      <w:r w:rsidR="00A3381E" w:rsidRPr="0070469B">
        <w:t xml:space="preserve">20-2021 година се </w:t>
      </w:r>
      <w:r w:rsidR="00A3381E" w:rsidRPr="0070469B">
        <w:lastRenderedPageBreak/>
        <w:t>наблюдава</w:t>
      </w:r>
      <w:r w:rsidRPr="0070469B">
        <w:t xml:space="preserve"> спад в броя пътници, като през 2020 година </w:t>
      </w:r>
      <w:r w:rsidR="002D12AF" w:rsidRPr="0070469B">
        <w:t xml:space="preserve">броят </w:t>
      </w:r>
      <w:r w:rsidRPr="0070469B">
        <w:t>е с близо 227 </w:t>
      </w:r>
      <w:r w:rsidR="00B54249" w:rsidRPr="0070469B">
        <w:t>милиона</w:t>
      </w:r>
      <w:r w:rsidR="005C5C58" w:rsidRPr="0070469B">
        <w:t xml:space="preserve"> </w:t>
      </w:r>
      <w:r w:rsidR="002D12AF" w:rsidRPr="0070469B">
        <w:t>по-малко спрямо данните за 2019 година</w:t>
      </w:r>
      <w:r w:rsidR="00A3381E" w:rsidRPr="0070469B">
        <w:t xml:space="preserve">, което е резултат от </w:t>
      </w:r>
      <w:r w:rsidR="007C6326" w:rsidRPr="0070469B">
        <w:t>настъпилите ограничения в резултат</w:t>
      </w:r>
      <w:r w:rsidR="00A3381E" w:rsidRPr="0070469B">
        <w:t xml:space="preserve"> на пандемия</w:t>
      </w:r>
      <w:r w:rsidR="00F50C82" w:rsidRPr="0070469B">
        <w:t>та</w:t>
      </w:r>
      <w:r w:rsidR="00A3381E" w:rsidRPr="0070469B">
        <w:t xml:space="preserve"> от COVID-19</w:t>
      </w:r>
      <w:r w:rsidRPr="0070469B">
        <w:t xml:space="preserve">. </w:t>
      </w:r>
      <w:r w:rsidR="005156B6" w:rsidRPr="0070469B">
        <w:t xml:space="preserve">Засегнати са всички видове транспорт, като през 2022 година превозените пътници все още не са достигнали броя от 2019 г. </w:t>
      </w:r>
    </w:p>
    <w:p w14:paraId="403515B8" w14:textId="77777777" w:rsidR="005156B6" w:rsidRPr="0070469B" w:rsidRDefault="005156B6" w:rsidP="00AA6FA5">
      <w:pPr>
        <w:spacing w:after="200" w:line="360" w:lineRule="auto"/>
        <w:jc w:val="both"/>
      </w:pPr>
    </w:p>
    <w:tbl>
      <w:tblPr>
        <w:tblStyle w:val="GridTable1Light-Accent1"/>
        <w:tblW w:w="9068" w:type="dxa"/>
        <w:tblLook w:val="04A0" w:firstRow="1" w:lastRow="0" w:firstColumn="1" w:lastColumn="0" w:noHBand="0" w:noVBand="1"/>
      </w:tblPr>
      <w:tblGrid>
        <w:gridCol w:w="4304"/>
        <w:gridCol w:w="1190"/>
        <w:gridCol w:w="1190"/>
        <w:gridCol w:w="1190"/>
        <w:gridCol w:w="1194"/>
      </w:tblGrid>
      <w:tr w:rsidR="0052648E" w:rsidRPr="0070469B" w14:paraId="6D80A8FF" w14:textId="77777777" w:rsidTr="00AE55C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9068" w:type="dxa"/>
            <w:gridSpan w:val="5"/>
            <w:noWrap/>
            <w:vAlign w:val="center"/>
            <w:hideMark/>
          </w:tcPr>
          <w:p w14:paraId="77AAC626" w14:textId="77777777" w:rsidR="0052648E" w:rsidRPr="0070469B" w:rsidRDefault="0052648E" w:rsidP="00AE55C8">
            <w:pPr>
              <w:jc w:val="center"/>
              <w:rPr>
                <w:rFonts w:eastAsia="Times New Roman" w:cstheme="majorHAnsi"/>
                <w:color w:val="000000"/>
                <w:sz w:val="22"/>
                <w:szCs w:val="22"/>
              </w:rPr>
            </w:pPr>
            <w:r w:rsidRPr="0070469B">
              <w:rPr>
                <w:rFonts w:eastAsia="Times New Roman" w:cstheme="majorHAnsi"/>
                <w:color w:val="000000"/>
                <w:sz w:val="22"/>
                <w:szCs w:val="22"/>
              </w:rPr>
              <w:t>Превозени пътници и извършена работа от транспорта</w:t>
            </w:r>
          </w:p>
        </w:tc>
      </w:tr>
      <w:tr w:rsidR="0052648E" w:rsidRPr="0070469B" w14:paraId="1C7BC575"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7BE02EF3" w14:textId="77777777" w:rsidR="0052648E" w:rsidRPr="0070469B" w:rsidRDefault="0052648E" w:rsidP="0052648E">
            <w:pPr>
              <w:rPr>
                <w:rFonts w:eastAsia="Times New Roman" w:cstheme="majorHAnsi"/>
                <w:color w:val="000000"/>
                <w:sz w:val="22"/>
                <w:szCs w:val="22"/>
              </w:rPr>
            </w:pPr>
            <w:r w:rsidRPr="0070469B">
              <w:rPr>
                <w:rFonts w:eastAsia="Times New Roman" w:cstheme="majorHAnsi"/>
                <w:color w:val="000000"/>
                <w:sz w:val="22"/>
                <w:szCs w:val="22"/>
              </w:rPr>
              <w:t>Видове транспорт</w:t>
            </w:r>
          </w:p>
        </w:tc>
        <w:tc>
          <w:tcPr>
            <w:tcW w:w="1190" w:type="dxa"/>
            <w:noWrap/>
            <w:hideMark/>
          </w:tcPr>
          <w:p w14:paraId="62762B44"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2019</w:t>
            </w:r>
          </w:p>
        </w:tc>
        <w:tc>
          <w:tcPr>
            <w:tcW w:w="1190" w:type="dxa"/>
            <w:noWrap/>
            <w:hideMark/>
          </w:tcPr>
          <w:p w14:paraId="6A66CDCE"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2020</w:t>
            </w:r>
          </w:p>
        </w:tc>
        <w:tc>
          <w:tcPr>
            <w:tcW w:w="1190" w:type="dxa"/>
            <w:noWrap/>
            <w:hideMark/>
          </w:tcPr>
          <w:p w14:paraId="04F24C94"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2021</w:t>
            </w:r>
          </w:p>
        </w:tc>
        <w:tc>
          <w:tcPr>
            <w:tcW w:w="1194" w:type="dxa"/>
            <w:noWrap/>
            <w:hideMark/>
          </w:tcPr>
          <w:p w14:paraId="5E707D17"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2022</w:t>
            </w:r>
          </w:p>
        </w:tc>
      </w:tr>
      <w:tr w:rsidR="0052648E" w:rsidRPr="0070469B" w14:paraId="060CD195" w14:textId="77777777" w:rsidTr="00053ED4">
        <w:trPr>
          <w:trHeight w:val="464"/>
        </w:trPr>
        <w:tc>
          <w:tcPr>
            <w:cnfStyle w:val="001000000000" w:firstRow="0" w:lastRow="0" w:firstColumn="1" w:lastColumn="0" w:oddVBand="0" w:evenVBand="0" w:oddHBand="0" w:evenHBand="0" w:firstRowFirstColumn="0" w:firstRowLastColumn="0" w:lastRowFirstColumn="0" w:lastRowLastColumn="0"/>
            <w:tcW w:w="4304" w:type="dxa"/>
            <w:noWrap/>
            <w:hideMark/>
          </w:tcPr>
          <w:p w14:paraId="5352D4C5" w14:textId="77777777" w:rsidR="0052648E" w:rsidRPr="0070469B" w:rsidRDefault="0052648E" w:rsidP="0052648E">
            <w:pPr>
              <w:jc w:val="right"/>
              <w:rPr>
                <w:rFonts w:eastAsia="Times New Roman" w:cstheme="majorHAnsi"/>
                <w:color w:val="000000"/>
                <w:sz w:val="22"/>
                <w:szCs w:val="22"/>
              </w:rPr>
            </w:pPr>
          </w:p>
        </w:tc>
        <w:tc>
          <w:tcPr>
            <w:tcW w:w="4764" w:type="dxa"/>
            <w:gridSpan w:val="4"/>
            <w:noWrap/>
            <w:vAlign w:val="center"/>
            <w:hideMark/>
          </w:tcPr>
          <w:p w14:paraId="2BB97D68" w14:textId="50D9C481" w:rsidR="0052648E" w:rsidRPr="0070469B" w:rsidRDefault="0052648E" w:rsidP="00053ED4">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Превозени пътници - хил.</w:t>
            </w:r>
          </w:p>
        </w:tc>
      </w:tr>
      <w:tr w:rsidR="0052648E" w:rsidRPr="0070469B" w14:paraId="4011D141"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34D0E997" w14:textId="77777777" w:rsidR="0052648E" w:rsidRPr="0070469B" w:rsidRDefault="0052648E" w:rsidP="0052648E">
            <w:pPr>
              <w:rPr>
                <w:rFonts w:eastAsia="Times New Roman" w:cstheme="majorHAnsi"/>
                <w:color w:val="000000"/>
                <w:sz w:val="22"/>
                <w:szCs w:val="22"/>
              </w:rPr>
            </w:pPr>
            <w:r w:rsidRPr="0070469B">
              <w:rPr>
                <w:rFonts w:eastAsia="Times New Roman" w:cstheme="majorHAnsi"/>
                <w:color w:val="000000"/>
                <w:sz w:val="22"/>
                <w:szCs w:val="22"/>
              </w:rPr>
              <w:t xml:space="preserve">Общо </w:t>
            </w:r>
          </w:p>
        </w:tc>
        <w:tc>
          <w:tcPr>
            <w:tcW w:w="1190" w:type="dxa"/>
            <w:noWrap/>
            <w:hideMark/>
          </w:tcPr>
          <w:p w14:paraId="4D9E22FE" w14:textId="033B013C"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739</w:t>
            </w:r>
            <w:r w:rsidR="005507B1" w:rsidRPr="0070469B">
              <w:rPr>
                <w:rFonts w:eastAsia="Times New Roman" w:cstheme="majorHAnsi"/>
                <w:b/>
                <w:bCs/>
                <w:color w:val="000000"/>
                <w:sz w:val="22"/>
                <w:szCs w:val="22"/>
              </w:rPr>
              <w:t xml:space="preserve"> </w:t>
            </w:r>
            <w:r w:rsidRPr="0070469B">
              <w:rPr>
                <w:rFonts w:eastAsia="Times New Roman" w:cstheme="majorHAnsi"/>
                <w:b/>
                <w:bCs/>
                <w:color w:val="000000"/>
                <w:sz w:val="22"/>
                <w:szCs w:val="22"/>
              </w:rPr>
              <w:t>118</w:t>
            </w:r>
          </w:p>
        </w:tc>
        <w:tc>
          <w:tcPr>
            <w:tcW w:w="1190" w:type="dxa"/>
            <w:noWrap/>
            <w:hideMark/>
          </w:tcPr>
          <w:p w14:paraId="46B13BA5" w14:textId="3E4BF6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512</w:t>
            </w:r>
            <w:r w:rsidR="005507B1" w:rsidRPr="0070469B">
              <w:rPr>
                <w:rFonts w:eastAsia="Times New Roman" w:cstheme="majorHAnsi"/>
                <w:b/>
                <w:bCs/>
                <w:color w:val="000000"/>
                <w:sz w:val="22"/>
                <w:szCs w:val="22"/>
              </w:rPr>
              <w:t xml:space="preserve"> </w:t>
            </w:r>
            <w:r w:rsidRPr="0070469B">
              <w:rPr>
                <w:rFonts w:eastAsia="Times New Roman" w:cstheme="majorHAnsi"/>
                <w:b/>
                <w:bCs/>
                <w:color w:val="000000"/>
                <w:sz w:val="22"/>
                <w:szCs w:val="22"/>
              </w:rPr>
              <w:t>458</w:t>
            </w:r>
          </w:p>
        </w:tc>
        <w:tc>
          <w:tcPr>
            <w:tcW w:w="1190" w:type="dxa"/>
            <w:noWrap/>
            <w:hideMark/>
          </w:tcPr>
          <w:p w14:paraId="184A0CD3" w14:textId="04B56763"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500</w:t>
            </w:r>
            <w:r w:rsidR="005507B1" w:rsidRPr="0070469B">
              <w:rPr>
                <w:rFonts w:eastAsia="Times New Roman" w:cstheme="majorHAnsi"/>
                <w:b/>
                <w:bCs/>
                <w:color w:val="000000"/>
                <w:sz w:val="22"/>
                <w:szCs w:val="22"/>
              </w:rPr>
              <w:t xml:space="preserve"> </w:t>
            </w:r>
            <w:r w:rsidRPr="0070469B">
              <w:rPr>
                <w:rFonts w:eastAsia="Times New Roman" w:cstheme="majorHAnsi"/>
                <w:b/>
                <w:bCs/>
                <w:color w:val="000000"/>
                <w:sz w:val="22"/>
                <w:szCs w:val="22"/>
              </w:rPr>
              <w:t>184</w:t>
            </w:r>
          </w:p>
        </w:tc>
        <w:tc>
          <w:tcPr>
            <w:tcW w:w="1194" w:type="dxa"/>
            <w:noWrap/>
            <w:hideMark/>
          </w:tcPr>
          <w:p w14:paraId="6BDAB2FF" w14:textId="46F373FC"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593</w:t>
            </w:r>
            <w:r w:rsidR="005507B1" w:rsidRPr="0070469B">
              <w:rPr>
                <w:rFonts w:eastAsia="Times New Roman" w:cstheme="majorHAnsi"/>
                <w:b/>
                <w:bCs/>
                <w:color w:val="000000"/>
                <w:sz w:val="22"/>
                <w:szCs w:val="22"/>
              </w:rPr>
              <w:t xml:space="preserve"> </w:t>
            </w:r>
            <w:r w:rsidRPr="0070469B">
              <w:rPr>
                <w:rFonts w:eastAsia="Times New Roman" w:cstheme="majorHAnsi"/>
                <w:b/>
                <w:bCs/>
                <w:color w:val="000000"/>
                <w:sz w:val="22"/>
                <w:szCs w:val="22"/>
              </w:rPr>
              <w:t>200</w:t>
            </w:r>
          </w:p>
        </w:tc>
      </w:tr>
      <w:tr w:rsidR="0052648E" w:rsidRPr="0070469B" w14:paraId="5F7DD018"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069584C1" w14:textId="77777777" w:rsidR="0052648E" w:rsidRPr="0070469B" w:rsidRDefault="0052648E" w:rsidP="0052648E">
            <w:pPr>
              <w:rPr>
                <w:rFonts w:eastAsia="Times New Roman" w:cstheme="majorHAnsi"/>
                <w:b w:val="0"/>
                <w:bCs w:val="0"/>
                <w:color w:val="000000"/>
                <w:sz w:val="22"/>
                <w:szCs w:val="22"/>
                <w:vertAlign w:val="superscript"/>
              </w:rPr>
            </w:pPr>
            <w:r w:rsidRPr="0070469B">
              <w:rPr>
                <w:rFonts w:eastAsia="Times New Roman" w:cstheme="majorHAnsi"/>
                <w:b w:val="0"/>
                <w:bCs w:val="0"/>
                <w:color w:val="000000"/>
                <w:sz w:val="22"/>
                <w:szCs w:val="22"/>
              </w:rPr>
              <w:t>Сухопътен транспорт</w:t>
            </w:r>
          </w:p>
        </w:tc>
        <w:tc>
          <w:tcPr>
            <w:tcW w:w="1190" w:type="dxa"/>
            <w:noWrap/>
            <w:hideMark/>
          </w:tcPr>
          <w:p w14:paraId="3112A74C" w14:textId="09AB11A6"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467</w:t>
            </w:r>
            <w:r w:rsidR="005507B1" w:rsidRPr="0070469B">
              <w:rPr>
                <w:rFonts w:eastAsia="Times New Roman" w:cstheme="majorHAnsi"/>
                <w:color w:val="000000"/>
                <w:sz w:val="22"/>
                <w:szCs w:val="22"/>
              </w:rPr>
              <w:t xml:space="preserve"> </w:t>
            </w:r>
            <w:r w:rsidRPr="0070469B">
              <w:rPr>
                <w:rFonts w:eastAsia="Times New Roman" w:cstheme="majorHAnsi"/>
                <w:color w:val="000000"/>
                <w:sz w:val="22"/>
                <w:szCs w:val="22"/>
              </w:rPr>
              <w:t>524</w:t>
            </w:r>
          </w:p>
        </w:tc>
        <w:tc>
          <w:tcPr>
            <w:tcW w:w="1190" w:type="dxa"/>
            <w:noWrap/>
            <w:hideMark/>
          </w:tcPr>
          <w:p w14:paraId="33A8D784" w14:textId="02D0BF4A"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318</w:t>
            </w:r>
            <w:r w:rsidR="005507B1" w:rsidRPr="0070469B">
              <w:rPr>
                <w:rFonts w:eastAsia="Times New Roman" w:cstheme="majorHAnsi"/>
                <w:color w:val="000000"/>
                <w:sz w:val="22"/>
                <w:szCs w:val="22"/>
              </w:rPr>
              <w:t xml:space="preserve"> </w:t>
            </w:r>
            <w:r w:rsidRPr="0070469B">
              <w:rPr>
                <w:rFonts w:eastAsia="Times New Roman" w:cstheme="majorHAnsi"/>
                <w:color w:val="000000"/>
                <w:sz w:val="22"/>
                <w:szCs w:val="22"/>
              </w:rPr>
              <w:t>768</w:t>
            </w:r>
          </w:p>
        </w:tc>
        <w:tc>
          <w:tcPr>
            <w:tcW w:w="1190" w:type="dxa"/>
            <w:noWrap/>
            <w:hideMark/>
          </w:tcPr>
          <w:p w14:paraId="6F60B2AD" w14:textId="1D4723E9"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307</w:t>
            </w:r>
            <w:r w:rsidR="005507B1" w:rsidRPr="0070469B">
              <w:rPr>
                <w:rFonts w:eastAsia="Times New Roman" w:cstheme="majorHAnsi"/>
                <w:color w:val="000000"/>
                <w:sz w:val="22"/>
                <w:szCs w:val="22"/>
              </w:rPr>
              <w:t xml:space="preserve"> </w:t>
            </w:r>
            <w:r w:rsidRPr="0070469B">
              <w:rPr>
                <w:rFonts w:eastAsia="Times New Roman" w:cstheme="majorHAnsi"/>
                <w:color w:val="000000"/>
                <w:sz w:val="22"/>
                <w:szCs w:val="22"/>
              </w:rPr>
              <w:t>614</w:t>
            </w:r>
          </w:p>
        </w:tc>
        <w:tc>
          <w:tcPr>
            <w:tcW w:w="1194" w:type="dxa"/>
            <w:noWrap/>
            <w:hideMark/>
          </w:tcPr>
          <w:p w14:paraId="6BB37AE0" w14:textId="4D396868"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348</w:t>
            </w:r>
            <w:r w:rsidR="005507B1" w:rsidRPr="0070469B">
              <w:rPr>
                <w:rFonts w:eastAsia="Times New Roman" w:cstheme="majorHAnsi"/>
                <w:color w:val="000000"/>
                <w:sz w:val="22"/>
                <w:szCs w:val="22"/>
              </w:rPr>
              <w:t xml:space="preserve"> </w:t>
            </w:r>
            <w:r w:rsidRPr="0070469B">
              <w:rPr>
                <w:rFonts w:eastAsia="Times New Roman" w:cstheme="majorHAnsi"/>
                <w:color w:val="000000"/>
                <w:sz w:val="22"/>
                <w:szCs w:val="22"/>
              </w:rPr>
              <w:t>401</w:t>
            </w:r>
          </w:p>
        </w:tc>
      </w:tr>
      <w:tr w:rsidR="0052648E" w:rsidRPr="0070469B" w14:paraId="301CA6BE"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78A51822" w14:textId="77777777" w:rsidR="0052648E" w:rsidRPr="0070469B" w:rsidRDefault="0052648E" w:rsidP="0052648E">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Воден транспорт</w:t>
            </w:r>
          </w:p>
        </w:tc>
        <w:tc>
          <w:tcPr>
            <w:tcW w:w="1190" w:type="dxa"/>
            <w:noWrap/>
            <w:hideMark/>
          </w:tcPr>
          <w:p w14:paraId="709BD45F"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102</w:t>
            </w:r>
          </w:p>
        </w:tc>
        <w:tc>
          <w:tcPr>
            <w:tcW w:w="1190" w:type="dxa"/>
            <w:noWrap/>
            <w:hideMark/>
          </w:tcPr>
          <w:p w14:paraId="252F42D0"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91</w:t>
            </w:r>
          </w:p>
        </w:tc>
        <w:tc>
          <w:tcPr>
            <w:tcW w:w="1190" w:type="dxa"/>
            <w:noWrap/>
            <w:hideMark/>
          </w:tcPr>
          <w:p w14:paraId="2122FA9C"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152</w:t>
            </w:r>
          </w:p>
        </w:tc>
        <w:tc>
          <w:tcPr>
            <w:tcW w:w="1194" w:type="dxa"/>
            <w:noWrap/>
            <w:hideMark/>
          </w:tcPr>
          <w:p w14:paraId="55F4EC5E"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214</w:t>
            </w:r>
          </w:p>
        </w:tc>
      </w:tr>
      <w:tr w:rsidR="0052648E" w:rsidRPr="0070469B" w14:paraId="7921D923"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5635A3A2" w14:textId="77777777" w:rsidR="0052648E" w:rsidRPr="0070469B" w:rsidRDefault="0052648E" w:rsidP="0052648E">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Въздушен транспорт</w:t>
            </w:r>
          </w:p>
        </w:tc>
        <w:tc>
          <w:tcPr>
            <w:tcW w:w="1190" w:type="dxa"/>
            <w:noWrap/>
            <w:hideMark/>
          </w:tcPr>
          <w:p w14:paraId="62D36B2C" w14:textId="17C23FDF"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w:t>
            </w:r>
            <w:r w:rsidR="00C82BED" w:rsidRPr="0070469B">
              <w:rPr>
                <w:rFonts w:eastAsia="Times New Roman" w:cstheme="majorHAnsi"/>
                <w:color w:val="000000"/>
                <w:sz w:val="22"/>
                <w:szCs w:val="22"/>
              </w:rPr>
              <w:t xml:space="preserve"> </w:t>
            </w:r>
            <w:r w:rsidRPr="0070469B">
              <w:rPr>
                <w:rFonts w:eastAsia="Times New Roman" w:cstheme="majorHAnsi"/>
                <w:color w:val="000000"/>
                <w:sz w:val="22"/>
                <w:szCs w:val="22"/>
              </w:rPr>
              <w:t>693</w:t>
            </w:r>
          </w:p>
        </w:tc>
        <w:tc>
          <w:tcPr>
            <w:tcW w:w="1190" w:type="dxa"/>
            <w:noWrap/>
            <w:hideMark/>
          </w:tcPr>
          <w:p w14:paraId="63C35159"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591</w:t>
            </w:r>
          </w:p>
        </w:tc>
        <w:tc>
          <w:tcPr>
            <w:tcW w:w="1190" w:type="dxa"/>
            <w:noWrap/>
            <w:hideMark/>
          </w:tcPr>
          <w:p w14:paraId="57149F6B"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603</w:t>
            </w:r>
          </w:p>
        </w:tc>
        <w:tc>
          <w:tcPr>
            <w:tcW w:w="1194" w:type="dxa"/>
            <w:noWrap/>
            <w:hideMark/>
          </w:tcPr>
          <w:p w14:paraId="4D34AEC7" w14:textId="2F7E34F4"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w:t>
            </w:r>
            <w:r w:rsidR="00C82BED" w:rsidRPr="0070469B">
              <w:rPr>
                <w:rFonts w:eastAsia="Times New Roman" w:cstheme="majorHAnsi"/>
                <w:color w:val="000000"/>
                <w:sz w:val="22"/>
                <w:szCs w:val="22"/>
              </w:rPr>
              <w:t xml:space="preserve"> </w:t>
            </w:r>
            <w:r w:rsidRPr="0070469B">
              <w:rPr>
                <w:rFonts w:eastAsia="Times New Roman" w:cstheme="majorHAnsi"/>
                <w:color w:val="000000"/>
                <w:sz w:val="22"/>
                <w:szCs w:val="22"/>
              </w:rPr>
              <w:t>418</w:t>
            </w:r>
          </w:p>
        </w:tc>
      </w:tr>
      <w:tr w:rsidR="0052648E" w:rsidRPr="0070469B" w14:paraId="770F59C4"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2294138B" w14:textId="77777777" w:rsidR="0052648E" w:rsidRPr="0070469B" w:rsidRDefault="0052648E" w:rsidP="0052648E">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Градски електротранспорт</w:t>
            </w:r>
          </w:p>
        </w:tc>
        <w:tc>
          <w:tcPr>
            <w:tcW w:w="1190" w:type="dxa"/>
            <w:noWrap/>
            <w:hideMark/>
          </w:tcPr>
          <w:p w14:paraId="25BE90D7" w14:textId="61AF71F8"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268</w:t>
            </w:r>
            <w:r w:rsidR="00C82BED" w:rsidRPr="0070469B">
              <w:rPr>
                <w:rFonts w:eastAsia="Times New Roman" w:cstheme="majorHAnsi"/>
                <w:color w:val="000000"/>
                <w:sz w:val="22"/>
                <w:szCs w:val="22"/>
              </w:rPr>
              <w:t xml:space="preserve"> </w:t>
            </w:r>
            <w:r w:rsidRPr="0070469B">
              <w:rPr>
                <w:rFonts w:eastAsia="Times New Roman" w:cstheme="majorHAnsi"/>
                <w:color w:val="000000"/>
                <w:sz w:val="22"/>
                <w:szCs w:val="22"/>
              </w:rPr>
              <w:t>799</w:t>
            </w:r>
          </w:p>
        </w:tc>
        <w:tc>
          <w:tcPr>
            <w:tcW w:w="1190" w:type="dxa"/>
            <w:noWrap/>
            <w:hideMark/>
          </w:tcPr>
          <w:p w14:paraId="1AC75DAD" w14:textId="22B4216B"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193</w:t>
            </w:r>
            <w:r w:rsidR="00C82BED" w:rsidRPr="0070469B">
              <w:rPr>
                <w:rFonts w:eastAsia="Times New Roman" w:cstheme="majorHAnsi"/>
                <w:color w:val="000000"/>
                <w:sz w:val="22"/>
                <w:szCs w:val="22"/>
              </w:rPr>
              <w:t xml:space="preserve"> </w:t>
            </w:r>
            <w:r w:rsidRPr="0070469B">
              <w:rPr>
                <w:rFonts w:eastAsia="Times New Roman" w:cstheme="majorHAnsi"/>
                <w:color w:val="000000"/>
                <w:sz w:val="22"/>
                <w:szCs w:val="22"/>
              </w:rPr>
              <w:t>008</w:t>
            </w:r>
          </w:p>
        </w:tc>
        <w:tc>
          <w:tcPr>
            <w:tcW w:w="1190" w:type="dxa"/>
            <w:noWrap/>
            <w:hideMark/>
          </w:tcPr>
          <w:p w14:paraId="6D6179F4" w14:textId="7372D60B"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191</w:t>
            </w:r>
            <w:r w:rsidR="00C82BED" w:rsidRPr="0070469B">
              <w:rPr>
                <w:rFonts w:eastAsia="Times New Roman" w:cstheme="majorHAnsi"/>
                <w:color w:val="000000"/>
                <w:sz w:val="22"/>
                <w:szCs w:val="22"/>
              </w:rPr>
              <w:t xml:space="preserve"> </w:t>
            </w:r>
            <w:r w:rsidRPr="0070469B">
              <w:rPr>
                <w:rFonts w:eastAsia="Times New Roman" w:cstheme="majorHAnsi"/>
                <w:color w:val="000000"/>
                <w:sz w:val="22"/>
                <w:szCs w:val="22"/>
              </w:rPr>
              <w:t>815</w:t>
            </w:r>
          </w:p>
        </w:tc>
        <w:tc>
          <w:tcPr>
            <w:tcW w:w="1194" w:type="dxa"/>
            <w:noWrap/>
            <w:hideMark/>
          </w:tcPr>
          <w:p w14:paraId="4F908A1D" w14:textId="178A4B7A"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242</w:t>
            </w:r>
            <w:r w:rsidR="00C82BED" w:rsidRPr="0070469B">
              <w:rPr>
                <w:rFonts w:eastAsia="Times New Roman" w:cstheme="majorHAnsi"/>
                <w:color w:val="000000"/>
                <w:sz w:val="22"/>
                <w:szCs w:val="22"/>
              </w:rPr>
              <w:t xml:space="preserve"> </w:t>
            </w:r>
            <w:r w:rsidRPr="0070469B">
              <w:rPr>
                <w:rFonts w:eastAsia="Times New Roman" w:cstheme="majorHAnsi"/>
                <w:color w:val="000000"/>
                <w:sz w:val="22"/>
                <w:szCs w:val="22"/>
              </w:rPr>
              <w:t>167</w:t>
            </w:r>
          </w:p>
        </w:tc>
      </w:tr>
      <w:tr w:rsidR="0052648E" w:rsidRPr="0070469B" w14:paraId="1C012FD1" w14:textId="77777777" w:rsidTr="00053ED4">
        <w:trPr>
          <w:trHeight w:val="464"/>
        </w:trPr>
        <w:tc>
          <w:tcPr>
            <w:cnfStyle w:val="001000000000" w:firstRow="0" w:lastRow="0" w:firstColumn="1" w:lastColumn="0" w:oddVBand="0" w:evenVBand="0" w:oddHBand="0" w:evenHBand="0" w:firstRowFirstColumn="0" w:firstRowLastColumn="0" w:lastRowFirstColumn="0" w:lastRowLastColumn="0"/>
            <w:tcW w:w="4304" w:type="dxa"/>
            <w:noWrap/>
            <w:hideMark/>
          </w:tcPr>
          <w:p w14:paraId="22F3AF3D" w14:textId="77777777" w:rsidR="0052648E" w:rsidRPr="0070469B" w:rsidRDefault="0052648E" w:rsidP="0052648E">
            <w:pPr>
              <w:jc w:val="right"/>
              <w:rPr>
                <w:rFonts w:eastAsia="Times New Roman" w:cstheme="majorHAnsi"/>
                <w:color w:val="000000"/>
                <w:sz w:val="22"/>
                <w:szCs w:val="22"/>
              </w:rPr>
            </w:pPr>
          </w:p>
        </w:tc>
        <w:tc>
          <w:tcPr>
            <w:tcW w:w="4764" w:type="dxa"/>
            <w:gridSpan w:val="4"/>
            <w:noWrap/>
            <w:vAlign w:val="center"/>
            <w:hideMark/>
          </w:tcPr>
          <w:p w14:paraId="79967486" w14:textId="77777777" w:rsidR="0052648E" w:rsidRPr="0070469B" w:rsidRDefault="0052648E" w:rsidP="00053ED4">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 xml:space="preserve">Извършена работа - млн. </w:t>
            </w:r>
            <w:proofErr w:type="spellStart"/>
            <w:r w:rsidRPr="0070469B">
              <w:rPr>
                <w:rFonts w:eastAsia="Times New Roman" w:cstheme="majorHAnsi"/>
                <w:color w:val="000000"/>
                <w:sz w:val="22"/>
                <w:szCs w:val="22"/>
              </w:rPr>
              <w:t>пкм</w:t>
            </w:r>
            <w:proofErr w:type="spellEnd"/>
          </w:p>
        </w:tc>
      </w:tr>
      <w:tr w:rsidR="0052648E" w:rsidRPr="0070469B" w14:paraId="646FF3BC"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74943792" w14:textId="77777777" w:rsidR="0052648E" w:rsidRPr="0070469B" w:rsidRDefault="0052648E" w:rsidP="0052648E">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Сухопътен транспорт</w:t>
            </w:r>
          </w:p>
        </w:tc>
        <w:tc>
          <w:tcPr>
            <w:tcW w:w="1190" w:type="dxa"/>
            <w:noWrap/>
            <w:hideMark/>
          </w:tcPr>
          <w:p w14:paraId="7524C34A"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12360</w:t>
            </w:r>
          </w:p>
        </w:tc>
        <w:tc>
          <w:tcPr>
            <w:tcW w:w="1190" w:type="dxa"/>
            <w:noWrap/>
            <w:hideMark/>
          </w:tcPr>
          <w:p w14:paraId="1E64D36A"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6157</w:t>
            </w:r>
          </w:p>
        </w:tc>
        <w:tc>
          <w:tcPr>
            <w:tcW w:w="1190" w:type="dxa"/>
            <w:noWrap/>
            <w:hideMark/>
          </w:tcPr>
          <w:p w14:paraId="1D0F41C8"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6155</w:t>
            </w:r>
          </w:p>
        </w:tc>
        <w:tc>
          <w:tcPr>
            <w:tcW w:w="1194" w:type="dxa"/>
            <w:noWrap/>
            <w:hideMark/>
          </w:tcPr>
          <w:p w14:paraId="6D5B58F0"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8340</w:t>
            </w:r>
          </w:p>
        </w:tc>
      </w:tr>
      <w:tr w:rsidR="0052648E" w:rsidRPr="0070469B" w14:paraId="2756349F"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35E65993" w14:textId="77777777" w:rsidR="0052648E" w:rsidRPr="0070469B" w:rsidRDefault="0052648E" w:rsidP="0052648E">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Воден транспорт</w:t>
            </w:r>
          </w:p>
        </w:tc>
        <w:tc>
          <w:tcPr>
            <w:tcW w:w="1190" w:type="dxa"/>
            <w:noWrap/>
            <w:hideMark/>
          </w:tcPr>
          <w:p w14:paraId="610733EB"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10</w:t>
            </w:r>
          </w:p>
        </w:tc>
        <w:tc>
          <w:tcPr>
            <w:tcW w:w="1190" w:type="dxa"/>
            <w:noWrap/>
            <w:hideMark/>
          </w:tcPr>
          <w:p w14:paraId="6C5F9E34"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w:t>
            </w:r>
          </w:p>
        </w:tc>
        <w:tc>
          <w:tcPr>
            <w:tcW w:w="1190" w:type="dxa"/>
            <w:noWrap/>
            <w:hideMark/>
          </w:tcPr>
          <w:p w14:paraId="2B4516F2"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w:t>
            </w:r>
          </w:p>
        </w:tc>
        <w:tc>
          <w:tcPr>
            <w:tcW w:w="1194" w:type="dxa"/>
            <w:noWrap/>
            <w:hideMark/>
          </w:tcPr>
          <w:p w14:paraId="148E04AE"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9</w:t>
            </w:r>
          </w:p>
        </w:tc>
      </w:tr>
      <w:tr w:rsidR="0052648E" w:rsidRPr="0070469B" w14:paraId="5ECCF6EC"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312D6E16" w14:textId="77777777" w:rsidR="0052648E" w:rsidRPr="0070469B" w:rsidRDefault="0052648E" w:rsidP="0052648E">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Въздушен транспорт</w:t>
            </w:r>
          </w:p>
        </w:tc>
        <w:tc>
          <w:tcPr>
            <w:tcW w:w="1190" w:type="dxa"/>
            <w:noWrap/>
            <w:hideMark/>
          </w:tcPr>
          <w:p w14:paraId="36E50FEB"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4234</w:t>
            </w:r>
          </w:p>
        </w:tc>
        <w:tc>
          <w:tcPr>
            <w:tcW w:w="1190" w:type="dxa"/>
            <w:noWrap/>
            <w:hideMark/>
          </w:tcPr>
          <w:p w14:paraId="0CA0809E"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816</w:t>
            </w:r>
          </w:p>
        </w:tc>
        <w:tc>
          <w:tcPr>
            <w:tcW w:w="1190" w:type="dxa"/>
            <w:noWrap/>
            <w:hideMark/>
          </w:tcPr>
          <w:p w14:paraId="0472E380"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1386</w:t>
            </w:r>
          </w:p>
        </w:tc>
        <w:tc>
          <w:tcPr>
            <w:tcW w:w="1194" w:type="dxa"/>
            <w:noWrap/>
            <w:hideMark/>
          </w:tcPr>
          <w:p w14:paraId="468E5E85"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4062</w:t>
            </w:r>
          </w:p>
        </w:tc>
      </w:tr>
      <w:tr w:rsidR="0052648E" w:rsidRPr="0070469B" w14:paraId="3F7C8664" w14:textId="77777777" w:rsidTr="0052648E">
        <w:trPr>
          <w:trHeight w:val="293"/>
        </w:trPr>
        <w:tc>
          <w:tcPr>
            <w:cnfStyle w:val="001000000000" w:firstRow="0" w:lastRow="0" w:firstColumn="1" w:lastColumn="0" w:oddVBand="0" w:evenVBand="0" w:oddHBand="0" w:evenHBand="0" w:firstRowFirstColumn="0" w:firstRowLastColumn="0" w:lastRowFirstColumn="0" w:lastRowLastColumn="0"/>
            <w:tcW w:w="4304" w:type="dxa"/>
            <w:noWrap/>
            <w:hideMark/>
          </w:tcPr>
          <w:p w14:paraId="78299712" w14:textId="77777777" w:rsidR="0052648E" w:rsidRPr="0070469B" w:rsidRDefault="0052648E" w:rsidP="00314AAC">
            <w:pPr>
              <w:rPr>
                <w:rFonts w:eastAsia="Times New Roman" w:cstheme="majorHAnsi"/>
                <w:b w:val="0"/>
                <w:bCs w:val="0"/>
                <w:color w:val="000000"/>
                <w:sz w:val="18"/>
                <w:szCs w:val="18"/>
              </w:rPr>
            </w:pPr>
            <w:r w:rsidRPr="0070469B">
              <w:rPr>
                <w:rFonts w:eastAsia="Times New Roman" w:cstheme="majorHAnsi"/>
                <w:b w:val="0"/>
                <w:bCs w:val="0"/>
                <w:color w:val="000000"/>
                <w:sz w:val="22"/>
                <w:szCs w:val="22"/>
              </w:rPr>
              <w:t>Градски електротранспорт</w:t>
            </w:r>
          </w:p>
        </w:tc>
        <w:tc>
          <w:tcPr>
            <w:tcW w:w="1190" w:type="dxa"/>
            <w:noWrap/>
            <w:hideMark/>
          </w:tcPr>
          <w:p w14:paraId="6E95777C"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1405</w:t>
            </w:r>
          </w:p>
        </w:tc>
        <w:tc>
          <w:tcPr>
            <w:tcW w:w="1190" w:type="dxa"/>
            <w:noWrap/>
            <w:hideMark/>
          </w:tcPr>
          <w:p w14:paraId="7715CA40"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949</w:t>
            </w:r>
          </w:p>
        </w:tc>
        <w:tc>
          <w:tcPr>
            <w:tcW w:w="1190" w:type="dxa"/>
            <w:noWrap/>
            <w:hideMark/>
          </w:tcPr>
          <w:p w14:paraId="19FD0358"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988</w:t>
            </w:r>
          </w:p>
        </w:tc>
        <w:tc>
          <w:tcPr>
            <w:tcW w:w="1194" w:type="dxa"/>
            <w:noWrap/>
            <w:hideMark/>
          </w:tcPr>
          <w:p w14:paraId="1A7617D2" w14:textId="77777777" w:rsidR="0052648E" w:rsidRPr="0070469B" w:rsidRDefault="0052648E" w:rsidP="0052648E">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1257</w:t>
            </w:r>
          </w:p>
        </w:tc>
      </w:tr>
    </w:tbl>
    <w:p w14:paraId="4BBA3644" w14:textId="57208804" w:rsidR="0052648E" w:rsidRPr="0070469B" w:rsidRDefault="0052648E" w:rsidP="0052648E">
      <w:pPr>
        <w:pStyle w:val="ListParagraph"/>
        <w:spacing w:line="240" w:lineRule="auto"/>
        <w:jc w:val="right"/>
        <w:rPr>
          <w:i/>
          <w:iCs/>
          <w:sz w:val="20"/>
          <w:szCs w:val="20"/>
        </w:rPr>
      </w:pPr>
      <w:r w:rsidRPr="0070469B">
        <w:rPr>
          <w:b/>
          <w:bCs/>
          <w:i/>
          <w:iCs/>
          <w:sz w:val="16"/>
          <w:szCs w:val="16"/>
        </w:rPr>
        <w:t>*</w:t>
      </w:r>
      <w:r w:rsidRPr="0070469B">
        <w:rPr>
          <w:i/>
          <w:iCs/>
          <w:sz w:val="20"/>
          <w:szCs w:val="20"/>
        </w:rPr>
        <w:t>Статистически справочник 2023</w:t>
      </w:r>
    </w:p>
    <w:p w14:paraId="68E97159" w14:textId="160ED96C" w:rsidR="00C62683" w:rsidRPr="0070469B" w:rsidRDefault="0052648E" w:rsidP="0052648E">
      <w:pPr>
        <w:pStyle w:val="ListParagraph"/>
        <w:spacing w:line="240" w:lineRule="auto"/>
        <w:ind w:hanging="578"/>
        <w:jc w:val="right"/>
        <w:rPr>
          <w:i/>
          <w:iCs/>
          <w:sz w:val="20"/>
          <w:szCs w:val="20"/>
        </w:rPr>
      </w:pPr>
      <w:r w:rsidRPr="0070469B">
        <w:rPr>
          <w:i/>
          <w:iCs/>
          <w:sz w:val="20"/>
          <w:szCs w:val="20"/>
        </w:rPr>
        <w:t>*Сухопътен транспорт - Данните се отнасят само за платените пътувания от железопътния и автобусния транспорт.</w:t>
      </w:r>
    </w:p>
    <w:p w14:paraId="1914934C" w14:textId="05DCFC52" w:rsidR="0052648E" w:rsidRPr="0070469B" w:rsidRDefault="0052648E" w:rsidP="0052648E">
      <w:pPr>
        <w:pStyle w:val="ListParagraph"/>
        <w:spacing w:line="240" w:lineRule="auto"/>
        <w:jc w:val="right"/>
        <w:rPr>
          <w:sz w:val="20"/>
          <w:szCs w:val="20"/>
        </w:rPr>
      </w:pPr>
      <w:r w:rsidRPr="0070469B">
        <w:rPr>
          <w:i/>
          <w:iCs/>
          <w:sz w:val="20"/>
          <w:szCs w:val="20"/>
        </w:rPr>
        <w:t>*Воден транспорт - Данните са обобщени за речния и морския транспорт</w:t>
      </w:r>
      <w:r w:rsidRPr="0070469B">
        <w:rPr>
          <w:sz w:val="20"/>
          <w:szCs w:val="20"/>
        </w:rPr>
        <w:t>.</w:t>
      </w:r>
    </w:p>
    <w:tbl>
      <w:tblPr>
        <w:tblStyle w:val="GridTable1Light-Accent1"/>
        <w:tblW w:w="9076" w:type="dxa"/>
        <w:tblLayout w:type="fixed"/>
        <w:tblLook w:val="04A0" w:firstRow="1" w:lastRow="0" w:firstColumn="1" w:lastColumn="0" w:noHBand="0" w:noVBand="1"/>
      </w:tblPr>
      <w:tblGrid>
        <w:gridCol w:w="1598"/>
        <w:gridCol w:w="1470"/>
        <w:gridCol w:w="1470"/>
        <w:gridCol w:w="1598"/>
        <w:gridCol w:w="1470"/>
        <w:gridCol w:w="1470"/>
      </w:tblGrid>
      <w:tr w:rsidR="00A810D5" w:rsidRPr="0070469B" w14:paraId="191666C8" w14:textId="77777777" w:rsidTr="00CD568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4BAFA9B1" w14:textId="141ED4CF" w:rsidR="00A810D5" w:rsidRPr="0070469B" w:rsidRDefault="00A810D5" w:rsidP="00CD568F">
            <w:pPr>
              <w:rPr>
                <w:sz w:val="18"/>
                <w:szCs w:val="16"/>
              </w:rPr>
            </w:pPr>
            <w:r w:rsidRPr="0070469B">
              <w:rPr>
                <w:szCs w:val="22"/>
              </w:rPr>
              <w:t> 2019</w:t>
            </w:r>
          </w:p>
        </w:tc>
        <w:tc>
          <w:tcPr>
            <w:tcW w:w="1470" w:type="dxa"/>
            <w:noWrap/>
            <w:hideMark/>
          </w:tcPr>
          <w:p w14:paraId="2D0DC43E" w14:textId="77777777" w:rsidR="00A810D5" w:rsidRPr="0070469B" w:rsidRDefault="00A810D5" w:rsidP="00CD568F">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Брой превозени пътници (хил.)</w:t>
            </w:r>
          </w:p>
        </w:tc>
        <w:tc>
          <w:tcPr>
            <w:tcW w:w="1470" w:type="dxa"/>
            <w:noWrap/>
            <w:hideMark/>
          </w:tcPr>
          <w:p w14:paraId="042E494E" w14:textId="77777777" w:rsidR="00A810D5" w:rsidRPr="0070469B" w:rsidRDefault="00A810D5" w:rsidP="00CD568F">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 дял превозени пътници</w:t>
            </w:r>
          </w:p>
        </w:tc>
        <w:tc>
          <w:tcPr>
            <w:tcW w:w="1598" w:type="dxa"/>
          </w:tcPr>
          <w:p w14:paraId="7EBEF373" w14:textId="651CD836" w:rsidR="00A810D5" w:rsidRPr="0070469B" w:rsidRDefault="00A810D5" w:rsidP="00A810D5">
            <w:pPr>
              <w:cnfStyle w:val="100000000000" w:firstRow="1" w:lastRow="0" w:firstColumn="0" w:lastColumn="0" w:oddVBand="0" w:evenVBand="0" w:oddHBand="0" w:evenHBand="0" w:firstRowFirstColumn="0" w:firstRowLastColumn="0" w:lastRowFirstColumn="0" w:lastRowLastColumn="0"/>
              <w:rPr>
                <w:sz w:val="18"/>
                <w:szCs w:val="16"/>
              </w:rPr>
            </w:pPr>
            <w:r w:rsidRPr="0070469B">
              <w:rPr>
                <w:szCs w:val="22"/>
              </w:rPr>
              <w:t>2020</w:t>
            </w:r>
          </w:p>
        </w:tc>
        <w:tc>
          <w:tcPr>
            <w:tcW w:w="1470" w:type="dxa"/>
          </w:tcPr>
          <w:p w14:paraId="7E8E72DE" w14:textId="77777777" w:rsidR="00A810D5" w:rsidRPr="0070469B" w:rsidRDefault="00A810D5" w:rsidP="00CD568F">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Брой превозени пътници (хил.)</w:t>
            </w:r>
          </w:p>
        </w:tc>
        <w:tc>
          <w:tcPr>
            <w:tcW w:w="1470" w:type="dxa"/>
          </w:tcPr>
          <w:p w14:paraId="39D9A4A9" w14:textId="77777777" w:rsidR="00A810D5" w:rsidRPr="0070469B" w:rsidRDefault="00A810D5" w:rsidP="00CD568F">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 дял превозени</w:t>
            </w:r>
          </w:p>
          <w:p w14:paraId="6D8EC487" w14:textId="77777777" w:rsidR="00A810D5" w:rsidRPr="0070469B" w:rsidRDefault="00A810D5" w:rsidP="00CD568F">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пътници</w:t>
            </w:r>
          </w:p>
        </w:tc>
      </w:tr>
      <w:tr w:rsidR="00A810D5" w:rsidRPr="0070469B" w14:paraId="5FD9EA92" w14:textId="77777777" w:rsidTr="00CD568F">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0B71C453" w14:textId="77777777" w:rsidR="00A810D5" w:rsidRPr="0070469B" w:rsidRDefault="00A810D5" w:rsidP="00A810D5">
            <w:pPr>
              <w:rPr>
                <w:b w:val="0"/>
                <w:bCs w:val="0"/>
                <w:sz w:val="18"/>
                <w:szCs w:val="16"/>
              </w:rPr>
            </w:pPr>
            <w:r w:rsidRPr="0070469B">
              <w:rPr>
                <w:b w:val="0"/>
                <w:bCs w:val="0"/>
                <w:sz w:val="18"/>
                <w:szCs w:val="16"/>
              </w:rPr>
              <w:t>Сухопътен транспорт</w:t>
            </w:r>
          </w:p>
        </w:tc>
        <w:tc>
          <w:tcPr>
            <w:tcW w:w="1470" w:type="dxa"/>
            <w:noWrap/>
            <w:hideMark/>
          </w:tcPr>
          <w:p w14:paraId="26856A70" w14:textId="26E3F44C"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467 524</w:t>
            </w:r>
          </w:p>
        </w:tc>
        <w:tc>
          <w:tcPr>
            <w:tcW w:w="1470" w:type="dxa"/>
            <w:noWrap/>
            <w:hideMark/>
          </w:tcPr>
          <w:p w14:paraId="67510CB2" w14:textId="355AEE3D"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63,3%</w:t>
            </w:r>
          </w:p>
        </w:tc>
        <w:tc>
          <w:tcPr>
            <w:tcW w:w="1598" w:type="dxa"/>
          </w:tcPr>
          <w:p w14:paraId="2B6109D8" w14:textId="77777777" w:rsidR="00A810D5" w:rsidRPr="0070469B" w:rsidRDefault="00A810D5" w:rsidP="00A810D5">
            <w:pPr>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Сухопътен транспорт</w:t>
            </w:r>
          </w:p>
        </w:tc>
        <w:tc>
          <w:tcPr>
            <w:tcW w:w="1470" w:type="dxa"/>
          </w:tcPr>
          <w:p w14:paraId="44C35CA4" w14:textId="5F8EE065"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318 768</w:t>
            </w:r>
          </w:p>
        </w:tc>
        <w:tc>
          <w:tcPr>
            <w:tcW w:w="1470" w:type="dxa"/>
          </w:tcPr>
          <w:p w14:paraId="15C5C9C3" w14:textId="6CE9F72B"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62,2%</w:t>
            </w:r>
          </w:p>
        </w:tc>
      </w:tr>
      <w:tr w:rsidR="00A810D5" w:rsidRPr="0070469B" w14:paraId="39B8A545" w14:textId="77777777" w:rsidTr="00CD568F">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4608CDBD" w14:textId="77777777" w:rsidR="00A810D5" w:rsidRPr="0070469B" w:rsidRDefault="00A810D5" w:rsidP="00A810D5">
            <w:pPr>
              <w:rPr>
                <w:b w:val="0"/>
                <w:bCs w:val="0"/>
                <w:sz w:val="18"/>
                <w:szCs w:val="16"/>
              </w:rPr>
            </w:pPr>
            <w:r w:rsidRPr="0070469B">
              <w:rPr>
                <w:b w:val="0"/>
                <w:bCs w:val="0"/>
                <w:sz w:val="18"/>
                <w:szCs w:val="16"/>
              </w:rPr>
              <w:t>Воден транспорт</w:t>
            </w:r>
          </w:p>
        </w:tc>
        <w:tc>
          <w:tcPr>
            <w:tcW w:w="1470" w:type="dxa"/>
            <w:noWrap/>
            <w:hideMark/>
          </w:tcPr>
          <w:p w14:paraId="5AC9984F" w14:textId="6992078C"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102</w:t>
            </w:r>
          </w:p>
        </w:tc>
        <w:tc>
          <w:tcPr>
            <w:tcW w:w="1470" w:type="dxa"/>
            <w:noWrap/>
            <w:hideMark/>
          </w:tcPr>
          <w:p w14:paraId="02E507F0" w14:textId="4D465C44"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0,0%</w:t>
            </w:r>
          </w:p>
        </w:tc>
        <w:tc>
          <w:tcPr>
            <w:tcW w:w="1598" w:type="dxa"/>
          </w:tcPr>
          <w:p w14:paraId="276E319E" w14:textId="77777777" w:rsidR="00A810D5" w:rsidRPr="0070469B" w:rsidRDefault="00A810D5" w:rsidP="00A810D5">
            <w:pPr>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Воден транспорт</w:t>
            </w:r>
          </w:p>
        </w:tc>
        <w:tc>
          <w:tcPr>
            <w:tcW w:w="1470" w:type="dxa"/>
          </w:tcPr>
          <w:p w14:paraId="4972536A" w14:textId="405B26E5"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91</w:t>
            </w:r>
          </w:p>
        </w:tc>
        <w:tc>
          <w:tcPr>
            <w:tcW w:w="1470" w:type="dxa"/>
          </w:tcPr>
          <w:p w14:paraId="41F6F242" w14:textId="57DD5CC4"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0,0%</w:t>
            </w:r>
          </w:p>
        </w:tc>
      </w:tr>
      <w:tr w:rsidR="00A810D5" w:rsidRPr="0070469B" w14:paraId="01EB508A" w14:textId="77777777" w:rsidTr="00CD568F">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7BA912FE" w14:textId="77777777" w:rsidR="00A810D5" w:rsidRPr="0070469B" w:rsidRDefault="00A810D5" w:rsidP="00A810D5">
            <w:pPr>
              <w:rPr>
                <w:b w:val="0"/>
                <w:bCs w:val="0"/>
                <w:sz w:val="18"/>
                <w:szCs w:val="16"/>
              </w:rPr>
            </w:pPr>
            <w:r w:rsidRPr="0070469B">
              <w:rPr>
                <w:b w:val="0"/>
                <w:bCs w:val="0"/>
                <w:sz w:val="18"/>
                <w:szCs w:val="16"/>
              </w:rPr>
              <w:t>Въздушен транспорт</w:t>
            </w:r>
          </w:p>
        </w:tc>
        <w:tc>
          <w:tcPr>
            <w:tcW w:w="1470" w:type="dxa"/>
            <w:noWrap/>
            <w:hideMark/>
          </w:tcPr>
          <w:p w14:paraId="204A8CB1" w14:textId="68A4FD39"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2 693</w:t>
            </w:r>
          </w:p>
        </w:tc>
        <w:tc>
          <w:tcPr>
            <w:tcW w:w="1470" w:type="dxa"/>
            <w:noWrap/>
            <w:hideMark/>
          </w:tcPr>
          <w:p w14:paraId="670423DC" w14:textId="22D86522"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0,4%</w:t>
            </w:r>
          </w:p>
        </w:tc>
        <w:tc>
          <w:tcPr>
            <w:tcW w:w="1598" w:type="dxa"/>
          </w:tcPr>
          <w:p w14:paraId="24E0ACA7" w14:textId="77777777" w:rsidR="00A810D5" w:rsidRPr="0070469B" w:rsidRDefault="00A810D5" w:rsidP="00A810D5">
            <w:pPr>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Въздушен транспорт</w:t>
            </w:r>
          </w:p>
        </w:tc>
        <w:tc>
          <w:tcPr>
            <w:tcW w:w="1470" w:type="dxa"/>
          </w:tcPr>
          <w:p w14:paraId="5A4C5490" w14:textId="279EE02D"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591</w:t>
            </w:r>
          </w:p>
        </w:tc>
        <w:tc>
          <w:tcPr>
            <w:tcW w:w="1470" w:type="dxa"/>
          </w:tcPr>
          <w:p w14:paraId="3D55069C" w14:textId="4D9131C7"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0,1%</w:t>
            </w:r>
          </w:p>
        </w:tc>
      </w:tr>
      <w:tr w:rsidR="00A810D5" w:rsidRPr="0070469B" w14:paraId="5FD71FD2" w14:textId="77777777" w:rsidTr="00CD568F">
        <w:trPr>
          <w:trHeight w:val="312"/>
        </w:trPr>
        <w:tc>
          <w:tcPr>
            <w:cnfStyle w:val="001000000000" w:firstRow="0" w:lastRow="0" w:firstColumn="1" w:lastColumn="0" w:oddVBand="0" w:evenVBand="0" w:oddHBand="0" w:evenHBand="0" w:firstRowFirstColumn="0" w:firstRowLastColumn="0" w:lastRowFirstColumn="0" w:lastRowLastColumn="0"/>
            <w:tcW w:w="1598" w:type="dxa"/>
            <w:tcBorders>
              <w:bottom w:val="single" w:sz="4" w:space="0" w:color="auto"/>
            </w:tcBorders>
            <w:noWrap/>
          </w:tcPr>
          <w:p w14:paraId="3B7D64A6" w14:textId="77777777" w:rsidR="00A810D5" w:rsidRPr="0070469B" w:rsidRDefault="00A810D5" w:rsidP="00A810D5">
            <w:pPr>
              <w:rPr>
                <w:b w:val="0"/>
                <w:bCs w:val="0"/>
                <w:sz w:val="18"/>
                <w:szCs w:val="18"/>
                <w:u w:val="double"/>
              </w:rPr>
            </w:pPr>
            <w:r w:rsidRPr="0070469B">
              <w:rPr>
                <w:b w:val="0"/>
                <w:bCs w:val="0"/>
                <w:sz w:val="18"/>
                <w:szCs w:val="18"/>
              </w:rPr>
              <w:t>Градски електротранспорт</w:t>
            </w:r>
          </w:p>
        </w:tc>
        <w:tc>
          <w:tcPr>
            <w:tcW w:w="1470" w:type="dxa"/>
            <w:tcBorders>
              <w:bottom w:val="single" w:sz="4" w:space="0" w:color="auto"/>
            </w:tcBorders>
            <w:noWrap/>
          </w:tcPr>
          <w:p w14:paraId="548AF5B8" w14:textId="5BB95285"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268 799</w:t>
            </w:r>
          </w:p>
        </w:tc>
        <w:tc>
          <w:tcPr>
            <w:tcW w:w="1470" w:type="dxa"/>
            <w:tcBorders>
              <w:bottom w:val="single" w:sz="4" w:space="0" w:color="auto"/>
            </w:tcBorders>
            <w:noWrap/>
          </w:tcPr>
          <w:p w14:paraId="72017446" w14:textId="0F6E54FB"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18"/>
                <w:szCs w:val="18"/>
              </w:rPr>
            </w:pPr>
            <w:r w:rsidRPr="0070469B">
              <w:rPr>
                <w:sz w:val="18"/>
                <w:szCs w:val="18"/>
              </w:rPr>
              <w:t>36,4%</w:t>
            </w:r>
          </w:p>
        </w:tc>
        <w:tc>
          <w:tcPr>
            <w:tcW w:w="1598" w:type="dxa"/>
            <w:tcBorders>
              <w:bottom w:val="single" w:sz="4" w:space="0" w:color="auto"/>
            </w:tcBorders>
          </w:tcPr>
          <w:p w14:paraId="3CD698DE" w14:textId="77777777" w:rsidR="00A810D5" w:rsidRPr="0070469B" w:rsidRDefault="00A810D5" w:rsidP="00A810D5">
            <w:pPr>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Градски електротранспорт</w:t>
            </w:r>
          </w:p>
        </w:tc>
        <w:tc>
          <w:tcPr>
            <w:tcW w:w="1470" w:type="dxa"/>
            <w:tcBorders>
              <w:bottom w:val="single" w:sz="4" w:space="0" w:color="auto"/>
            </w:tcBorders>
          </w:tcPr>
          <w:p w14:paraId="0FB344CF" w14:textId="5DCF5E6A"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193 008</w:t>
            </w:r>
          </w:p>
        </w:tc>
        <w:tc>
          <w:tcPr>
            <w:tcW w:w="1470" w:type="dxa"/>
            <w:tcBorders>
              <w:bottom w:val="single" w:sz="4" w:space="0" w:color="auto"/>
            </w:tcBorders>
          </w:tcPr>
          <w:p w14:paraId="6B63699A" w14:textId="762180B4" w:rsidR="00A810D5" w:rsidRPr="0070469B" w:rsidRDefault="00A810D5" w:rsidP="00A810D5">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37,7%</w:t>
            </w:r>
          </w:p>
        </w:tc>
      </w:tr>
      <w:tr w:rsidR="00A810D5" w:rsidRPr="0070469B" w14:paraId="2A9D1EAC" w14:textId="77777777" w:rsidTr="00CD568F">
        <w:trPr>
          <w:trHeight w:val="312"/>
        </w:trPr>
        <w:tc>
          <w:tcPr>
            <w:cnfStyle w:val="001000000000" w:firstRow="0" w:lastRow="0" w:firstColumn="1" w:lastColumn="0" w:oddVBand="0" w:evenVBand="0" w:oddHBand="0" w:evenHBand="0" w:firstRowFirstColumn="0" w:firstRowLastColumn="0" w:lastRowFirstColumn="0" w:lastRowLastColumn="0"/>
            <w:tcW w:w="1598" w:type="dxa"/>
            <w:tcBorders>
              <w:top w:val="single" w:sz="4" w:space="0" w:color="auto"/>
            </w:tcBorders>
            <w:noWrap/>
            <w:vAlign w:val="center"/>
          </w:tcPr>
          <w:p w14:paraId="5AECA443" w14:textId="77777777" w:rsidR="00A810D5" w:rsidRPr="0070469B" w:rsidRDefault="00A810D5" w:rsidP="00CD568F">
            <w:pPr>
              <w:rPr>
                <w:sz w:val="18"/>
                <w:szCs w:val="18"/>
              </w:rPr>
            </w:pPr>
            <w:r w:rsidRPr="0070469B">
              <w:rPr>
                <w:sz w:val="18"/>
                <w:szCs w:val="18"/>
              </w:rPr>
              <w:t>Общо</w:t>
            </w:r>
          </w:p>
        </w:tc>
        <w:tc>
          <w:tcPr>
            <w:tcW w:w="1470" w:type="dxa"/>
            <w:tcBorders>
              <w:top w:val="single" w:sz="4" w:space="0" w:color="auto"/>
            </w:tcBorders>
            <w:noWrap/>
            <w:vAlign w:val="center"/>
          </w:tcPr>
          <w:p w14:paraId="43668A89" w14:textId="141D6B1D" w:rsidR="00A810D5" w:rsidRPr="0070469B" w:rsidRDefault="00A810D5"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739 118</w:t>
            </w:r>
          </w:p>
        </w:tc>
        <w:tc>
          <w:tcPr>
            <w:tcW w:w="1470" w:type="dxa"/>
            <w:tcBorders>
              <w:top w:val="single" w:sz="4" w:space="0" w:color="auto"/>
            </w:tcBorders>
            <w:noWrap/>
            <w:vAlign w:val="center"/>
          </w:tcPr>
          <w:p w14:paraId="4FDD8EB3" w14:textId="77777777" w:rsidR="00A810D5" w:rsidRPr="0070469B" w:rsidRDefault="00A810D5"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100%</w:t>
            </w:r>
          </w:p>
        </w:tc>
        <w:tc>
          <w:tcPr>
            <w:tcW w:w="1598" w:type="dxa"/>
            <w:tcBorders>
              <w:top w:val="single" w:sz="4" w:space="0" w:color="auto"/>
            </w:tcBorders>
            <w:vAlign w:val="center"/>
          </w:tcPr>
          <w:p w14:paraId="01B83635" w14:textId="77777777" w:rsidR="00A810D5" w:rsidRPr="0070469B" w:rsidRDefault="00A810D5" w:rsidP="00CD568F">
            <w:pPr>
              <w:cnfStyle w:val="000000000000" w:firstRow="0" w:lastRow="0" w:firstColumn="0" w:lastColumn="0" w:oddVBand="0" w:evenVBand="0" w:oddHBand="0" w:evenHBand="0" w:firstRowFirstColumn="0" w:firstRowLastColumn="0" w:lastRowFirstColumn="0" w:lastRowLastColumn="0"/>
              <w:rPr>
                <w:sz w:val="18"/>
                <w:szCs w:val="16"/>
              </w:rPr>
            </w:pPr>
            <w:r w:rsidRPr="0070469B">
              <w:rPr>
                <w:b/>
                <w:bCs/>
                <w:sz w:val="18"/>
                <w:szCs w:val="18"/>
              </w:rPr>
              <w:t>Общо</w:t>
            </w:r>
          </w:p>
        </w:tc>
        <w:tc>
          <w:tcPr>
            <w:tcW w:w="1470" w:type="dxa"/>
            <w:tcBorders>
              <w:top w:val="single" w:sz="4" w:space="0" w:color="auto"/>
            </w:tcBorders>
            <w:vAlign w:val="center"/>
          </w:tcPr>
          <w:p w14:paraId="1304462E" w14:textId="070006FF" w:rsidR="00A810D5" w:rsidRPr="0070469B" w:rsidRDefault="00A810D5"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512 458</w:t>
            </w:r>
          </w:p>
        </w:tc>
        <w:tc>
          <w:tcPr>
            <w:tcW w:w="1470" w:type="dxa"/>
            <w:tcBorders>
              <w:top w:val="single" w:sz="4" w:space="0" w:color="auto"/>
            </w:tcBorders>
            <w:vAlign w:val="center"/>
          </w:tcPr>
          <w:p w14:paraId="26050BA9" w14:textId="77777777" w:rsidR="00A810D5" w:rsidRPr="0070469B" w:rsidRDefault="00A810D5"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100%</w:t>
            </w:r>
          </w:p>
        </w:tc>
      </w:tr>
    </w:tbl>
    <w:p w14:paraId="09C899AD" w14:textId="77777777" w:rsidR="00A810D5" w:rsidRPr="0070469B" w:rsidRDefault="00A810D5" w:rsidP="0052648E">
      <w:pPr>
        <w:pStyle w:val="ListParagraph"/>
        <w:spacing w:line="240" w:lineRule="auto"/>
        <w:jc w:val="right"/>
        <w:rPr>
          <w:sz w:val="20"/>
          <w:szCs w:val="20"/>
        </w:rPr>
      </w:pPr>
    </w:p>
    <w:p w14:paraId="02AF1E1C" w14:textId="77777777" w:rsidR="00A81D22" w:rsidRPr="0070469B" w:rsidRDefault="00A81D22" w:rsidP="0052648E">
      <w:pPr>
        <w:pStyle w:val="ListParagraph"/>
        <w:spacing w:line="240" w:lineRule="auto"/>
        <w:jc w:val="right"/>
        <w:rPr>
          <w:sz w:val="18"/>
          <w:szCs w:val="18"/>
        </w:rPr>
      </w:pPr>
    </w:p>
    <w:tbl>
      <w:tblPr>
        <w:tblStyle w:val="GridTable1Light-Accent1"/>
        <w:tblW w:w="9076" w:type="dxa"/>
        <w:tblLayout w:type="fixed"/>
        <w:tblLook w:val="04A0" w:firstRow="1" w:lastRow="0" w:firstColumn="1" w:lastColumn="0" w:noHBand="0" w:noVBand="1"/>
      </w:tblPr>
      <w:tblGrid>
        <w:gridCol w:w="1598"/>
        <w:gridCol w:w="1470"/>
        <w:gridCol w:w="1470"/>
        <w:gridCol w:w="1598"/>
        <w:gridCol w:w="1470"/>
        <w:gridCol w:w="1470"/>
      </w:tblGrid>
      <w:tr w:rsidR="00927563" w:rsidRPr="0070469B" w14:paraId="03E75752" w14:textId="2E539E4F" w:rsidTr="00946D69">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6A75237D" w14:textId="4F9074B1" w:rsidR="00927563" w:rsidRPr="0070469B" w:rsidRDefault="00927563" w:rsidP="00927563">
            <w:pPr>
              <w:rPr>
                <w:sz w:val="18"/>
                <w:szCs w:val="16"/>
              </w:rPr>
            </w:pPr>
            <w:r w:rsidRPr="0070469B">
              <w:rPr>
                <w:szCs w:val="22"/>
              </w:rPr>
              <w:t> 2021</w:t>
            </w:r>
          </w:p>
        </w:tc>
        <w:tc>
          <w:tcPr>
            <w:tcW w:w="1470" w:type="dxa"/>
            <w:noWrap/>
            <w:hideMark/>
          </w:tcPr>
          <w:p w14:paraId="2ADF5458" w14:textId="1EEC62DA" w:rsidR="00927563" w:rsidRPr="0070469B" w:rsidRDefault="00927563" w:rsidP="00927563">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Брой превозени пътници</w:t>
            </w:r>
            <w:r w:rsidR="005C5C58" w:rsidRPr="0070469B">
              <w:rPr>
                <w:sz w:val="18"/>
                <w:szCs w:val="16"/>
              </w:rPr>
              <w:t xml:space="preserve"> (хил.)</w:t>
            </w:r>
          </w:p>
        </w:tc>
        <w:tc>
          <w:tcPr>
            <w:tcW w:w="1470" w:type="dxa"/>
            <w:noWrap/>
            <w:hideMark/>
          </w:tcPr>
          <w:p w14:paraId="54B376F4" w14:textId="57701125" w:rsidR="00927563" w:rsidRPr="0070469B" w:rsidRDefault="00927563" w:rsidP="00927563">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 дял превозени пътници</w:t>
            </w:r>
          </w:p>
        </w:tc>
        <w:tc>
          <w:tcPr>
            <w:tcW w:w="1598" w:type="dxa"/>
          </w:tcPr>
          <w:p w14:paraId="58ED1916" w14:textId="53B53D9C" w:rsidR="00927563" w:rsidRPr="0070469B" w:rsidRDefault="00927563" w:rsidP="00927563">
            <w:pPr>
              <w:cnfStyle w:val="100000000000" w:firstRow="1" w:lastRow="0" w:firstColumn="0" w:lastColumn="0" w:oddVBand="0" w:evenVBand="0" w:oddHBand="0" w:evenHBand="0" w:firstRowFirstColumn="0" w:firstRowLastColumn="0" w:lastRowFirstColumn="0" w:lastRowLastColumn="0"/>
              <w:rPr>
                <w:sz w:val="18"/>
                <w:szCs w:val="16"/>
              </w:rPr>
            </w:pPr>
            <w:r w:rsidRPr="0070469B">
              <w:rPr>
                <w:szCs w:val="22"/>
              </w:rPr>
              <w:t>2022</w:t>
            </w:r>
          </w:p>
        </w:tc>
        <w:tc>
          <w:tcPr>
            <w:tcW w:w="1470" w:type="dxa"/>
          </w:tcPr>
          <w:p w14:paraId="1AE83969" w14:textId="1E9ABB1A" w:rsidR="00927563" w:rsidRPr="0070469B" w:rsidRDefault="00927563" w:rsidP="00927563">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Брой превозени пътници</w:t>
            </w:r>
            <w:r w:rsidR="005C5C58" w:rsidRPr="0070469B">
              <w:rPr>
                <w:sz w:val="18"/>
                <w:szCs w:val="16"/>
              </w:rPr>
              <w:t xml:space="preserve"> (хил.)</w:t>
            </w:r>
          </w:p>
        </w:tc>
        <w:tc>
          <w:tcPr>
            <w:tcW w:w="1470" w:type="dxa"/>
          </w:tcPr>
          <w:p w14:paraId="011AAD81" w14:textId="77777777" w:rsidR="00927563" w:rsidRPr="0070469B" w:rsidRDefault="00927563" w:rsidP="00927563">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 дял превозени</w:t>
            </w:r>
          </w:p>
          <w:p w14:paraId="59EF3182" w14:textId="777ECF47" w:rsidR="00927563" w:rsidRPr="0070469B" w:rsidRDefault="00927563" w:rsidP="00927563">
            <w:pPr>
              <w:jc w:val="right"/>
              <w:cnfStyle w:val="100000000000" w:firstRow="1" w:lastRow="0" w:firstColumn="0" w:lastColumn="0" w:oddVBand="0" w:evenVBand="0" w:oddHBand="0" w:evenHBand="0" w:firstRowFirstColumn="0" w:firstRowLastColumn="0" w:lastRowFirstColumn="0" w:lastRowLastColumn="0"/>
              <w:rPr>
                <w:sz w:val="18"/>
                <w:szCs w:val="16"/>
              </w:rPr>
            </w:pPr>
            <w:r w:rsidRPr="0070469B">
              <w:rPr>
                <w:sz w:val="18"/>
                <w:szCs w:val="16"/>
              </w:rPr>
              <w:t>пътници</w:t>
            </w:r>
          </w:p>
        </w:tc>
      </w:tr>
      <w:tr w:rsidR="00CB4715" w:rsidRPr="0070469B" w14:paraId="04858C7E" w14:textId="7D640A1B" w:rsidTr="00771127">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516BE217" w14:textId="60DCFE96" w:rsidR="00927563" w:rsidRPr="0070469B" w:rsidRDefault="00927563" w:rsidP="00927563">
            <w:pPr>
              <w:rPr>
                <w:b w:val="0"/>
                <w:bCs w:val="0"/>
                <w:sz w:val="18"/>
                <w:szCs w:val="16"/>
              </w:rPr>
            </w:pPr>
            <w:r w:rsidRPr="0070469B">
              <w:rPr>
                <w:b w:val="0"/>
                <w:bCs w:val="0"/>
                <w:sz w:val="18"/>
                <w:szCs w:val="16"/>
              </w:rPr>
              <w:t>Сухопътен транспорт</w:t>
            </w:r>
          </w:p>
        </w:tc>
        <w:tc>
          <w:tcPr>
            <w:tcW w:w="1470" w:type="dxa"/>
            <w:noWrap/>
            <w:vAlign w:val="center"/>
            <w:hideMark/>
          </w:tcPr>
          <w:p w14:paraId="32CD7E9F" w14:textId="70A94FEC"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307 614</w:t>
            </w:r>
          </w:p>
        </w:tc>
        <w:tc>
          <w:tcPr>
            <w:tcW w:w="1470" w:type="dxa"/>
            <w:noWrap/>
            <w:vAlign w:val="center"/>
            <w:hideMark/>
          </w:tcPr>
          <w:p w14:paraId="107F73AE" w14:textId="0C827394"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61,50%</w:t>
            </w:r>
          </w:p>
        </w:tc>
        <w:tc>
          <w:tcPr>
            <w:tcW w:w="1598" w:type="dxa"/>
          </w:tcPr>
          <w:p w14:paraId="01E49DE8" w14:textId="1432F069" w:rsidR="00927563" w:rsidRPr="0070469B" w:rsidRDefault="00927563" w:rsidP="00927563">
            <w:pPr>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Сухопътен транспорт</w:t>
            </w:r>
          </w:p>
        </w:tc>
        <w:tc>
          <w:tcPr>
            <w:tcW w:w="1470" w:type="dxa"/>
            <w:vAlign w:val="center"/>
          </w:tcPr>
          <w:p w14:paraId="3A8A7691" w14:textId="374EE3D6"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348 401</w:t>
            </w:r>
          </w:p>
        </w:tc>
        <w:tc>
          <w:tcPr>
            <w:tcW w:w="1470" w:type="dxa"/>
            <w:vAlign w:val="center"/>
          </w:tcPr>
          <w:p w14:paraId="6CF375BD" w14:textId="2A7F468E"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58,73%</w:t>
            </w:r>
          </w:p>
        </w:tc>
      </w:tr>
      <w:tr w:rsidR="00CB4715" w:rsidRPr="0070469B" w14:paraId="3151557C" w14:textId="0A304395" w:rsidTr="00771127">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126B6CAF" w14:textId="12D4BF00" w:rsidR="00927563" w:rsidRPr="0070469B" w:rsidRDefault="00927563" w:rsidP="00927563">
            <w:pPr>
              <w:rPr>
                <w:b w:val="0"/>
                <w:bCs w:val="0"/>
                <w:sz w:val="18"/>
                <w:szCs w:val="16"/>
              </w:rPr>
            </w:pPr>
            <w:r w:rsidRPr="0070469B">
              <w:rPr>
                <w:b w:val="0"/>
                <w:bCs w:val="0"/>
                <w:sz w:val="18"/>
                <w:szCs w:val="16"/>
              </w:rPr>
              <w:t>Воден транспорт</w:t>
            </w:r>
          </w:p>
        </w:tc>
        <w:tc>
          <w:tcPr>
            <w:tcW w:w="1470" w:type="dxa"/>
            <w:noWrap/>
            <w:vAlign w:val="center"/>
            <w:hideMark/>
          </w:tcPr>
          <w:p w14:paraId="3E351DD0" w14:textId="2F3AF6E3"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152</w:t>
            </w:r>
          </w:p>
        </w:tc>
        <w:tc>
          <w:tcPr>
            <w:tcW w:w="1470" w:type="dxa"/>
            <w:noWrap/>
            <w:vAlign w:val="center"/>
            <w:hideMark/>
          </w:tcPr>
          <w:p w14:paraId="16C57CCC" w14:textId="140B2FE5"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0,03%</w:t>
            </w:r>
          </w:p>
        </w:tc>
        <w:tc>
          <w:tcPr>
            <w:tcW w:w="1598" w:type="dxa"/>
          </w:tcPr>
          <w:p w14:paraId="789D6C77" w14:textId="06114401" w:rsidR="00927563" w:rsidRPr="0070469B" w:rsidRDefault="00927563" w:rsidP="00927563">
            <w:pPr>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Воден транспорт</w:t>
            </w:r>
          </w:p>
        </w:tc>
        <w:tc>
          <w:tcPr>
            <w:tcW w:w="1470" w:type="dxa"/>
            <w:vAlign w:val="center"/>
          </w:tcPr>
          <w:p w14:paraId="4A56FA0E" w14:textId="13FE97BB"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214</w:t>
            </w:r>
          </w:p>
        </w:tc>
        <w:tc>
          <w:tcPr>
            <w:tcW w:w="1470" w:type="dxa"/>
            <w:vAlign w:val="center"/>
          </w:tcPr>
          <w:p w14:paraId="05C3C96D" w14:textId="57FC37F3"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0,04%</w:t>
            </w:r>
          </w:p>
        </w:tc>
      </w:tr>
      <w:tr w:rsidR="00CB4715" w:rsidRPr="0070469B" w14:paraId="01F7035A" w14:textId="7335E953" w:rsidTr="00771127">
        <w:trPr>
          <w:trHeight w:val="312"/>
        </w:trPr>
        <w:tc>
          <w:tcPr>
            <w:cnfStyle w:val="001000000000" w:firstRow="0" w:lastRow="0" w:firstColumn="1" w:lastColumn="0" w:oddVBand="0" w:evenVBand="0" w:oddHBand="0" w:evenHBand="0" w:firstRowFirstColumn="0" w:firstRowLastColumn="0" w:lastRowFirstColumn="0" w:lastRowLastColumn="0"/>
            <w:tcW w:w="1598" w:type="dxa"/>
            <w:noWrap/>
            <w:hideMark/>
          </w:tcPr>
          <w:p w14:paraId="18493271" w14:textId="2196D235" w:rsidR="00927563" w:rsidRPr="0070469B" w:rsidRDefault="00927563" w:rsidP="00927563">
            <w:pPr>
              <w:rPr>
                <w:b w:val="0"/>
                <w:bCs w:val="0"/>
                <w:sz w:val="18"/>
                <w:szCs w:val="16"/>
              </w:rPr>
            </w:pPr>
            <w:r w:rsidRPr="0070469B">
              <w:rPr>
                <w:b w:val="0"/>
                <w:bCs w:val="0"/>
                <w:sz w:val="18"/>
                <w:szCs w:val="16"/>
              </w:rPr>
              <w:t>Въздушен транспорт</w:t>
            </w:r>
          </w:p>
        </w:tc>
        <w:tc>
          <w:tcPr>
            <w:tcW w:w="1470" w:type="dxa"/>
            <w:noWrap/>
            <w:vAlign w:val="center"/>
            <w:hideMark/>
          </w:tcPr>
          <w:p w14:paraId="4B20DBF6" w14:textId="6A07D280"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603</w:t>
            </w:r>
          </w:p>
        </w:tc>
        <w:tc>
          <w:tcPr>
            <w:tcW w:w="1470" w:type="dxa"/>
            <w:noWrap/>
            <w:vAlign w:val="center"/>
            <w:hideMark/>
          </w:tcPr>
          <w:p w14:paraId="46A34E13" w14:textId="6F33D612"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0,12%</w:t>
            </w:r>
          </w:p>
        </w:tc>
        <w:tc>
          <w:tcPr>
            <w:tcW w:w="1598" w:type="dxa"/>
          </w:tcPr>
          <w:p w14:paraId="7644FECC" w14:textId="01B52977" w:rsidR="00927563" w:rsidRPr="0070469B" w:rsidRDefault="00927563" w:rsidP="00927563">
            <w:pPr>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Въздушен транспорт</w:t>
            </w:r>
          </w:p>
        </w:tc>
        <w:tc>
          <w:tcPr>
            <w:tcW w:w="1470" w:type="dxa"/>
            <w:vAlign w:val="center"/>
          </w:tcPr>
          <w:p w14:paraId="4FEFDCCF" w14:textId="28034C2F"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2 418</w:t>
            </w:r>
          </w:p>
        </w:tc>
        <w:tc>
          <w:tcPr>
            <w:tcW w:w="1470" w:type="dxa"/>
            <w:vAlign w:val="center"/>
          </w:tcPr>
          <w:p w14:paraId="3FF6BF0D" w14:textId="70CC7B82"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0,41%</w:t>
            </w:r>
          </w:p>
        </w:tc>
      </w:tr>
      <w:tr w:rsidR="00927563" w:rsidRPr="0070469B" w14:paraId="1A80B720" w14:textId="77777777" w:rsidTr="00771127">
        <w:trPr>
          <w:trHeight w:val="312"/>
        </w:trPr>
        <w:tc>
          <w:tcPr>
            <w:cnfStyle w:val="001000000000" w:firstRow="0" w:lastRow="0" w:firstColumn="1" w:lastColumn="0" w:oddVBand="0" w:evenVBand="0" w:oddHBand="0" w:evenHBand="0" w:firstRowFirstColumn="0" w:firstRowLastColumn="0" w:lastRowFirstColumn="0" w:lastRowLastColumn="0"/>
            <w:tcW w:w="1598" w:type="dxa"/>
            <w:tcBorders>
              <w:bottom w:val="single" w:sz="4" w:space="0" w:color="auto"/>
            </w:tcBorders>
            <w:noWrap/>
          </w:tcPr>
          <w:p w14:paraId="150C078F" w14:textId="3ACA73C3" w:rsidR="00927563" w:rsidRPr="0070469B" w:rsidRDefault="00927563" w:rsidP="00927563">
            <w:pPr>
              <w:rPr>
                <w:b w:val="0"/>
                <w:bCs w:val="0"/>
                <w:sz w:val="18"/>
                <w:szCs w:val="18"/>
                <w:u w:val="double"/>
              </w:rPr>
            </w:pPr>
            <w:r w:rsidRPr="0070469B">
              <w:rPr>
                <w:b w:val="0"/>
                <w:bCs w:val="0"/>
                <w:sz w:val="18"/>
                <w:szCs w:val="18"/>
              </w:rPr>
              <w:t>Градски електротранспорт</w:t>
            </w:r>
          </w:p>
        </w:tc>
        <w:tc>
          <w:tcPr>
            <w:tcW w:w="1470" w:type="dxa"/>
            <w:tcBorders>
              <w:bottom w:val="single" w:sz="4" w:space="0" w:color="auto"/>
            </w:tcBorders>
            <w:noWrap/>
            <w:vAlign w:val="center"/>
          </w:tcPr>
          <w:p w14:paraId="098AC60E" w14:textId="2330AF93"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8"/>
              </w:rPr>
            </w:pPr>
            <w:r w:rsidRPr="0070469B">
              <w:rPr>
                <w:sz w:val="18"/>
                <w:szCs w:val="18"/>
              </w:rPr>
              <w:t>191</w:t>
            </w:r>
            <w:r w:rsidR="00771127" w:rsidRPr="0070469B">
              <w:rPr>
                <w:sz w:val="18"/>
                <w:szCs w:val="18"/>
              </w:rPr>
              <w:t> </w:t>
            </w:r>
            <w:r w:rsidRPr="0070469B">
              <w:rPr>
                <w:sz w:val="18"/>
                <w:szCs w:val="18"/>
              </w:rPr>
              <w:t>815</w:t>
            </w:r>
          </w:p>
        </w:tc>
        <w:tc>
          <w:tcPr>
            <w:tcW w:w="1470" w:type="dxa"/>
            <w:tcBorders>
              <w:bottom w:val="single" w:sz="4" w:space="0" w:color="auto"/>
            </w:tcBorders>
            <w:noWrap/>
            <w:vAlign w:val="center"/>
          </w:tcPr>
          <w:p w14:paraId="2BDCC28B" w14:textId="3B0EFA79"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0000"/>
                <w:sz w:val="18"/>
                <w:szCs w:val="18"/>
              </w:rPr>
            </w:pPr>
            <w:r w:rsidRPr="0070469B">
              <w:rPr>
                <w:rFonts w:ascii="Calibri Light" w:hAnsi="Calibri Light" w:cs="Calibri Light"/>
                <w:color w:val="000000"/>
                <w:sz w:val="18"/>
                <w:szCs w:val="18"/>
              </w:rPr>
              <w:t>38,35%</w:t>
            </w:r>
          </w:p>
        </w:tc>
        <w:tc>
          <w:tcPr>
            <w:tcW w:w="1598" w:type="dxa"/>
            <w:tcBorders>
              <w:bottom w:val="single" w:sz="4" w:space="0" w:color="auto"/>
            </w:tcBorders>
          </w:tcPr>
          <w:p w14:paraId="4F201A36" w14:textId="02895BFA" w:rsidR="00927563" w:rsidRPr="0070469B" w:rsidRDefault="00927563" w:rsidP="00927563">
            <w:pPr>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Градски електротранспорт</w:t>
            </w:r>
          </w:p>
        </w:tc>
        <w:tc>
          <w:tcPr>
            <w:tcW w:w="1470" w:type="dxa"/>
            <w:tcBorders>
              <w:bottom w:val="single" w:sz="4" w:space="0" w:color="auto"/>
            </w:tcBorders>
            <w:vAlign w:val="center"/>
          </w:tcPr>
          <w:p w14:paraId="1D9A654B" w14:textId="6A9A298F"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242 167</w:t>
            </w:r>
          </w:p>
        </w:tc>
        <w:tc>
          <w:tcPr>
            <w:tcW w:w="1470" w:type="dxa"/>
            <w:tcBorders>
              <w:bottom w:val="single" w:sz="4" w:space="0" w:color="auto"/>
            </w:tcBorders>
            <w:vAlign w:val="center"/>
          </w:tcPr>
          <w:p w14:paraId="472CBDF8" w14:textId="37394571" w:rsidR="00927563" w:rsidRPr="0070469B" w:rsidRDefault="00927563" w:rsidP="00771127">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40,82%</w:t>
            </w:r>
          </w:p>
        </w:tc>
      </w:tr>
      <w:tr w:rsidR="00771127" w:rsidRPr="0070469B" w14:paraId="0C71A605" w14:textId="77777777" w:rsidTr="00771127">
        <w:trPr>
          <w:trHeight w:val="312"/>
        </w:trPr>
        <w:tc>
          <w:tcPr>
            <w:cnfStyle w:val="001000000000" w:firstRow="0" w:lastRow="0" w:firstColumn="1" w:lastColumn="0" w:oddVBand="0" w:evenVBand="0" w:oddHBand="0" w:evenHBand="0" w:firstRowFirstColumn="0" w:firstRowLastColumn="0" w:lastRowFirstColumn="0" w:lastRowLastColumn="0"/>
            <w:tcW w:w="1598" w:type="dxa"/>
            <w:tcBorders>
              <w:top w:val="single" w:sz="4" w:space="0" w:color="auto"/>
            </w:tcBorders>
            <w:noWrap/>
            <w:vAlign w:val="center"/>
          </w:tcPr>
          <w:p w14:paraId="53D75F76" w14:textId="5CCCFB59" w:rsidR="00771127" w:rsidRPr="0070469B" w:rsidRDefault="00771127" w:rsidP="00771127">
            <w:pPr>
              <w:rPr>
                <w:sz w:val="18"/>
                <w:szCs w:val="18"/>
              </w:rPr>
            </w:pPr>
            <w:r w:rsidRPr="0070469B">
              <w:rPr>
                <w:sz w:val="18"/>
                <w:szCs w:val="18"/>
              </w:rPr>
              <w:lastRenderedPageBreak/>
              <w:t>Общо</w:t>
            </w:r>
          </w:p>
        </w:tc>
        <w:tc>
          <w:tcPr>
            <w:tcW w:w="1470" w:type="dxa"/>
            <w:tcBorders>
              <w:top w:val="single" w:sz="4" w:space="0" w:color="auto"/>
            </w:tcBorders>
            <w:noWrap/>
            <w:vAlign w:val="center"/>
          </w:tcPr>
          <w:p w14:paraId="08760E8F" w14:textId="750FA954" w:rsidR="00771127" w:rsidRPr="0070469B" w:rsidRDefault="00771127" w:rsidP="00771127">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500 184</w:t>
            </w:r>
          </w:p>
        </w:tc>
        <w:tc>
          <w:tcPr>
            <w:tcW w:w="1470" w:type="dxa"/>
            <w:tcBorders>
              <w:top w:val="single" w:sz="4" w:space="0" w:color="auto"/>
            </w:tcBorders>
            <w:noWrap/>
            <w:vAlign w:val="center"/>
          </w:tcPr>
          <w:p w14:paraId="34192B83" w14:textId="515B2B22" w:rsidR="00771127" w:rsidRPr="0070469B" w:rsidRDefault="00771127" w:rsidP="00771127">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100%</w:t>
            </w:r>
          </w:p>
        </w:tc>
        <w:tc>
          <w:tcPr>
            <w:tcW w:w="1598" w:type="dxa"/>
            <w:tcBorders>
              <w:top w:val="single" w:sz="4" w:space="0" w:color="auto"/>
            </w:tcBorders>
            <w:vAlign w:val="center"/>
          </w:tcPr>
          <w:p w14:paraId="44A716D5" w14:textId="6CC25921" w:rsidR="00771127" w:rsidRPr="0070469B" w:rsidRDefault="00771127" w:rsidP="00771127">
            <w:pPr>
              <w:cnfStyle w:val="000000000000" w:firstRow="0" w:lastRow="0" w:firstColumn="0" w:lastColumn="0" w:oddVBand="0" w:evenVBand="0" w:oddHBand="0" w:evenHBand="0" w:firstRowFirstColumn="0" w:firstRowLastColumn="0" w:lastRowFirstColumn="0" w:lastRowLastColumn="0"/>
              <w:rPr>
                <w:sz w:val="18"/>
                <w:szCs w:val="16"/>
              </w:rPr>
            </w:pPr>
            <w:r w:rsidRPr="0070469B">
              <w:rPr>
                <w:b/>
                <w:bCs/>
                <w:sz w:val="18"/>
                <w:szCs w:val="18"/>
              </w:rPr>
              <w:t>Общо</w:t>
            </w:r>
          </w:p>
        </w:tc>
        <w:tc>
          <w:tcPr>
            <w:tcW w:w="1470" w:type="dxa"/>
            <w:tcBorders>
              <w:top w:val="single" w:sz="4" w:space="0" w:color="auto"/>
            </w:tcBorders>
            <w:vAlign w:val="center"/>
          </w:tcPr>
          <w:p w14:paraId="5923C5D7" w14:textId="66D1D108" w:rsidR="00771127" w:rsidRPr="0070469B" w:rsidRDefault="00771127" w:rsidP="00771127">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593 200</w:t>
            </w:r>
          </w:p>
        </w:tc>
        <w:tc>
          <w:tcPr>
            <w:tcW w:w="1470" w:type="dxa"/>
            <w:tcBorders>
              <w:top w:val="single" w:sz="4" w:space="0" w:color="auto"/>
            </w:tcBorders>
            <w:vAlign w:val="center"/>
          </w:tcPr>
          <w:p w14:paraId="4C69A87D" w14:textId="61DE1316" w:rsidR="00771127" w:rsidRPr="0070469B" w:rsidRDefault="00771127" w:rsidP="00771127">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100%</w:t>
            </w:r>
          </w:p>
        </w:tc>
      </w:tr>
    </w:tbl>
    <w:p w14:paraId="4624F7D8" w14:textId="30195631" w:rsidR="00CF7026" w:rsidRPr="0070469B" w:rsidRDefault="00CF7026" w:rsidP="00CF7026">
      <w:pPr>
        <w:pStyle w:val="ListParagraph"/>
        <w:spacing w:line="240" w:lineRule="auto"/>
        <w:jc w:val="right"/>
        <w:rPr>
          <w:i/>
          <w:iCs/>
          <w:sz w:val="20"/>
          <w:szCs w:val="20"/>
        </w:rPr>
      </w:pPr>
      <w:r w:rsidRPr="0070469B">
        <w:rPr>
          <w:i/>
          <w:iCs/>
          <w:sz w:val="20"/>
          <w:szCs w:val="20"/>
        </w:rPr>
        <w:t>*</w:t>
      </w:r>
      <w:r w:rsidR="002D5909" w:rsidRPr="0070469B">
        <w:rPr>
          <w:i/>
          <w:iCs/>
          <w:sz w:val="20"/>
          <w:szCs w:val="20"/>
        </w:rPr>
        <w:t xml:space="preserve">НСИ, </w:t>
      </w:r>
      <w:r w:rsidRPr="0070469B">
        <w:rPr>
          <w:i/>
          <w:iCs/>
          <w:sz w:val="20"/>
          <w:szCs w:val="20"/>
        </w:rPr>
        <w:t>Статистически справочник 2023</w:t>
      </w:r>
      <w:r w:rsidR="00E054E5" w:rsidRPr="0070469B">
        <w:rPr>
          <w:i/>
          <w:iCs/>
          <w:sz w:val="20"/>
          <w:szCs w:val="20"/>
        </w:rPr>
        <w:t xml:space="preserve"> (собствени изчисления)</w:t>
      </w:r>
    </w:p>
    <w:p w14:paraId="1344F4CF" w14:textId="77777777" w:rsidR="00CF7026" w:rsidRPr="0070469B" w:rsidRDefault="00CF7026" w:rsidP="00CF7026">
      <w:pPr>
        <w:pStyle w:val="ListParagraph"/>
        <w:spacing w:line="240" w:lineRule="auto"/>
        <w:ind w:hanging="578"/>
        <w:jc w:val="right"/>
        <w:rPr>
          <w:i/>
          <w:iCs/>
          <w:sz w:val="20"/>
          <w:szCs w:val="20"/>
        </w:rPr>
      </w:pPr>
      <w:r w:rsidRPr="0070469B">
        <w:rPr>
          <w:i/>
          <w:iCs/>
          <w:sz w:val="20"/>
          <w:szCs w:val="20"/>
        </w:rPr>
        <w:t>*Сухопътен транспорт - Данните се отнасят само за платените пътувания от железопътния и автобусния транспорт.</w:t>
      </w:r>
    </w:p>
    <w:p w14:paraId="79FEFC60" w14:textId="0F0A2EB8" w:rsidR="00CF7026" w:rsidRPr="0070469B" w:rsidRDefault="00CF7026" w:rsidP="00CF7026">
      <w:pPr>
        <w:pStyle w:val="ListParagraph"/>
        <w:spacing w:line="240" w:lineRule="auto"/>
        <w:jc w:val="right"/>
        <w:rPr>
          <w:i/>
          <w:iCs/>
          <w:sz w:val="16"/>
          <w:szCs w:val="16"/>
        </w:rPr>
      </w:pPr>
      <w:r w:rsidRPr="0070469B">
        <w:rPr>
          <w:i/>
          <w:iCs/>
          <w:sz w:val="20"/>
          <w:szCs w:val="20"/>
        </w:rPr>
        <w:t>*Воден транспорт - Данните са обобщени за речния и морския транспорт</w:t>
      </w:r>
      <w:r w:rsidRPr="0070469B">
        <w:rPr>
          <w:i/>
          <w:iCs/>
          <w:sz w:val="16"/>
          <w:szCs w:val="16"/>
        </w:rPr>
        <w:t>.</w:t>
      </w:r>
    </w:p>
    <w:p w14:paraId="18091EB6" w14:textId="2A8E3150" w:rsidR="00A81D22" w:rsidRPr="0070469B" w:rsidRDefault="002F01AB" w:rsidP="009C7E99">
      <w:pPr>
        <w:spacing w:before="240" w:after="0" w:line="360" w:lineRule="auto"/>
        <w:jc w:val="both"/>
      </w:pPr>
      <w:r w:rsidRPr="0070469B">
        <w:t>Пътниците</w:t>
      </w:r>
      <w:r w:rsidR="00F50C82" w:rsidRPr="0070469B">
        <w:t>,</w:t>
      </w:r>
      <w:r w:rsidRPr="0070469B">
        <w:t xml:space="preserve"> превозени чрез сухопътен транспорт</w:t>
      </w:r>
      <w:r w:rsidR="00F50C82" w:rsidRPr="0070469B">
        <w:t>,</w:t>
      </w:r>
      <w:r w:rsidRPr="0070469B">
        <w:t xml:space="preserve"> бележат увеличение с близо 41</w:t>
      </w:r>
      <w:r w:rsidR="005C5C58" w:rsidRPr="0070469B">
        <w:t> </w:t>
      </w:r>
      <w:r w:rsidR="00C22BA8" w:rsidRPr="0070469B">
        <w:t xml:space="preserve">милиона </w:t>
      </w:r>
      <w:r w:rsidRPr="0070469B">
        <w:t xml:space="preserve">през 2022 година. </w:t>
      </w:r>
      <w:r w:rsidR="00EE092A" w:rsidRPr="0070469B">
        <w:t>Те представляват общо 58,73% от общия дял превозени пътници</w:t>
      </w:r>
      <w:r w:rsidR="00677808" w:rsidRPr="0070469B">
        <w:t>, което е с 2,</w:t>
      </w:r>
      <w:r w:rsidR="008376ED" w:rsidRPr="0070469B">
        <w:t>77</w:t>
      </w:r>
      <w:r w:rsidR="00677808" w:rsidRPr="0070469B">
        <w:t xml:space="preserve"> п</w:t>
      </w:r>
      <w:r w:rsidR="00E054E5" w:rsidRPr="0070469B">
        <w:t>р</w:t>
      </w:r>
      <w:r w:rsidR="00677808" w:rsidRPr="0070469B">
        <w:t>.</w:t>
      </w:r>
      <w:r w:rsidR="00E054E5" w:rsidRPr="0070469B">
        <w:t xml:space="preserve"> </w:t>
      </w:r>
      <w:r w:rsidR="00677808" w:rsidRPr="0070469B">
        <w:t xml:space="preserve">п. по-малко спрямо </w:t>
      </w:r>
      <w:r w:rsidR="00292764" w:rsidRPr="0070469B">
        <w:t>дел</w:t>
      </w:r>
      <w:r w:rsidR="00E054E5" w:rsidRPr="0070469B">
        <w:t>а</w:t>
      </w:r>
      <w:r w:rsidR="00292764" w:rsidRPr="0070469B">
        <w:t xml:space="preserve"> им от всички пътуващи чрез сухопътен транспорт </w:t>
      </w:r>
      <w:r w:rsidR="00677808" w:rsidRPr="0070469B">
        <w:t>предходната година</w:t>
      </w:r>
      <w:r w:rsidR="00A810D5" w:rsidRPr="0070469B">
        <w:t xml:space="preserve"> и с около 5 пр.</w:t>
      </w:r>
      <w:r w:rsidR="00F50C82" w:rsidRPr="0070469B">
        <w:t xml:space="preserve"> </w:t>
      </w:r>
      <w:r w:rsidR="00A810D5" w:rsidRPr="0070469B">
        <w:t>п. по-малко спрямо дела им през 2019 г</w:t>
      </w:r>
      <w:r w:rsidR="00677808" w:rsidRPr="0070469B">
        <w:t xml:space="preserve">. </w:t>
      </w:r>
      <w:r w:rsidR="00927563" w:rsidRPr="0070469B">
        <w:t>Пътниците</w:t>
      </w:r>
      <w:r w:rsidR="00F50C82" w:rsidRPr="0070469B">
        <w:t>,</w:t>
      </w:r>
      <w:r w:rsidR="00927563" w:rsidRPr="0070469B">
        <w:t xml:space="preserve"> превозени с градски електротранспорт</w:t>
      </w:r>
      <w:r w:rsidR="00F50C82" w:rsidRPr="0070469B">
        <w:t>,</w:t>
      </w:r>
      <w:r w:rsidR="00927563" w:rsidRPr="0070469B">
        <w:t xml:space="preserve"> са с 50 352 повече през 2022 година. Процентното съотношение показва, че </w:t>
      </w:r>
      <w:r w:rsidR="00A810D5" w:rsidRPr="0070469B">
        <w:t>делът</w:t>
      </w:r>
      <w:r w:rsidR="00927563" w:rsidRPr="0070469B">
        <w:t xml:space="preserve"> на превозени пътници </w:t>
      </w:r>
      <w:r w:rsidR="008376ED" w:rsidRPr="0070469B">
        <w:t xml:space="preserve">чрез градски електротранспорт </w:t>
      </w:r>
      <w:r w:rsidR="002D12AF" w:rsidRPr="0070469B">
        <w:t>е нараснал с</w:t>
      </w:r>
      <w:r w:rsidR="008376ED" w:rsidRPr="0070469B">
        <w:t xml:space="preserve"> 2,47 п</w:t>
      </w:r>
      <w:r w:rsidR="00FD05FA" w:rsidRPr="0070469B">
        <w:t>р</w:t>
      </w:r>
      <w:r w:rsidR="008376ED" w:rsidRPr="0070469B">
        <w:t>.</w:t>
      </w:r>
      <w:r w:rsidR="00FD05FA" w:rsidRPr="0070469B">
        <w:t xml:space="preserve"> </w:t>
      </w:r>
      <w:r w:rsidR="008376ED" w:rsidRPr="0070469B">
        <w:t>п. спрямо предходната година</w:t>
      </w:r>
      <w:r w:rsidR="003F229B" w:rsidRPr="0070469B">
        <w:t xml:space="preserve"> и с около 5 пр.</w:t>
      </w:r>
      <w:r w:rsidR="00F50C82" w:rsidRPr="0070469B">
        <w:t xml:space="preserve"> </w:t>
      </w:r>
      <w:r w:rsidR="003F229B" w:rsidRPr="0070469B">
        <w:t>п.</w:t>
      </w:r>
      <w:r w:rsidR="00F50C82" w:rsidRPr="0070469B">
        <w:t xml:space="preserve"> по-голям </w:t>
      </w:r>
      <w:r w:rsidR="003F229B" w:rsidRPr="0070469B">
        <w:t>спрямо 2019 г</w:t>
      </w:r>
      <w:r w:rsidR="008376ED" w:rsidRPr="0070469B">
        <w:t>.</w:t>
      </w:r>
      <w:r w:rsidR="002D12AF" w:rsidRPr="0070469B">
        <w:t xml:space="preserve"> Общият брой на пътници</w:t>
      </w:r>
      <w:r w:rsidR="00F50C82" w:rsidRPr="0070469B">
        <w:t>,</w:t>
      </w:r>
      <w:r w:rsidR="002D12AF" w:rsidRPr="0070469B">
        <w:t xml:space="preserve"> превозени чрез въздушен транспорт</w:t>
      </w:r>
      <w:r w:rsidR="00F50C82" w:rsidRPr="0070469B">
        <w:t>,</w:t>
      </w:r>
      <w:r w:rsidR="002D12AF" w:rsidRPr="0070469B">
        <w:t xml:space="preserve"> е значително по-висок през 2022 година </w:t>
      </w:r>
      <w:r w:rsidR="003F229B" w:rsidRPr="0070469B">
        <w:t>(2</w:t>
      </w:r>
      <w:r w:rsidR="00F50C82" w:rsidRPr="0070469B">
        <w:t xml:space="preserve"> </w:t>
      </w:r>
      <w:r w:rsidR="003F229B" w:rsidRPr="0070469B">
        <w:t xml:space="preserve">418) </w:t>
      </w:r>
      <w:r w:rsidR="002D12AF" w:rsidRPr="0070469B">
        <w:t>и почти достига до регистрирания брой през 2019 година (2</w:t>
      </w:r>
      <w:r w:rsidR="00F50C82" w:rsidRPr="0070469B">
        <w:t xml:space="preserve"> </w:t>
      </w:r>
      <w:r w:rsidR="002D12AF" w:rsidRPr="0070469B">
        <w:t xml:space="preserve">693 превозени пътници). </w:t>
      </w:r>
    </w:p>
    <w:tbl>
      <w:tblPr>
        <w:tblStyle w:val="TableGrid"/>
        <w:tblW w:w="99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86"/>
      </w:tblGrid>
      <w:tr w:rsidR="00A81D22" w:rsidRPr="0070469B" w14:paraId="7D8DC8A6" w14:textId="77777777" w:rsidTr="00CD568F">
        <w:trPr>
          <w:trHeight w:val="5668"/>
        </w:trPr>
        <w:tc>
          <w:tcPr>
            <w:tcW w:w="4926" w:type="dxa"/>
          </w:tcPr>
          <w:p w14:paraId="30EBFB64" w14:textId="77777777" w:rsidR="00A81D22" w:rsidRPr="0070469B" w:rsidRDefault="00A81D22" w:rsidP="00CD568F">
            <w:pPr>
              <w:rPr>
                <w:b/>
                <w:bCs/>
              </w:rPr>
            </w:pPr>
            <w:r w:rsidRPr="0070469B">
              <w:rPr>
                <w:noProof/>
                <w:lang w:eastAsia="bg-BG"/>
              </w:rPr>
              <w:drawing>
                <wp:inline distT="0" distB="0" distL="0" distR="0" wp14:anchorId="5D736AE2" wp14:editId="499FE83F">
                  <wp:extent cx="2990850" cy="3552825"/>
                  <wp:effectExtent l="0" t="0" r="0" b="0"/>
                  <wp:docPr id="1813709716" name="Диаграма 1813709716">
                    <a:extLst xmlns:a="http://schemas.openxmlformats.org/drawingml/2006/main">
                      <a:ext uri="{FF2B5EF4-FFF2-40B4-BE49-F238E27FC236}">
                        <a16:creationId xmlns:a16="http://schemas.microsoft.com/office/drawing/2014/main" id="{4EFC663B-3979-C88A-7398-CB8182B90B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986" w:type="dxa"/>
          </w:tcPr>
          <w:p w14:paraId="68180BE9" w14:textId="77777777" w:rsidR="00A81D22" w:rsidRPr="0070469B" w:rsidRDefault="00A81D22" w:rsidP="00CD568F">
            <w:pPr>
              <w:rPr>
                <w:b/>
                <w:bCs/>
              </w:rPr>
            </w:pPr>
            <w:r w:rsidRPr="0070469B">
              <w:rPr>
                <w:noProof/>
                <w:lang w:eastAsia="bg-BG"/>
              </w:rPr>
              <w:drawing>
                <wp:inline distT="0" distB="0" distL="0" distR="0" wp14:anchorId="164D578D" wp14:editId="3181FE23">
                  <wp:extent cx="3028950" cy="3552825"/>
                  <wp:effectExtent l="0" t="0" r="0" b="0"/>
                  <wp:docPr id="558092001" name="Диаграма 558092001">
                    <a:extLst xmlns:a="http://schemas.openxmlformats.org/drawingml/2006/main">
                      <a:ext uri="{FF2B5EF4-FFF2-40B4-BE49-F238E27FC236}">
                        <a16:creationId xmlns:a16="http://schemas.microsoft.com/office/drawing/2014/main" id="{D060F629-2DFC-8678-808D-3776269DB3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64A488B9" w14:textId="77777777" w:rsidR="0017503B" w:rsidRPr="0070469B" w:rsidRDefault="00A81D22" w:rsidP="00C904B6">
      <w:pPr>
        <w:spacing w:after="0" w:line="240" w:lineRule="auto"/>
        <w:ind w:hanging="284"/>
        <w:jc w:val="right"/>
        <w:rPr>
          <w:i/>
          <w:iCs/>
          <w:sz w:val="20"/>
          <w:szCs w:val="20"/>
        </w:rPr>
      </w:pPr>
      <w:r w:rsidRPr="0070469B">
        <w:rPr>
          <w:i/>
          <w:iCs/>
          <w:sz w:val="18"/>
          <w:szCs w:val="16"/>
        </w:rPr>
        <w:t xml:space="preserve">* </w:t>
      </w:r>
      <w:r w:rsidRPr="0070469B">
        <w:rPr>
          <w:i/>
          <w:iCs/>
          <w:sz w:val="20"/>
          <w:szCs w:val="20"/>
        </w:rPr>
        <w:t xml:space="preserve">Годишен доклад за дейността, Доклад на независимия одитор </w:t>
      </w:r>
    </w:p>
    <w:p w14:paraId="435794CC" w14:textId="38DF2BEA" w:rsidR="00A81D22" w:rsidRPr="0070469B" w:rsidRDefault="00A81D22" w:rsidP="0017503B">
      <w:pPr>
        <w:spacing w:after="0" w:line="240" w:lineRule="auto"/>
        <w:jc w:val="right"/>
        <w:rPr>
          <w:i/>
          <w:iCs/>
          <w:sz w:val="20"/>
          <w:szCs w:val="20"/>
        </w:rPr>
      </w:pPr>
      <w:r w:rsidRPr="0070469B">
        <w:rPr>
          <w:i/>
          <w:iCs/>
          <w:sz w:val="20"/>
          <w:szCs w:val="20"/>
        </w:rPr>
        <w:t>Финансов отчет „БДЖ – ПЪТНИЧЕСКИ ПРЕВОЗИ” ЕООД 31 декември 2022 г.</w:t>
      </w:r>
    </w:p>
    <w:p w14:paraId="686E8E7B" w14:textId="1FC1111C" w:rsidR="00A81D22" w:rsidRPr="0070469B" w:rsidRDefault="00A81D22" w:rsidP="004B722B">
      <w:pPr>
        <w:spacing w:before="240" w:after="0" w:line="360" w:lineRule="auto"/>
        <w:jc w:val="both"/>
      </w:pPr>
      <w:r w:rsidRPr="0070469B">
        <w:t>Пазарния</w:t>
      </w:r>
      <w:r w:rsidR="00F9422F" w:rsidRPr="0070469B">
        <w:t>т</w:t>
      </w:r>
      <w:r w:rsidRPr="0070469B">
        <w:t xml:space="preserve"> дял на железопътния транспорт през 2022 година е 6,6% за превозени пътници и 19,2% за реализирани </w:t>
      </w:r>
      <w:proofErr w:type="spellStart"/>
      <w:r w:rsidRPr="0070469B">
        <w:t>пътниккилометри</w:t>
      </w:r>
      <w:proofErr w:type="spellEnd"/>
      <w:r w:rsidRPr="0070469B">
        <w:t xml:space="preserve"> от сухопътния транспорт. Наблюдава се завишаване на пазарния дял спрямо предходната година с 1 пр.</w:t>
      </w:r>
      <w:r w:rsidR="00F50C82" w:rsidRPr="0070469B">
        <w:t xml:space="preserve"> </w:t>
      </w:r>
      <w:r w:rsidRPr="0070469B">
        <w:t>п. за броя превозени пътници и спад с 0</w:t>
      </w:r>
      <w:r w:rsidR="00E054E5" w:rsidRPr="0070469B">
        <w:t>,</w:t>
      </w:r>
      <w:r w:rsidRPr="0070469B">
        <w:t>4 пр.</w:t>
      </w:r>
      <w:r w:rsidR="00F50C82" w:rsidRPr="0070469B">
        <w:t xml:space="preserve"> </w:t>
      </w:r>
      <w:r w:rsidRPr="0070469B">
        <w:t xml:space="preserve">п. за реализираните </w:t>
      </w:r>
      <w:proofErr w:type="spellStart"/>
      <w:r w:rsidRPr="0070469B">
        <w:t>пътниккилометри</w:t>
      </w:r>
      <w:proofErr w:type="spellEnd"/>
      <w:r w:rsidRPr="0070469B">
        <w:t>. И автомобилният</w:t>
      </w:r>
      <w:r w:rsidR="00F50C82" w:rsidRPr="0070469B">
        <w:t>,</w:t>
      </w:r>
      <w:r w:rsidRPr="0070469B">
        <w:t xml:space="preserve"> и </w:t>
      </w:r>
      <w:r w:rsidRPr="0070469B">
        <w:lastRenderedPageBreak/>
        <w:t xml:space="preserve">железопътният транспорт отчитат ръст на реализираните превози през 2022 г. Обемните показатели при железопътния транспорт са отбелязали по-голям ръст – 35% за превозени пътници и 33% за реализирани </w:t>
      </w:r>
      <w:proofErr w:type="spellStart"/>
      <w:r w:rsidRPr="0070469B">
        <w:t>пътниккилометри</w:t>
      </w:r>
      <w:proofErr w:type="spellEnd"/>
      <w:r w:rsidRPr="0070469B">
        <w:t xml:space="preserve">. Автомобилните превози са отчели 12% покачване при превозените пътници и 38% за реализирани </w:t>
      </w:r>
      <w:proofErr w:type="spellStart"/>
      <w:r w:rsidRPr="0070469B">
        <w:t>пътниккилометри</w:t>
      </w:r>
      <w:proofErr w:type="spellEnd"/>
      <w:r w:rsidRPr="0070469B">
        <w:rPr>
          <w:rStyle w:val="FootnoteReference"/>
        </w:rPr>
        <w:footnoteReference w:id="1"/>
      </w:r>
      <w:r w:rsidRPr="0070469B">
        <w:t xml:space="preserve">. </w:t>
      </w:r>
      <w:r w:rsidR="00916C4B" w:rsidRPr="0070469B">
        <w:t xml:space="preserve">След възстановяването от COVID-19, 2022 година е годината с най-високи стойности на база превозени пътници и </w:t>
      </w:r>
      <w:proofErr w:type="spellStart"/>
      <w:r w:rsidR="00916C4B" w:rsidRPr="0070469B">
        <w:t>пътниккилометри</w:t>
      </w:r>
      <w:proofErr w:type="spellEnd"/>
      <w:r w:rsidR="00916C4B" w:rsidRPr="0070469B">
        <w:t xml:space="preserve"> за целия изследван период (2015-2022)</w:t>
      </w:r>
      <w:r w:rsidR="00E1341C" w:rsidRPr="0070469B">
        <w:t>.</w:t>
      </w:r>
      <w:r w:rsidR="00916C4B" w:rsidRPr="0070469B">
        <w:t xml:space="preserve"> </w:t>
      </w:r>
    </w:p>
    <w:p w14:paraId="653B61AF" w14:textId="77777777" w:rsidR="002839DB" w:rsidRPr="0070469B" w:rsidRDefault="002839DB" w:rsidP="00292764">
      <w:pPr>
        <w:spacing w:after="0" w:line="240" w:lineRule="auto"/>
        <w:rPr>
          <w:sz w:val="18"/>
          <w:szCs w:val="18"/>
        </w:rPr>
      </w:pPr>
    </w:p>
    <w:tbl>
      <w:tblPr>
        <w:tblStyle w:val="GridTable1Light-Accent1"/>
        <w:tblW w:w="9062" w:type="dxa"/>
        <w:tblLook w:val="04A0" w:firstRow="1" w:lastRow="0" w:firstColumn="1" w:lastColumn="0" w:noHBand="0" w:noVBand="1"/>
      </w:tblPr>
      <w:tblGrid>
        <w:gridCol w:w="2345"/>
        <w:gridCol w:w="809"/>
        <w:gridCol w:w="819"/>
        <w:gridCol w:w="819"/>
        <w:gridCol w:w="854"/>
        <w:gridCol w:w="854"/>
        <w:gridCol w:w="854"/>
        <w:gridCol w:w="854"/>
        <w:gridCol w:w="854"/>
      </w:tblGrid>
      <w:tr w:rsidR="00BD1540" w:rsidRPr="0070469B" w14:paraId="0BE782F1" w14:textId="77777777" w:rsidTr="00CD568F">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062" w:type="dxa"/>
            <w:gridSpan w:val="9"/>
          </w:tcPr>
          <w:p w14:paraId="1179E233" w14:textId="2D563609" w:rsidR="00BD1540" w:rsidRPr="0070469B" w:rsidRDefault="0072422D" w:rsidP="00CD568F">
            <w:pPr>
              <w:rPr>
                <w:rFonts w:eastAsia="Times New Roman" w:cstheme="majorHAnsi"/>
                <w:sz w:val="20"/>
                <w:szCs w:val="20"/>
              </w:rPr>
            </w:pPr>
            <w:r w:rsidRPr="0070469B">
              <w:rPr>
                <w:rFonts w:eastAsia="Times New Roman" w:cstheme="majorHAnsi"/>
                <w:sz w:val="22"/>
                <w:szCs w:val="22"/>
              </w:rPr>
              <w:t xml:space="preserve">Превозени пътници и извършена работа от железопътния транспорт – Годишни данни </w:t>
            </w:r>
          </w:p>
        </w:tc>
      </w:tr>
      <w:tr w:rsidR="00BD1540" w:rsidRPr="0070469B" w14:paraId="1D8813D8" w14:textId="77777777" w:rsidTr="00BD1540">
        <w:trPr>
          <w:trHeight w:val="434"/>
        </w:trPr>
        <w:tc>
          <w:tcPr>
            <w:cnfStyle w:val="001000000000" w:firstRow="0" w:lastRow="0" w:firstColumn="1" w:lastColumn="0" w:oddVBand="0" w:evenVBand="0" w:oddHBand="0" w:evenHBand="0" w:firstRowFirstColumn="0" w:firstRowLastColumn="0" w:lastRowFirstColumn="0" w:lastRowLastColumn="0"/>
            <w:tcW w:w="2345" w:type="dxa"/>
            <w:hideMark/>
          </w:tcPr>
          <w:p w14:paraId="22807280" w14:textId="77777777" w:rsidR="00BD1540" w:rsidRPr="0070469B" w:rsidRDefault="00BD1540" w:rsidP="00CD568F">
            <w:pPr>
              <w:rPr>
                <w:sz w:val="18"/>
                <w:szCs w:val="16"/>
              </w:rPr>
            </w:pPr>
            <w:r w:rsidRPr="0070469B">
              <w:rPr>
                <w:sz w:val="18"/>
                <w:szCs w:val="16"/>
              </w:rPr>
              <w:t>Наименование на показателите</w:t>
            </w:r>
          </w:p>
        </w:tc>
        <w:tc>
          <w:tcPr>
            <w:tcW w:w="809" w:type="dxa"/>
          </w:tcPr>
          <w:p w14:paraId="34B54C47"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2015</w:t>
            </w:r>
          </w:p>
        </w:tc>
        <w:tc>
          <w:tcPr>
            <w:tcW w:w="819" w:type="dxa"/>
          </w:tcPr>
          <w:p w14:paraId="2A3C06FA"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2016</w:t>
            </w:r>
          </w:p>
        </w:tc>
        <w:tc>
          <w:tcPr>
            <w:tcW w:w="819" w:type="dxa"/>
          </w:tcPr>
          <w:p w14:paraId="5BE46DB9"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2017</w:t>
            </w:r>
          </w:p>
        </w:tc>
        <w:tc>
          <w:tcPr>
            <w:tcW w:w="854" w:type="dxa"/>
            <w:hideMark/>
          </w:tcPr>
          <w:p w14:paraId="6552484B"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2018</w:t>
            </w:r>
          </w:p>
        </w:tc>
        <w:tc>
          <w:tcPr>
            <w:tcW w:w="854" w:type="dxa"/>
            <w:hideMark/>
          </w:tcPr>
          <w:p w14:paraId="20AC4947"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2019</w:t>
            </w:r>
          </w:p>
        </w:tc>
        <w:tc>
          <w:tcPr>
            <w:tcW w:w="854" w:type="dxa"/>
            <w:hideMark/>
          </w:tcPr>
          <w:p w14:paraId="0C83EF14"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2020</w:t>
            </w:r>
          </w:p>
        </w:tc>
        <w:tc>
          <w:tcPr>
            <w:tcW w:w="854" w:type="dxa"/>
            <w:hideMark/>
          </w:tcPr>
          <w:p w14:paraId="3C779447"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2021</w:t>
            </w:r>
          </w:p>
        </w:tc>
        <w:tc>
          <w:tcPr>
            <w:tcW w:w="854" w:type="dxa"/>
            <w:hideMark/>
          </w:tcPr>
          <w:p w14:paraId="5280429B"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b/>
                <w:bCs/>
                <w:sz w:val="18"/>
                <w:szCs w:val="16"/>
              </w:rPr>
            </w:pPr>
            <w:r w:rsidRPr="0070469B">
              <w:rPr>
                <w:b/>
                <w:bCs/>
                <w:sz w:val="18"/>
                <w:szCs w:val="16"/>
              </w:rPr>
              <w:t>2022</w:t>
            </w:r>
          </w:p>
        </w:tc>
      </w:tr>
      <w:tr w:rsidR="00BD1540" w:rsidRPr="0070469B" w14:paraId="38AE4958" w14:textId="77777777" w:rsidTr="0072422D">
        <w:trPr>
          <w:trHeight w:val="313"/>
        </w:trPr>
        <w:tc>
          <w:tcPr>
            <w:cnfStyle w:val="001000000000" w:firstRow="0" w:lastRow="0" w:firstColumn="1" w:lastColumn="0" w:oddVBand="0" w:evenVBand="0" w:oddHBand="0" w:evenHBand="0" w:firstRowFirstColumn="0" w:firstRowLastColumn="0" w:lastRowFirstColumn="0" w:lastRowLastColumn="0"/>
            <w:tcW w:w="2345" w:type="dxa"/>
            <w:vAlign w:val="center"/>
            <w:hideMark/>
          </w:tcPr>
          <w:p w14:paraId="086E0FA7" w14:textId="77777777" w:rsidR="00BD1540" w:rsidRPr="0070469B" w:rsidRDefault="00BD1540" w:rsidP="0072422D">
            <w:pPr>
              <w:rPr>
                <w:b w:val="0"/>
                <w:bCs w:val="0"/>
                <w:sz w:val="18"/>
                <w:szCs w:val="16"/>
              </w:rPr>
            </w:pPr>
            <w:r w:rsidRPr="0070469B">
              <w:rPr>
                <w:b w:val="0"/>
                <w:bCs w:val="0"/>
                <w:sz w:val="18"/>
                <w:szCs w:val="16"/>
              </w:rPr>
              <w:t>Превозени пътници - хил.</w:t>
            </w:r>
          </w:p>
        </w:tc>
        <w:tc>
          <w:tcPr>
            <w:tcW w:w="809" w:type="dxa"/>
          </w:tcPr>
          <w:p w14:paraId="015B2668"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22526,3</w:t>
            </w:r>
          </w:p>
        </w:tc>
        <w:tc>
          <w:tcPr>
            <w:tcW w:w="819" w:type="dxa"/>
          </w:tcPr>
          <w:p w14:paraId="20DD01C1"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21433,6</w:t>
            </w:r>
          </w:p>
        </w:tc>
        <w:tc>
          <w:tcPr>
            <w:tcW w:w="819" w:type="dxa"/>
          </w:tcPr>
          <w:p w14:paraId="599915C4"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21203,2</w:t>
            </w:r>
          </w:p>
        </w:tc>
        <w:tc>
          <w:tcPr>
            <w:tcW w:w="854" w:type="dxa"/>
            <w:noWrap/>
            <w:hideMark/>
          </w:tcPr>
          <w:p w14:paraId="60E4DE93"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21337,7</w:t>
            </w:r>
          </w:p>
        </w:tc>
        <w:tc>
          <w:tcPr>
            <w:tcW w:w="854" w:type="dxa"/>
            <w:noWrap/>
            <w:hideMark/>
          </w:tcPr>
          <w:p w14:paraId="473B91CE"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21339,5</w:t>
            </w:r>
          </w:p>
        </w:tc>
        <w:tc>
          <w:tcPr>
            <w:tcW w:w="854" w:type="dxa"/>
            <w:noWrap/>
            <w:hideMark/>
          </w:tcPr>
          <w:p w14:paraId="535574F6"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16810,4</w:t>
            </w:r>
          </w:p>
        </w:tc>
        <w:tc>
          <w:tcPr>
            <w:tcW w:w="854" w:type="dxa"/>
            <w:noWrap/>
            <w:hideMark/>
          </w:tcPr>
          <w:p w14:paraId="1074D524"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17147,2</w:t>
            </w:r>
          </w:p>
        </w:tc>
        <w:tc>
          <w:tcPr>
            <w:tcW w:w="854" w:type="dxa"/>
            <w:noWrap/>
            <w:hideMark/>
          </w:tcPr>
          <w:p w14:paraId="6D217C66" w14:textId="667751C4"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bookmarkStart w:id="3" w:name="_Hlk149901835"/>
            <w:r w:rsidRPr="0070469B">
              <w:rPr>
                <w:sz w:val="18"/>
                <w:szCs w:val="16"/>
              </w:rPr>
              <w:t>23074,4</w:t>
            </w:r>
            <w:bookmarkEnd w:id="3"/>
          </w:p>
        </w:tc>
      </w:tr>
      <w:tr w:rsidR="00BD1540" w:rsidRPr="0070469B" w14:paraId="4ED8A3FE" w14:textId="77777777" w:rsidTr="0072422D">
        <w:trPr>
          <w:trHeight w:val="313"/>
        </w:trPr>
        <w:tc>
          <w:tcPr>
            <w:cnfStyle w:val="001000000000" w:firstRow="0" w:lastRow="0" w:firstColumn="1" w:lastColumn="0" w:oddVBand="0" w:evenVBand="0" w:oddHBand="0" w:evenHBand="0" w:firstRowFirstColumn="0" w:firstRowLastColumn="0" w:lastRowFirstColumn="0" w:lastRowLastColumn="0"/>
            <w:tcW w:w="2345" w:type="dxa"/>
            <w:vAlign w:val="center"/>
            <w:hideMark/>
          </w:tcPr>
          <w:p w14:paraId="11408B37" w14:textId="74BEBA7E" w:rsidR="00BD1540" w:rsidRPr="0070469B" w:rsidRDefault="00BD1540" w:rsidP="0072422D">
            <w:pPr>
              <w:rPr>
                <w:b w:val="0"/>
                <w:bCs w:val="0"/>
                <w:sz w:val="18"/>
                <w:szCs w:val="16"/>
              </w:rPr>
            </w:pPr>
            <w:r w:rsidRPr="0070469B">
              <w:rPr>
                <w:b w:val="0"/>
                <w:bCs w:val="0"/>
                <w:sz w:val="18"/>
                <w:szCs w:val="16"/>
              </w:rPr>
              <w:t xml:space="preserve">  </w:t>
            </w:r>
            <w:r w:rsidR="0072422D" w:rsidRPr="0070469B">
              <w:rPr>
                <w:b w:val="0"/>
                <w:bCs w:val="0"/>
                <w:sz w:val="18"/>
                <w:szCs w:val="16"/>
              </w:rPr>
              <w:t xml:space="preserve">   </w:t>
            </w:r>
            <w:r w:rsidRPr="0070469B">
              <w:rPr>
                <w:b w:val="0"/>
                <w:bCs w:val="0"/>
                <w:sz w:val="18"/>
                <w:szCs w:val="16"/>
              </w:rPr>
              <w:t>в т. ч. вътрешни превози</w:t>
            </w:r>
          </w:p>
        </w:tc>
        <w:tc>
          <w:tcPr>
            <w:tcW w:w="809" w:type="dxa"/>
          </w:tcPr>
          <w:p w14:paraId="74297313"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22284,0</w:t>
            </w:r>
          </w:p>
        </w:tc>
        <w:tc>
          <w:tcPr>
            <w:tcW w:w="819" w:type="dxa"/>
          </w:tcPr>
          <w:p w14:paraId="7530A5A5"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20910,7</w:t>
            </w:r>
          </w:p>
        </w:tc>
        <w:tc>
          <w:tcPr>
            <w:tcW w:w="819" w:type="dxa"/>
          </w:tcPr>
          <w:p w14:paraId="664FB3FC"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20411,3</w:t>
            </w:r>
          </w:p>
        </w:tc>
        <w:tc>
          <w:tcPr>
            <w:tcW w:w="854" w:type="dxa"/>
            <w:noWrap/>
            <w:hideMark/>
          </w:tcPr>
          <w:p w14:paraId="1AB8ACEE"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20534,1</w:t>
            </w:r>
          </w:p>
        </w:tc>
        <w:tc>
          <w:tcPr>
            <w:tcW w:w="854" w:type="dxa"/>
            <w:noWrap/>
            <w:hideMark/>
          </w:tcPr>
          <w:p w14:paraId="39CEECE5"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20285,0</w:t>
            </w:r>
          </w:p>
        </w:tc>
        <w:tc>
          <w:tcPr>
            <w:tcW w:w="854" w:type="dxa"/>
            <w:noWrap/>
            <w:hideMark/>
          </w:tcPr>
          <w:p w14:paraId="5262DD24"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16509,5</w:t>
            </w:r>
          </w:p>
        </w:tc>
        <w:tc>
          <w:tcPr>
            <w:tcW w:w="854" w:type="dxa"/>
            <w:noWrap/>
            <w:hideMark/>
          </w:tcPr>
          <w:p w14:paraId="35CA80A6"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16868,6</w:t>
            </w:r>
          </w:p>
        </w:tc>
        <w:tc>
          <w:tcPr>
            <w:tcW w:w="854" w:type="dxa"/>
            <w:noWrap/>
            <w:hideMark/>
          </w:tcPr>
          <w:p w14:paraId="34B64097" w14:textId="29B0E0BC" w:rsidR="00BD1540" w:rsidRPr="0070469B" w:rsidRDefault="00BD1540" w:rsidP="004B02BC">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21425,</w:t>
            </w:r>
            <w:r w:rsidR="004B02BC" w:rsidRPr="0070469B">
              <w:rPr>
                <w:sz w:val="18"/>
                <w:szCs w:val="16"/>
              </w:rPr>
              <w:t>4</w:t>
            </w:r>
          </w:p>
        </w:tc>
      </w:tr>
      <w:tr w:rsidR="00BD1540" w:rsidRPr="0070469B" w14:paraId="1D098B58" w14:textId="77777777" w:rsidTr="0072422D">
        <w:trPr>
          <w:trHeight w:val="316"/>
        </w:trPr>
        <w:tc>
          <w:tcPr>
            <w:cnfStyle w:val="001000000000" w:firstRow="0" w:lastRow="0" w:firstColumn="1" w:lastColumn="0" w:oddVBand="0" w:evenVBand="0" w:oddHBand="0" w:evenHBand="0" w:firstRowFirstColumn="0" w:firstRowLastColumn="0" w:lastRowFirstColumn="0" w:lastRowLastColumn="0"/>
            <w:tcW w:w="2345" w:type="dxa"/>
            <w:vAlign w:val="center"/>
            <w:hideMark/>
          </w:tcPr>
          <w:p w14:paraId="68181785" w14:textId="5FD15630" w:rsidR="00BD1540" w:rsidRPr="0070469B" w:rsidRDefault="00BD1540" w:rsidP="0072422D">
            <w:pPr>
              <w:rPr>
                <w:b w:val="0"/>
                <w:bCs w:val="0"/>
                <w:sz w:val="18"/>
                <w:szCs w:val="16"/>
              </w:rPr>
            </w:pPr>
            <w:r w:rsidRPr="0070469B">
              <w:rPr>
                <w:b w:val="0"/>
                <w:bCs w:val="0"/>
                <w:sz w:val="18"/>
                <w:szCs w:val="16"/>
              </w:rPr>
              <w:t xml:space="preserve"> </w:t>
            </w:r>
            <w:r w:rsidR="00A934C7" w:rsidRPr="0070469B">
              <w:rPr>
                <w:b w:val="0"/>
                <w:bCs w:val="0"/>
                <w:sz w:val="18"/>
                <w:szCs w:val="16"/>
              </w:rPr>
              <w:t xml:space="preserve"> </w:t>
            </w:r>
            <w:r w:rsidR="0072422D" w:rsidRPr="0070469B">
              <w:rPr>
                <w:b w:val="0"/>
                <w:bCs w:val="0"/>
                <w:sz w:val="18"/>
                <w:szCs w:val="16"/>
              </w:rPr>
              <w:t xml:space="preserve">   </w:t>
            </w:r>
            <w:r w:rsidRPr="0070469B">
              <w:rPr>
                <w:b w:val="0"/>
                <w:bCs w:val="0"/>
                <w:sz w:val="18"/>
                <w:szCs w:val="16"/>
              </w:rPr>
              <w:t>международни превози</w:t>
            </w:r>
          </w:p>
        </w:tc>
        <w:tc>
          <w:tcPr>
            <w:tcW w:w="809" w:type="dxa"/>
          </w:tcPr>
          <w:p w14:paraId="7F4B37C2"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242,3</w:t>
            </w:r>
          </w:p>
        </w:tc>
        <w:tc>
          <w:tcPr>
            <w:tcW w:w="819" w:type="dxa"/>
          </w:tcPr>
          <w:p w14:paraId="03A703A4"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522,9</w:t>
            </w:r>
          </w:p>
        </w:tc>
        <w:tc>
          <w:tcPr>
            <w:tcW w:w="819" w:type="dxa"/>
          </w:tcPr>
          <w:p w14:paraId="39436F4A"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791,9</w:t>
            </w:r>
          </w:p>
        </w:tc>
        <w:tc>
          <w:tcPr>
            <w:tcW w:w="854" w:type="dxa"/>
            <w:noWrap/>
            <w:hideMark/>
          </w:tcPr>
          <w:p w14:paraId="6B113303"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803,6</w:t>
            </w:r>
          </w:p>
        </w:tc>
        <w:tc>
          <w:tcPr>
            <w:tcW w:w="854" w:type="dxa"/>
            <w:noWrap/>
            <w:hideMark/>
          </w:tcPr>
          <w:p w14:paraId="0DDEDEB9"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1054,5</w:t>
            </w:r>
          </w:p>
        </w:tc>
        <w:tc>
          <w:tcPr>
            <w:tcW w:w="854" w:type="dxa"/>
            <w:noWrap/>
            <w:hideMark/>
          </w:tcPr>
          <w:p w14:paraId="3A131096"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300,9</w:t>
            </w:r>
          </w:p>
        </w:tc>
        <w:tc>
          <w:tcPr>
            <w:tcW w:w="854" w:type="dxa"/>
            <w:noWrap/>
            <w:hideMark/>
          </w:tcPr>
          <w:p w14:paraId="087018DF"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278,7</w:t>
            </w:r>
          </w:p>
        </w:tc>
        <w:tc>
          <w:tcPr>
            <w:tcW w:w="854" w:type="dxa"/>
            <w:noWrap/>
            <w:hideMark/>
          </w:tcPr>
          <w:p w14:paraId="4F76D656"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1649,1</w:t>
            </w:r>
          </w:p>
        </w:tc>
      </w:tr>
      <w:tr w:rsidR="00BD1540" w:rsidRPr="0070469B" w14:paraId="175A27C9" w14:textId="77777777" w:rsidTr="0072422D">
        <w:trPr>
          <w:trHeight w:val="286"/>
        </w:trPr>
        <w:tc>
          <w:tcPr>
            <w:cnfStyle w:val="001000000000" w:firstRow="0" w:lastRow="0" w:firstColumn="1" w:lastColumn="0" w:oddVBand="0" w:evenVBand="0" w:oddHBand="0" w:evenHBand="0" w:firstRowFirstColumn="0" w:firstRowLastColumn="0" w:lastRowFirstColumn="0" w:lastRowLastColumn="0"/>
            <w:tcW w:w="2345" w:type="dxa"/>
            <w:vAlign w:val="center"/>
            <w:hideMark/>
          </w:tcPr>
          <w:p w14:paraId="12336A3D" w14:textId="77777777" w:rsidR="00BD1540" w:rsidRPr="0070469B" w:rsidRDefault="00BD1540" w:rsidP="0072422D">
            <w:pPr>
              <w:rPr>
                <w:b w:val="0"/>
                <w:bCs w:val="0"/>
                <w:sz w:val="18"/>
                <w:szCs w:val="16"/>
              </w:rPr>
            </w:pPr>
            <w:r w:rsidRPr="0070469B">
              <w:rPr>
                <w:b w:val="0"/>
                <w:bCs w:val="0"/>
                <w:sz w:val="18"/>
                <w:szCs w:val="16"/>
              </w:rPr>
              <w:t xml:space="preserve">Извършена работа - млн. </w:t>
            </w:r>
            <w:proofErr w:type="spellStart"/>
            <w:r w:rsidRPr="0070469B">
              <w:rPr>
                <w:b w:val="0"/>
                <w:bCs w:val="0"/>
                <w:sz w:val="18"/>
                <w:szCs w:val="16"/>
              </w:rPr>
              <w:t>пкм</w:t>
            </w:r>
            <w:proofErr w:type="spellEnd"/>
          </w:p>
        </w:tc>
        <w:tc>
          <w:tcPr>
            <w:tcW w:w="809" w:type="dxa"/>
          </w:tcPr>
          <w:p w14:paraId="597F73A3"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1552,1</w:t>
            </w:r>
          </w:p>
        </w:tc>
        <w:tc>
          <w:tcPr>
            <w:tcW w:w="819" w:type="dxa"/>
          </w:tcPr>
          <w:p w14:paraId="09840704"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1457,9</w:t>
            </w:r>
          </w:p>
        </w:tc>
        <w:tc>
          <w:tcPr>
            <w:tcW w:w="819" w:type="dxa"/>
          </w:tcPr>
          <w:p w14:paraId="290DCCEB"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1437,5</w:t>
            </w:r>
          </w:p>
        </w:tc>
        <w:tc>
          <w:tcPr>
            <w:tcW w:w="854" w:type="dxa"/>
            <w:noWrap/>
            <w:hideMark/>
          </w:tcPr>
          <w:p w14:paraId="117B0A26"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1479,4</w:t>
            </w:r>
          </w:p>
        </w:tc>
        <w:tc>
          <w:tcPr>
            <w:tcW w:w="854" w:type="dxa"/>
            <w:noWrap/>
            <w:hideMark/>
          </w:tcPr>
          <w:p w14:paraId="3840FED0"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1523,8</w:t>
            </w:r>
          </w:p>
        </w:tc>
        <w:tc>
          <w:tcPr>
            <w:tcW w:w="854" w:type="dxa"/>
            <w:noWrap/>
            <w:hideMark/>
          </w:tcPr>
          <w:p w14:paraId="307C5571"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1119,3</w:t>
            </w:r>
          </w:p>
        </w:tc>
        <w:tc>
          <w:tcPr>
            <w:tcW w:w="854" w:type="dxa"/>
            <w:noWrap/>
            <w:hideMark/>
          </w:tcPr>
          <w:p w14:paraId="2CE6AEC3"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1204,6</w:t>
            </w:r>
          </w:p>
        </w:tc>
        <w:tc>
          <w:tcPr>
            <w:tcW w:w="854" w:type="dxa"/>
            <w:noWrap/>
            <w:hideMark/>
          </w:tcPr>
          <w:p w14:paraId="28CB3918"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1603,2</w:t>
            </w:r>
          </w:p>
        </w:tc>
      </w:tr>
      <w:tr w:rsidR="00BD1540" w:rsidRPr="0070469B" w14:paraId="2FAC4C82" w14:textId="77777777" w:rsidTr="0072422D">
        <w:trPr>
          <w:trHeight w:val="313"/>
        </w:trPr>
        <w:tc>
          <w:tcPr>
            <w:cnfStyle w:val="001000000000" w:firstRow="0" w:lastRow="0" w:firstColumn="1" w:lastColumn="0" w:oddVBand="0" w:evenVBand="0" w:oddHBand="0" w:evenHBand="0" w:firstRowFirstColumn="0" w:firstRowLastColumn="0" w:lastRowFirstColumn="0" w:lastRowLastColumn="0"/>
            <w:tcW w:w="2345" w:type="dxa"/>
            <w:vAlign w:val="center"/>
            <w:hideMark/>
          </w:tcPr>
          <w:p w14:paraId="78B50A3B" w14:textId="3CF2D486" w:rsidR="00BD1540" w:rsidRPr="0070469B" w:rsidRDefault="00BD1540" w:rsidP="0072422D">
            <w:pPr>
              <w:rPr>
                <w:b w:val="0"/>
                <w:bCs w:val="0"/>
                <w:sz w:val="18"/>
                <w:szCs w:val="16"/>
              </w:rPr>
            </w:pPr>
            <w:r w:rsidRPr="0070469B">
              <w:rPr>
                <w:b w:val="0"/>
                <w:bCs w:val="0"/>
                <w:sz w:val="18"/>
                <w:szCs w:val="16"/>
              </w:rPr>
              <w:t xml:space="preserve"> </w:t>
            </w:r>
            <w:r w:rsidR="0072422D" w:rsidRPr="0070469B">
              <w:rPr>
                <w:b w:val="0"/>
                <w:bCs w:val="0"/>
                <w:sz w:val="18"/>
                <w:szCs w:val="16"/>
              </w:rPr>
              <w:t xml:space="preserve">   </w:t>
            </w:r>
            <w:r w:rsidRPr="0070469B">
              <w:rPr>
                <w:b w:val="0"/>
                <w:bCs w:val="0"/>
                <w:sz w:val="18"/>
                <w:szCs w:val="16"/>
              </w:rPr>
              <w:t xml:space="preserve"> в т. ч. вътрешни превози</w:t>
            </w:r>
          </w:p>
        </w:tc>
        <w:tc>
          <w:tcPr>
            <w:tcW w:w="809" w:type="dxa"/>
          </w:tcPr>
          <w:p w14:paraId="54566CD2"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1538,3</w:t>
            </w:r>
          </w:p>
        </w:tc>
        <w:tc>
          <w:tcPr>
            <w:tcW w:w="819" w:type="dxa"/>
          </w:tcPr>
          <w:p w14:paraId="1299AA01"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1440,5</w:t>
            </w:r>
          </w:p>
        </w:tc>
        <w:tc>
          <w:tcPr>
            <w:tcW w:w="819" w:type="dxa"/>
          </w:tcPr>
          <w:p w14:paraId="2C1BA98D"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1416,0</w:t>
            </w:r>
          </w:p>
        </w:tc>
        <w:tc>
          <w:tcPr>
            <w:tcW w:w="854" w:type="dxa"/>
            <w:noWrap/>
            <w:hideMark/>
          </w:tcPr>
          <w:p w14:paraId="3C44611C"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1457,6</w:t>
            </w:r>
          </w:p>
        </w:tc>
        <w:tc>
          <w:tcPr>
            <w:tcW w:w="854" w:type="dxa"/>
            <w:noWrap/>
            <w:hideMark/>
          </w:tcPr>
          <w:p w14:paraId="264E55AD"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1495,4</w:t>
            </w:r>
          </w:p>
        </w:tc>
        <w:tc>
          <w:tcPr>
            <w:tcW w:w="854" w:type="dxa"/>
            <w:noWrap/>
            <w:hideMark/>
          </w:tcPr>
          <w:p w14:paraId="263993E8"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1112,4</w:t>
            </w:r>
          </w:p>
        </w:tc>
        <w:tc>
          <w:tcPr>
            <w:tcW w:w="854" w:type="dxa"/>
            <w:noWrap/>
            <w:hideMark/>
          </w:tcPr>
          <w:p w14:paraId="09EBFEC1"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1198,5</w:t>
            </w:r>
          </w:p>
        </w:tc>
        <w:tc>
          <w:tcPr>
            <w:tcW w:w="854" w:type="dxa"/>
            <w:noWrap/>
            <w:hideMark/>
          </w:tcPr>
          <w:p w14:paraId="3D98F2ED"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1567,6</w:t>
            </w:r>
          </w:p>
        </w:tc>
      </w:tr>
      <w:tr w:rsidR="00BD1540" w:rsidRPr="0070469B" w14:paraId="26712B7F" w14:textId="77777777" w:rsidTr="0072422D">
        <w:trPr>
          <w:trHeight w:val="286"/>
        </w:trPr>
        <w:tc>
          <w:tcPr>
            <w:cnfStyle w:val="001000000000" w:firstRow="0" w:lastRow="0" w:firstColumn="1" w:lastColumn="0" w:oddVBand="0" w:evenVBand="0" w:oddHBand="0" w:evenHBand="0" w:firstRowFirstColumn="0" w:firstRowLastColumn="0" w:lastRowFirstColumn="0" w:lastRowLastColumn="0"/>
            <w:tcW w:w="2345" w:type="dxa"/>
            <w:vAlign w:val="center"/>
            <w:hideMark/>
          </w:tcPr>
          <w:p w14:paraId="7FFFEBF8" w14:textId="65E0A037" w:rsidR="00BD1540" w:rsidRPr="0070469B" w:rsidRDefault="0072422D" w:rsidP="0072422D">
            <w:pPr>
              <w:rPr>
                <w:b w:val="0"/>
                <w:bCs w:val="0"/>
                <w:sz w:val="18"/>
                <w:szCs w:val="16"/>
              </w:rPr>
            </w:pPr>
            <w:r w:rsidRPr="0070469B">
              <w:rPr>
                <w:b w:val="0"/>
                <w:bCs w:val="0"/>
                <w:sz w:val="18"/>
                <w:szCs w:val="16"/>
              </w:rPr>
              <w:t xml:space="preserve">    </w:t>
            </w:r>
            <w:r w:rsidR="00A934C7" w:rsidRPr="0070469B">
              <w:rPr>
                <w:b w:val="0"/>
                <w:bCs w:val="0"/>
                <w:sz w:val="18"/>
                <w:szCs w:val="16"/>
              </w:rPr>
              <w:t xml:space="preserve"> </w:t>
            </w:r>
            <w:r w:rsidR="00BD1540" w:rsidRPr="0070469B">
              <w:rPr>
                <w:b w:val="0"/>
                <w:bCs w:val="0"/>
                <w:sz w:val="18"/>
                <w:szCs w:val="16"/>
              </w:rPr>
              <w:t>международни превози</w:t>
            </w:r>
          </w:p>
        </w:tc>
        <w:tc>
          <w:tcPr>
            <w:tcW w:w="809" w:type="dxa"/>
          </w:tcPr>
          <w:p w14:paraId="180C73A5"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13,8</w:t>
            </w:r>
          </w:p>
        </w:tc>
        <w:tc>
          <w:tcPr>
            <w:tcW w:w="819" w:type="dxa"/>
          </w:tcPr>
          <w:p w14:paraId="30BD3FCF"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17,4</w:t>
            </w:r>
          </w:p>
        </w:tc>
        <w:tc>
          <w:tcPr>
            <w:tcW w:w="819" w:type="dxa"/>
          </w:tcPr>
          <w:p w14:paraId="6745AAE2"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21,5</w:t>
            </w:r>
          </w:p>
        </w:tc>
        <w:tc>
          <w:tcPr>
            <w:tcW w:w="854" w:type="dxa"/>
            <w:noWrap/>
            <w:hideMark/>
          </w:tcPr>
          <w:p w14:paraId="76B99343"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21,8</w:t>
            </w:r>
          </w:p>
        </w:tc>
        <w:tc>
          <w:tcPr>
            <w:tcW w:w="854" w:type="dxa"/>
            <w:noWrap/>
            <w:hideMark/>
          </w:tcPr>
          <w:p w14:paraId="48537883"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28,4</w:t>
            </w:r>
          </w:p>
        </w:tc>
        <w:tc>
          <w:tcPr>
            <w:tcW w:w="854" w:type="dxa"/>
            <w:noWrap/>
            <w:hideMark/>
          </w:tcPr>
          <w:p w14:paraId="45430724"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6,9</w:t>
            </w:r>
          </w:p>
        </w:tc>
        <w:tc>
          <w:tcPr>
            <w:tcW w:w="854" w:type="dxa"/>
            <w:noWrap/>
            <w:hideMark/>
          </w:tcPr>
          <w:p w14:paraId="3775C9D8"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6,2</w:t>
            </w:r>
          </w:p>
        </w:tc>
        <w:tc>
          <w:tcPr>
            <w:tcW w:w="854" w:type="dxa"/>
            <w:noWrap/>
            <w:hideMark/>
          </w:tcPr>
          <w:p w14:paraId="3CCD2E2C" w14:textId="77777777" w:rsidR="00BD1540" w:rsidRPr="0070469B" w:rsidRDefault="00BD1540" w:rsidP="00CD568F">
            <w:pPr>
              <w:jc w:val="right"/>
              <w:cnfStyle w:val="000000000000" w:firstRow="0" w:lastRow="0" w:firstColumn="0" w:lastColumn="0" w:oddVBand="0" w:evenVBand="0" w:oddHBand="0" w:evenHBand="0" w:firstRowFirstColumn="0" w:firstRowLastColumn="0" w:lastRowFirstColumn="0" w:lastRowLastColumn="0"/>
              <w:rPr>
                <w:sz w:val="18"/>
                <w:szCs w:val="16"/>
              </w:rPr>
            </w:pPr>
            <w:r w:rsidRPr="0070469B">
              <w:rPr>
                <w:sz w:val="18"/>
                <w:szCs w:val="16"/>
              </w:rPr>
              <w:t>35,6</w:t>
            </w:r>
          </w:p>
        </w:tc>
      </w:tr>
    </w:tbl>
    <w:p w14:paraId="7FFADD2E" w14:textId="77777777" w:rsidR="00BD1540" w:rsidRPr="0070469B" w:rsidRDefault="00BD1540" w:rsidP="00BD1540">
      <w:pPr>
        <w:jc w:val="right"/>
        <w:rPr>
          <w:i/>
          <w:iCs/>
          <w:sz w:val="20"/>
          <w:szCs w:val="18"/>
        </w:rPr>
      </w:pPr>
      <w:r w:rsidRPr="0070469B">
        <w:rPr>
          <w:b/>
          <w:bCs/>
          <w:sz w:val="18"/>
          <w:szCs w:val="16"/>
        </w:rPr>
        <w:t>*</w:t>
      </w:r>
      <w:r w:rsidRPr="0070469B">
        <w:rPr>
          <w:i/>
          <w:iCs/>
          <w:sz w:val="20"/>
          <w:szCs w:val="18"/>
        </w:rPr>
        <w:t>Национален статистически институт</w:t>
      </w:r>
    </w:p>
    <w:p w14:paraId="7FBAC5A9" w14:textId="1958634F" w:rsidR="00200085" w:rsidRPr="0070469B" w:rsidRDefault="009F5FE0" w:rsidP="009C7E99">
      <w:pPr>
        <w:spacing w:line="360" w:lineRule="auto"/>
        <w:jc w:val="both"/>
      </w:pPr>
      <w:r w:rsidRPr="0070469B">
        <w:t>В периода от 2015 година до 2019 година тенденцията за брой превозени пътници от железопътния транспорт в България е относително стабилна, като броят превозени пътници през всяка година е около 21 300</w:t>
      </w:r>
      <w:r w:rsidR="007636DB" w:rsidRPr="0070469B">
        <w:t> 000</w:t>
      </w:r>
      <w:r w:rsidRPr="0070469B">
        <w:t xml:space="preserve">. Поради условията, свързани с пандемията от </w:t>
      </w:r>
      <w:proofErr w:type="spellStart"/>
      <w:r w:rsidRPr="0070469B">
        <w:t>ковид</w:t>
      </w:r>
      <w:proofErr w:type="spellEnd"/>
      <w:r w:rsidRPr="0070469B">
        <w:t xml:space="preserve"> и други фактори през 2020 година</w:t>
      </w:r>
      <w:r w:rsidR="00F50C82" w:rsidRPr="0070469B">
        <w:t>,</w:t>
      </w:r>
      <w:r w:rsidR="00E054E5" w:rsidRPr="0070469B">
        <w:t xml:space="preserve"> </w:t>
      </w:r>
      <w:r w:rsidRPr="0070469B">
        <w:t>броят им спада до 16</w:t>
      </w:r>
      <w:r w:rsidR="005C79A2" w:rsidRPr="0070469B">
        <w:t> </w:t>
      </w:r>
      <w:r w:rsidRPr="0070469B">
        <w:t>810</w:t>
      </w:r>
      <w:r w:rsidR="005C79A2" w:rsidRPr="0070469B">
        <w:t>,4</w:t>
      </w:r>
      <w:r w:rsidR="00C67A06" w:rsidRPr="0070469B">
        <w:t xml:space="preserve"> </w:t>
      </w:r>
      <w:r w:rsidR="007636DB" w:rsidRPr="0070469B">
        <w:t>хил</w:t>
      </w:r>
      <w:r w:rsidRPr="0070469B">
        <w:t xml:space="preserve">. През 2021 година броят </w:t>
      </w:r>
      <w:r w:rsidR="00771127" w:rsidRPr="0070469B">
        <w:t xml:space="preserve">на превозените пътници </w:t>
      </w:r>
      <w:r w:rsidRPr="0070469B">
        <w:t>се увеличава до 17</w:t>
      </w:r>
      <w:r w:rsidR="00E054E5" w:rsidRPr="0070469B">
        <w:t> </w:t>
      </w:r>
      <w:r w:rsidRPr="0070469B">
        <w:t>147</w:t>
      </w:r>
      <w:r w:rsidR="00E054E5" w:rsidRPr="0070469B">
        <w:t>,2</w:t>
      </w:r>
      <w:r w:rsidR="00C67A06" w:rsidRPr="0070469B">
        <w:t xml:space="preserve"> </w:t>
      </w:r>
      <w:r w:rsidR="007636DB" w:rsidRPr="0070469B">
        <w:t>хил</w:t>
      </w:r>
      <w:r w:rsidR="00C67A06" w:rsidRPr="0070469B">
        <w:t>.</w:t>
      </w:r>
      <w:r w:rsidRPr="0070469B">
        <w:t xml:space="preserve">, а през 2022 година </w:t>
      </w:r>
      <w:r w:rsidR="0072422D" w:rsidRPr="0070469B">
        <w:t xml:space="preserve">достига до </w:t>
      </w:r>
      <w:bookmarkStart w:id="4" w:name="_Hlk149901842"/>
      <w:r w:rsidR="0072422D" w:rsidRPr="0070469B">
        <w:t>23</w:t>
      </w:r>
      <w:r w:rsidR="00E054E5" w:rsidRPr="0070469B">
        <w:t> </w:t>
      </w:r>
      <w:r w:rsidR="0072422D" w:rsidRPr="0070469B">
        <w:t>074</w:t>
      </w:r>
      <w:r w:rsidR="00E054E5" w:rsidRPr="0070469B">
        <w:t>,4</w:t>
      </w:r>
      <w:r w:rsidR="00C67A06" w:rsidRPr="0070469B">
        <w:t xml:space="preserve"> </w:t>
      </w:r>
      <w:r w:rsidR="007636DB" w:rsidRPr="0070469B">
        <w:t>хил</w:t>
      </w:r>
      <w:r w:rsidR="0072422D" w:rsidRPr="0070469B">
        <w:t>.</w:t>
      </w:r>
      <w:r w:rsidR="00F50C82" w:rsidRPr="0070469B">
        <w:t>, което надвишава с над 500 хил. броя на превозените през 2015 г. пътници.</w:t>
      </w:r>
      <w:r w:rsidR="0072422D" w:rsidRPr="0070469B">
        <w:t xml:space="preserve"> </w:t>
      </w:r>
      <w:bookmarkEnd w:id="4"/>
    </w:p>
    <w:p w14:paraId="69638793" w14:textId="2D98C36C" w:rsidR="004B722B" w:rsidRPr="0070469B" w:rsidRDefault="00500FD6" w:rsidP="00AA6FA5">
      <w:pPr>
        <w:spacing w:line="360" w:lineRule="auto"/>
        <w:jc w:val="both"/>
      </w:pPr>
      <w:r w:rsidRPr="0070469B">
        <w:t>През последната отчетна година чрез железопътен транспорт са изминати 1</w:t>
      </w:r>
      <w:r w:rsidR="007636DB" w:rsidRPr="0070469B">
        <w:t> </w:t>
      </w:r>
      <w:r w:rsidRPr="0070469B">
        <w:t>603</w:t>
      </w:r>
      <w:r w:rsidR="007636DB" w:rsidRPr="0070469B">
        <w:t>,2</w:t>
      </w:r>
      <w:r w:rsidR="005C79A2" w:rsidRPr="0070469B">
        <w:t>0</w:t>
      </w:r>
      <w:r w:rsidRPr="0070469B">
        <w:t xml:space="preserve"> млн. </w:t>
      </w:r>
      <w:proofErr w:type="spellStart"/>
      <w:r w:rsidRPr="0070469B">
        <w:t>пкм</w:t>
      </w:r>
      <w:proofErr w:type="spellEnd"/>
      <w:r w:rsidRPr="0070469B">
        <w:t>.</w:t>
      </w:r>
      <w:r w:rsidR="0092298B" w:rsidRPr="0070469B">
        <w:t>, което надвишава реализираните п</w:t>
      </w:r>
      <w:r w:rsidRPr="0070469B">
        <w:t>рез 2015 година 1</w:t>
      </w:r>
      <w:r w:rsidR="007636DB" w:rsidRPr="0070469B">
        <w:t> </w:t>
      </w:r>
      <w:r w:rsidRPr="0070469B">
        <w:t>552</w:t>
      </w:r>
      <w:r w:rsidR="007636DB" w:rsidRPr="0070469B">
        <w:t>,1</w:t>
      </w:r>
      <w:r w:rsidRPr="0070469B">
        <w:t xml:space="preserve"> млн. </w:t>
      </w:r>
      <w:proofErr w:type="spellStart"/>
      <w:r w:rsidRPr="0070469B">
        <w:t>пкм</w:t>
      </w:r>
      <w:proofErr w:type="spellEnd"/>
      <w:r w:rsidRPr="0070469B">
        <w:t>.</w:t>
      </w:r>
    </w:p>
    <w:tbl>
      <w:tblPr>
        <w:tblStyle w:val="GridTable1Light-Accent1"/>
        <w:tblW w:w="9067" w:type="dxa"/>
        <w:tblInd w:w="-5" w:type="dxa"/>
        <w:tblLook w:val="04A0" w:firstRow="1" w:lastRow="0" w:firstColumn="1" w:lastColumn="0" w:noHBand="0" w:noVBand="1"/>
      </w:tblPr>
      <w:tblGrid>
        <w:gridCol w:w="2674"/>
        <w:gridCol w:w="1114"/>
        <w:gridCol w:w="1174"/>
        <w:gridCol w:w="1136"/>
        <w:gridCol w:w="1415"/>
        <w:gridCol w:w="1554"/>
      </w:tblGrid>
      <w:tr w:rsidR="00A601A5" w:rsidRPr="0070469B" w14:paraId="65E93631" w14:textId="77777777" w:rsidTr="0092298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067" w:type="dxa"/>
            <w:gridSpan w:val="6"/>
            <w:noWrap/>
          </w:tcPr>
          <w:p w14:paraId="10AD5D83" w14:textId="14D80D29" w:rsidR="00A601A5" w:rsidRPr="0070469B" w:rsidRDefault="00A601A5" w:rsidP="00AA6FA5">
            <w:pPr>
              <w:spacing w:after="200"/>
              <w:rPr>
                <w:szCs w:val="22"/>
              </w:rPr>
            </w:pPr>
            <w:r w:rsidRPr="0070469B">
              <w:rPr>
                <w:szCs w:val="22"/>
              </w:rPr>
              <w:t>Изпълнение на основните обемни и икономически показатели</w:t>
            </w:r>
          </w:p>
        </w:tc>
      </w:tr>
      <w:tr w:rsidR="009F5FE0" w:rsidRPr="0070469B" w14:paraId="5BF90A07" w14:textId="77777777" w:rsidTr="00B54249">
        <w:trPr>
          <w:trHeight w:val="324"/>
        </w:trPr>
        <w:tc>
          <w:tcPr>
            <w:cnfStyle w:val="001000000000" w:firstRow="0" w:lastRow="0" w:firstColumn="1" w:lastColumn="0" w:oddVBand="0" w:evenVBand="0" w:oddHBand="0" w:evenHBand="0" w:firstRowFirstColumn="0" w:firstRowLastColumn="0" w:lastRowFirstColumn="0" w:lastRowLastColumn="0"/>
            <w:tcW w:w="2674" w:type="dxa"/>
            <w:noWrap/>
            <w:hideMark/>
          </w:tcPr>
          <w:p w14:paraId="3845D150" w14:textId="77777777" w:rsidR="00D07613" w:rsidRPr="0070469B" w:rsidRDefault="00D07613" w:rsidP="00D07613">
            <w:pPr>
              <w:jc w:val="right"/>
              <w:rPr>
                <w:sz w:val="20"/>
                <w:szCs w:val="18"/>
              </w:rPr>
            </w:pPr>
            <w:r w:rsidRPr="0070469B">
              <w:rPr>
                <w:sz w:val="20"/>
                <w:szCs w:val="18"/>
              </w:rPr>
              <w:t>Общо</w:t>
            </w:r>
          </w:p>
        </w:tc>
        <w:tc>
          <w:tcPr>
            <w:tcW w:w="1114" w:type="dxa"/>
            <w:noWrap/>
            <w:hideMark/>
          </w:tcPr>
          <w:p w14:paraId="697BC95E"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b/>
                <w:bCs/>
                <w:sz w:val="20"/>
                <w:szCs w:val="18"/>
              </w:rPr>
            </w:pPr>
            <w:proofErr w:type="spellStart"/>
            <w:r w:rsidRPr="0070469B">
              <w:rPr>
                <w:b/>
                <w:bCs/>
                <w:sz w:val="20"/>
                <w:szCs w:val="18"/>
              </w:rPr>
              <w:t>Oтчет</w:t>
            </w:r>
            <w:proofErr w:type="spellEnd"/>
            <w:r w:rsidRPr="0070469B">
              <w:rPr>
                <w:b/>
                <w:bCs/>
                <w:sz w:val="20"/>
                <w:szCs w:val="18"/>
              </w:rPr>
              <w:t xml:space="preserve"> 2021</w:t>
            </w:r>
          </w:p>
        </w:tc>
        <w:tc>
          <w:tcPr>
            <w:tcW w:w="1174" w:type="dxa"/>
            <w:noWrap/>
            <w:hideMark/>
          </w:tcPr>
          <w:p w14:paraId="4CE91D26"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План 2022</w:t>
            </w:r>
          </w:p>
        </w:tc>
        <w:tc>
          <w:tcPr>
            <w:tcW w:w="1136" w:type="dxa"/>
            <w:noWrap/>
            <w:hideMark/>
          </w:tcPr>
          <w:p w14:paraId="26101A44"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Отчет 2022</w:t>
            </w:r>
          </w:p>
        </w:tc>
        <w:tc>
          <w:tcPr>
            <w:tcW w:w="1415" w:type="dxa"/>
            <w:noWrap/>
            <w:hideMark/>
          </w:tcPr>
          <w:p w14:paraId="52CC65EA" w14:textId="77777777" w:rsidR="00D07613" w:rsidRPr="0070469B" w:rsidRDefault="00D07613" w:rsidP="0072422D">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 изменение отчет/план 2022</w:t>
            </w:r>
          </w:p>
        </w:tc>
        <w:tc>
          <w:tcPr>
            <w:tcW w:w="1554" w:type="dxa"/>
            <w:noWrap/>
            <w:hideMark/>
          </w:tcPr>
          <w:p w14:paraId="066E993A"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 изменение 2022/2021</w:t>
            </w:r>
          </w:p>
        </w:tc>
      </w:tr>
      <w:tr w:rsidR="009F5FE0" w:rsidRPr="0070469B" w14:paraId="74784C57" w14:textId="77777777" w:rsidTr="00B54249">
        <w:trPr>
          <w:trHeight w:val="324"/>
        </w:trPr>
        <w:tc>
          <w:tcPr>
            <w:cnfStyle w:val="001000000000" w:firstRow="0" w:lastRow="0" w:firstColumn="1" w:lastColumn="0" w:oddVBand="0" w:evenVBand="0" w:oddHBand="0" w:evenHBand="0" w:firstRowFirstColumn="0" w:firstRowLastColumn="0" w:lastRowFirstColumn="0" w:lastRowLastColumn="0"/>
            <w:tcW w:w="2674" w:type="dxa"/>
            <w:noWrap/>
            <w:hideMark/>
          </w:tcPr>
          <w:p w14:paraId="7C02A514" w14:textId="64307CBC" w:rsidR="00D07613" w:rsidRPr="0070469B" w:rsidRDefault="00D07613" w:rsidP="00D07613">
            <w:pPr>
              <w:rPr>
                <w:rFonts w:eastAsia="Times New Roman" w:cstheme="majorHAnsi"/>
                <w:color w:val="000000"/>
                <w:sz w:val="22"/>
                <w:szCs w:val="22"/>
              </w:rPr>
            </w:pPr>
            <w:r w:rsidRPr="0070469B">
              <w:rPr>
                <w:rFonts w:eastAsia="Times New Roman" w:cstheme="majorHAnsi"/>
                <w:color w:val="000000"/>
                <w:sz w:val="22"/>
                <w:szCs w:val="22"/>
              </w:rPr>
              <w:t>Превозени пътници</w:t>
            </w:r>
            <w:r w:rsidR="009F5FE0" w:rsidRPr="0070469B">
              <w:rPr>
                <w:rFonts w:eastAsia="Times New Roman" w:cstheme="majorHAnsi"/>
                <w:color w:val="000000"/>
                <w:sz w:val="22"/>
                <w:szCs w:val="22"/>
              </w:rPr>
              <w:t xml:space="preserve"> </w:t>
            </w:r>
            <w:r w:rsidRPr="0070469B">
              <w:rPr>
                <w:rFonts w:eastAsia="Times New Roman" w:cstheme="majorHAnsi"/>
                <w:color w:val="000000"/>
                <w:sz w:val="22"/>
                <w:szCs w:val="22"/>
              </w:rPr>
              <w:t>(хил.)</w:t>
            </w:r>
          </w:p>
        </w:tc>
        <w:tc>
          <w:tcPr>
            <w:tcW w:w="1114" w:type="dxa"/>
            <w:noWrap/>
            <w:hideMark/>
          </w:tcPr>
          <w:p w14:paraId="0C83D7BF" w14:textId="626B068B"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17</w:t>
            </w:r>
            <w:r w:rsidR="0092298B" w:rsidRPr="0070469B">
              <w:rPr>
                <w:rFonts w:eastAsia="Times New Roman" w:cstheme="majorHAnsi"/>
                <w:color w:val="000000"/>
                <w:sz w:val="22"/>
                <w:szCs w:val="22"/>
              </w:rPr>
              <w:t> </w:t>
            </w:r>
            <w:r w:rsidRPr="0070469B">
              <w:rPr>
                <w:rFonts w:eastAsia="Times New Roman" w:cstheme="majorHAnsi"/>
                <w:color w:val="000000"/>
                <w:sz w:val="22"/>
                <w:szCs w:val="22"/>
              </w:rPr>
              <w:t>147</w:t>
            </w:r>
            <w:r w:rsidR="0092298B" w:rsidRPr="0070469B">
              <w:rPr>
                <w:rFonts w:eastAsia="Times New Roman" w:cstheme="majorHAnsi"/>
                <w:color w:val="000000"/>
                <w:sz w:val="22"/>
                <w:szCs w:val="22"/>
              </w:rPr>
              <w:t>,28</w:t>
            </w:r>
          </w:p>
        </w:tc>
        <w:tc>
          <w:tcPr>
            <w:tcW w:w="1174" w:type="dxa"/>
            <w:noWrap/>
            <w:hideMark/>
          </w:tcPr>
          <w:p w14:paraId="38F86805" w14:textId="37C078AD"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18</w:t>
            </w:r>
            <w:r w:rsidR="0092298B" w:rsidRPr="0070469B">
              <w:rPr>
                <w:rFonts w:eastAsia="Times New Roman" w:cstheme="majorHAnsi"/>
                <w:color w:val="000000"/>
                <w:sz w:val="22"/>
                <w:szCs w:val="22"/>
              </w:rPr>
              <w:t> 899,97</w:t>
            </w:r>
          </w:p>
        </w:tc>
        <w:tc>
          <w:tcPr>
            <w:tcW w:w="1136" w:type="dxa"/>
            <w:noWrap/>
            <w:hideMark/>
          </w:tcPr>
          <w:p w14:paraId="2CBB530C" w14:textId="44FEC7C9"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23</w:t>
            </w:r>
            <w:r w:rsidR="0092298B" w:rsidRPr="0070469B">
              <w:rPr>
                <w:rFonts w:eastAsia="Times New Roman" w:cstheme="majorHAnsi"/>
                <w:color w:val="000000"/>
                <w:sz w:val="22"/>
                <w:szCs w:val="22"/>
              </w:rPr>
              <w:t> </w:t>
            </w:r>
            <w:r w:rsidRPr="0070469B">
              <w:rPr>
                <w:rFonts w:eastAsia="Times New Roman" w:cstheme="majorHAnsi"/>
                <w:color w:val="000000"/>
                <w:sz w:val="22"/>
                <w:szCs w:val="22"/>
              </w:rPr>
              <w:t>074</w:t>
            </w:r>
            <w:r w:rsidR="0092298B" w:rsidRPr="0070469B">
              <w:rPr>
                <w:rFonts w:eastAsia="Times New Roman" w:cstheme="majorHAnsi"/>
                <w:color w:val="000000"/>
                <w:sz w:val="22"/>
                <w:szCs w:val="22"/>
              </w:rPr>
              <w:t>.43</w:t>
            </w:r>
          </w:p>
        </w:tc>
        <w:tc>
          <w:tcPr>
            <w:tcW w:w="1415" w:type="dxa"/>
            <w:noWrap/>
            <w:hideMark/>
          </w:tcPr>
          <w:p w14:paraId="296DB4EC"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22%</w:t>
            </w:r>
          </w:p>
        </w:tc>
        <w:tc>
          <w:tcPr>
            <w:tcW w:w="1554" w:type="dxa"/>
            <w:noWrap/>
            <w:hideMark/>
          </w:tcPr>
          <w:p w14:paraId="70C29919"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35%</w:t>
            </w:r>
          </w:p>
        </w:tc>
      </w:tr>
      <w:tr w:rsidR="009F5FE0" w:rsidRPr="0070469B" w14:paraId="0E4F07AF" w14:textId="77777777" w:rsidTr="00B54249">
        <w:trPr>
          <w:trHeight w:val="324"/>
        </w:trPr>
        <w:tc>
          <w:tcPr>
            <w:cnfStyle w:val="001000000000" w:firstRow="0" w:lastRow="0" w:firstColumn="1" w:lastColumn="0" w:oddVBand="0" w:evenVBand="0" w:oddHBand="0" w:evenHBand="0" w:firstRowFirstColumn="0" w:firstRowLastColumn="0" w:lastRowFirstColumn="0" w:lastRowLastColumn="0"/>
            <w:tcW w:w="2674" w:type="dxa"/>
            <w:noWrap/>
            <w:hideMark/>
          </w:tcPr>
          <w:p w14:paraId="461593FA" w14:textId="77777777" w:rsidR="00D07613" w:rsidRPr="0070469B" w:rsidRDefault="00D07613" w:rsidP="00D07613">
            <w:pPr>
              <w:rPr>
                <w:rFonts w:eastAsia="Times New Roman" w:cstheme="majorHAnsi"/>
                <w:b w:val="0"/>
                <w:bCs w:val="0"/>
                <w:color w:val="000000"/>
                <w:sz w:val="22"/>
                <w:szCs w:val="22"/>
              </w:rPr>
            </w:pPr>
            <w:proofErr w:type="spellStart"/>
            <w:r w:rsidRPr="0070469B">
              <w:rPr>
                <w:rFonts w:eastAsia="Times New Roman" w:cstheme="majorHAnsi"/>
                <w:b w:val="0"/>
                <w:bCs w:val="0"/>
                <w:color w:val="000000"/>
                <w:sz w:val="22"/>
                <w:szCs w:val="22"/>
              </w:rPr>
              <w:t>Пътниккилометри</w:t>
            </w:r>
            <w:proofErr w:type="spellEnd"/>
            <w:r w:rsidRPr="0070469B">
              <w:rPr>
                <w:rFonts w:eastAsia="Times New Roman" w:cstheme="majorHAnsi"/>
                <w:b w:val="0"/>
                <w:bCs w:val="0"/>
                <w:color w:val="000000"/>
                <w:sz w:val="22"/>
                <w:szCs w:val="22"/>
              </w:rPr>
              <w:t xml:space="preserve"> (</w:t>
            </w:r>
            <w:proofErr w:type="spellStart"/>
            <w:r w:rsidRPr="0070469B">
              <w:rPr>
                <w:rFonts w:eastAsia="Times New Roman" w:cstheme="majorHAnsi"/>
                <w:b w:val="0"/>
                <w:bCs w:val="0"/>
                <w:color w:val="000000"/>
                <w:sz w:val="22"/>
                <w:szCs w:val="22"/>
              </w:rPr>
              <w:t>млн</w:t>
            </w:r>
            <w:proofErr w:type="spellEnd"/>
            <w:r w:rsidRPr="0070469B">
              <w:rPr>
                <w:rFonts w:eastAsia="Times New Roman" w:cstheme="majorHAnsi"/>
                <w:b w:val="0"/>
                <w:bCs w:val="0"/>
                <w:color w:val="000000"/>
                <w:sz w:val="22"/>
                <w:szCs w:val="22"/>
              </w:rPr>
              <w:t>)</w:t>
            </w:r>
          </w:p>
        </w:tc>
        <w:tc>
          <w:tcPr>
            <w:tcW w:w="1114" w:type="dxa"/>
            <w:noWrap/>
            <w:hideMark/>
          </w:tcPr>
          <w:p w14:paraId="44DAA6BA" w14:textId="18159378"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w:t>
            </w:r>
            <w:r w:rsidR="0092298B" w:rsidRPr="0070469B">
              <w:rPr>
                <w:rFonts w:eastAsia="Times New Roman" w:cstheme="majorHAnsi"/>
                <w:color w:val="000000"/>
                <w:sz w:val="22"/>
                <w:szCs w:val="22"/>
              </w:rPr>
              <w:t> </w:t>
            </w:r>
            <w:r w:rsidRPr="0070469B">
              <w:rPr>
                <w:rFonts w:eastAsia="Times New Roman" w:cstheme="majorHAnsi"/>
                <w:color w:val="000000"/>
                <w:sz w:val="22"/>
                <w:szCs w:val="22"/>
              </w:rPr>
              <w:t>20</w:t>
            </w:r>
            <w:r w:rsidR="0092298B" w:rsidRPr="0070469B">
              <w:rPr>
                <w:rFonts w:eastAsia="Times New Roman" w:cstheme="majorHAnsi"/>
                <w:color w:val="000000"/>
                <w:sz w:val="22"/>
                <w:szCs w:val="22"/>
              </w:rPr>
              <w:t>4,55</w:t>
            </w:r>
          </w:p>
        </w:tc>
        <w:tc>
          <w:tcPr>
            <w:tcW w:w="1174" w:type="dxa"/>
            <w:noWrap/>
            <w:hideMark/>
          </w:tcPr>
          <w:p w14:paraId="133AFD4C" w14:textId="1AA8C898"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w:t>
            </w:r>
            <w:r w:rsidR="0092298B" w:rsidRPr="0070469B">
              <w:rPr>
                <w:rFonts w:eastAsia="Times New Roman" w:cstheme="majorHAnsi"/>
                <w:color w:val="000000"/>
                <w:sz w:val="22"/>
                <w:szCs w:val="22"/>
              </w:rPr>
              <w:t> </w:t>
            </w:r>
            <w:r w:rsidRPr="0070469B">
              <w:rPr>
                <w:rFonts w:eastAsia="Times New Roman" w:cstheme="majorHAnsi"/>
                <w:color w:val="000000"/>
                <w:sz w:val="22"/>
                <w:szCs w:val="22"/>
              </w:rPr>
              <w:t>25</w:t>
            </w:r>
            <w:r w:rsidR="0092298B" w:rsidRPr="0070469B">
              <w:rPr>
                <w:rFonts w:eastAsia="Times New Roman" w:cstheme="majorHAnsi"/>
                <w:color w:val="000000"/>
                <w:sz w:val="22"/>
                <w:szCs w:val="22"/>
              </w:rPr>
              <w:t>5,59</w:t>
            </w:r>
          </w:p>
        </w:tc>
        <w:tc>
          <w:tcPr>
            <w:tcW w:w="1136" w:type="dxa"/>
            <w:noWrap/>
            <w:hideMark/>
          </w:tcPr>
          <w:p w14:paraId="59140A46" w14:textId="1281BA78"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w:t>
            </w:r>
            <w:r w:rsidR="0092298B" w:rsidRPr="0070469B">
              <w:rPr>
                <w:rFonts w:eastAsia="Times New Roman" w:cstheme="majorHAnsi"/>
                <w:color w:val="000000"/>
                <w:sz w:val="22"/>
                <w:szCs w:val="22"/>
              </w:rPr>
              <w:t> </w:t>
            </w:r>
            <w:r w:rsidRPr="0070469B">
              <w:rPr>
                <w:rFonts w:eastAsia="Times New Roman" w:cstheme="majorHAnsi"/>
                <w:color w:val="000000"/>
                <w:sz w:val="22"/>
                <w:szCs w:val="22"/>
              </w:rPr>
              <w:t>603</w:t>
            </w:r>
            <w:r w:rsidR="0092298B" w:rsidRPr="0070469B">
              <w:rPr>
                <w:rFonts w:eastAsia="Times New Roman" w:cstheme="majorHAnsi"/>
                <w:color w:val="000000"/>
                <w:sz w:val="22"/>
                <w:szCs w:val="22"/>
              </w:rPr>
              <w:t>,20</w:t>
            </w:r>
          </w:p>
        </w:tc>
        <w:tc>
          <w:tcPr>
            <w:tcW w:w="1415" w:type="dxa"/>
            <w:noWrap/>
            <w:hideMark/>
          </w:tcPr>
          <w:p w14:paraId="70DB0C13"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28%</w:t>
            </w:r>
          </w:p>
        </w:tc>
        <w:tc>
          <w:tcPr>
            <w:tcW w:w="1554" w:type="dxa"/>
            <w:noWrap/>
            <w:hideMark/>
          </w:tcPr>
          <w:p w14:paraId="1E6B1D48"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33%</w:t>
            </w:r>
          </w:p>
        </w:tc>
      </w:tr>
      <w:tr w:rsidR="009F5FE0" w:rsidRPr="0070469B" w14:paraId="47532B9E" w14:textId="77777777" w:rsidTr="00B54249">
        <w:trPr>
          <w:trHeight w:val="324"/>
        </w:trPr>
        <w:tc>
          <w:tcPr>
            <w:cnfStyle w:val="001000000000" w:firstRow="0" w:lastRow="0" w:firstColumn="1" w:lastColumn="0" w:oddVBand="0" w:evenVBand="0" w:oddHBand="0" w:evenHBand="0" w:firstRowFirstColumn="0" w:firstRowLastColumn="0" w:lastRowFirstColumn="0" w:lastRowLastColumn="0"/>
            <w:tcW w:w="2674" w:type="dxa"/>
            <w:noWrap/>
            <w:hideMark/>
          </w:tcPr>
          <w:p w14:paraId="08E684B7" w14:textId="77777777" w:rsidR="00D07613" w:rsidRPr="0070469B" w:rsidRDefault="00D07613" w:rsidP="00D07613">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Средно превозно р-ние</w:t>
            </w:r>
          </w:p>
        </w:tc>
        <w:tc>
          <w:tcPr>
            <w:tcW w:w="1114" w:type="dxa"/>
            <w:noWrap/>
            <w:hideMark/>
          </w:tcPr>
          <w:p w14:paraId="0E7E268B"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70 247</w:t>
            </w:r>
          </w:p>
        </w:tc>
        <w:tc>
          <w:tcPr>
            <w:tcW w:w="1174" w:type="dxa"/>
            <w:noWrap/>
            <w:hideMark/>
          </w:tcPr>
          <w:p w14:paraId="18994F9B" w14:textId="4146B196"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66</w:t>
            </w:r>
            <w:r w:rsidR="00E43865" w:rsidRPr="0070469B">
              <w:rPr>
                <w:rFonts w:eastAsia="Times New Roman" w:cstheme="majorHAnsi"/>
                <w:color w:val="000000"/>
                <w:sz w:val="22"/>
                <w:szCs w:val="22"/>
              </w:rPr>
              <w:t xml:space="preserve"> </w:t>
            </w:r>
            <w:r w:rsidRPr="0070469B">
              <w:rPr>
                <w:rFonts w:eastAsia="Times New Roman" w:cstheme="majorHAnsi"/>
                <w:color w:val="000000"/>
                <w:sz w:val="22"/>
                <w:szCs w:val="22"/>
              </w:rPr>
              <w:t>433</w:t>
            </w:r>
          </w:p>
        </w:tc>
        <w:tc>
          <w:tcPr>
            <w:tcW w:w="1136" w:type="dxa"/>
            <w:noWrap/>
            <w:hideMark/>
          </w:tcPr>
          <w:p w14:paraId="4C8FAE1F"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69,479</w:t>
            </w:r>
          </w:p>
        </w:tc>
        <w:tc>
          <w:tcPr>
            <w:tcW w:w="1415" w:type="dxa"/>
            <w:noWrap/>
            <w:hideMark/>
          </w:tcPr>
          <w:p w14:paraId="3F17B9AC"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5%</w:t>
            </w:r>
          </w:p>
        </w:tc>
        <w:tc>
          <w:tcPr>
            <w:tcW w:w="1554" w:type="dxa"/>
            <w:noWrap/>
            <w:hideMark/>
          </w:tcPr>
          <w:p w14:paraId="0C3AD03B"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w:t>
            </w:r>
          </w:p>
        </w:tc>
      </w:tr>
      <w:tr w:rsidR="009F5FE0" w:rsidRPr="0070469B" w14:paraId="0136EB60" w14:textId="77777777" w:rsidTr="00B54249">
        <w:trPr>
          <w:trHeight w:val="324"/>
        </w:trPr>
        <w:tc>
          <w:tcPr>
            <w:cnfStyle w:val="001000000000" w:firstRow="0" w:lastRow="0" w:firstColumn="1" w:lastColumn="0" w:oddVBand="0" w:evenVBand="0" w:oddHBand="0" w:evenHBand="0" w:firstRowFirstColumn="0" w:firstRowLastColumn="0" w:lastRowFirstColumn="0" w:lastRowLastColumn="0"/>
            <w:tcW w:w="2674" w:type="dxa"/>
            <w:noWrap/>
            <w:hideMark/>
          </w:tcPr>
          <w:p w14:paraId="5CBD317A" w14:textId="77777777" w:rsidR="00D07613" w:rsidRPr="0070469B" w:rsidRDefault="00D07613" w:rsidP="00D07613">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lastRenderedPageBreak/>
              <w:t xml:space="preserve">Приходи нето (хил. </w:t>
            </w:r>
            <w:proofErr w:type="spellStart"/>
            <w:r w:rsidRPr="0070469B">
              <w:rPr>
                <w:rFonts w:eastAsia="Times New Roman" w:cstheme="majorHAnsi"/>
                <w:b w:val="0"/>
                <w:bCs w:val="0"/>
                <w:color w:val="000000"/>
                <w:sz w:val="22"/>
                <w:szCs w:val="22"/>
              </w:rPr>
              <w:t>лв</w:t>
            </w:r>
            <w:proofErr w:type="spellEnd"/>
            <w:r w:rsidRPr="0070469B">
              <w:rPr>
                <w:rFonts w:eastAsia="Times New Roman" w:cstheme="majorHAnsi"/>
                <w:b w:val="0"/>
                <w:bCs w:val="0"/>
                <w:color w:val="000000"/>
                <w:sz w:val="22"/>
                <w:szCs w:val="22"/>
              </w:rPr>
              <w:t>)</w:t>
            </w:r>
          </w:p>
        </w:tc>
        <w:tc>
          <w:tcPr>
            <w:tcW w:w="1114" w:type="dxa"/>
            <w:noWrap/>
            <w:hideMark/>
          </w:tcPr>
          <w:p w14:paraId="611FF06E"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43 761</w:t>
            </w:r>
          </w:p>
        </w:tc>
        <w:tc>
          <w:tcPr>
            <w:tcW w:w="1174" w:type="dxa"/>
            <w:noWrap/>
            <w:hideMark/>
          </w:tcPr>
          <w:p w14:paraId="2157A75F"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50 077</w:t>
            </w:r>
          </w:p>
        </w:tc>
        <w:tc>
          <w:tcPr>
            <w:tcW w:w="1136" w:type="dxa"/>
            <w:noWrap/>
            <w:hideMark/>
          </w:tcPr>
          <w:p w14:paraId="3ABCA135"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61 319</w:t>
            </w:r>
          </w:p>
        </w:tc>
        <w:tc>
          <w:tcPr>
            <w:tcW w:w="1415" w:type="dxa"/>
            <w:noWrap/>
            <w:hideMark/>
          </w:tcPr>
          <w:p w14:paraId="718142D8" w14:textId="77777777"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22%</w:t>
            </w:r>
          </w:p>
        </w:tc>
        <w:tc>
          <w:tcPr>
            <w:tcW w:w="1554" w:type="dxa"/>
            <w:noWrap/>
            <w:hideMark/>
          </w:tcPr>
          <w:p w14:paraId="06EE5B72" w14:textId="525FB642" w:rsidR="00D07613" w:rsidRPr="0070469B" w:rsidRDefault="00D07613" w:rsidP="00D07613">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40%</w:t>
            </w:r>
          </w:p>
        </w:tc>
      </w:tr>
    </w:tbl>
    <w:p w14:paraId="6521FE95" w14:textId="77777777" w:rsidR="009F5FE0" w:rsidRPr="0070469B" w:rsidRDefault="009F5FE0" w:rsidP="007F2513">
      <w:pPr>
        <w:spacing w:line="240" w:lineRule="auto"/>
        <w:ind w:hanging="142"/>
        <w:jc w:val="right"/>
      </w:pPr>
      <w:r w:rsidRPr="0070469B">
        <w:rPr>
          <w:i/>
          <w:iCs/>
          <w:sz w:val="18"/>
          <w:szCs w:val="16"/>
        </w:rPr>
        <w:t xml:space="preserve">* </w:t>
      </w:r>
      <w:r w:rsidRPr="0070469B">
        <w:rPr>
          <w:i/>
          <w:iCs/>
          <w:sz w:val="20"/>
          <w:szCs w:val="20"/>
        </w:rPr>
        <w:t>Годишен доклад за дейността, Доклад на независимия одитор Финансов отчет „БДЖ – ПЪТНИЧЕСКИ ПРЕВОЗИ” ЕООД 31 декември 2022 г</w:t>
      </w:r>
      <w:r w:rsidRPr="0070469B">
        <w:rPr>
          <w:sz w:val="20"/>
          <w:szCs w:val="20"/>
        </w:rPr>
        <w:t>.</w:t>
      </w:r>
    </w:p>
    <w:p w14:paraId="294F2C9C" w14:textId="3BAE7386" w:rsidR="00A81D22" w:rsidRPr="0070469B" w:rsidRDefault="0072422D" w:rsidP="009C7E99">
      <w:pPr>
        <w:spacing w:line="360" w:lineRule="auto"/>
        <w:jc w:val="both"/>
      </w:pPr>
      <w:r w:rsidRPr="0070469B">
        <w:t xml:space="preserve">Планът за 2022 година е </w:t>
      </w:r>
      <w:r w:rsidR="00E1341C" w:rsidRPr="0070469B">
        <w:t xml:space="preserve">за </w:t>
      </w:r>
      <w:r w:rsidRPr="0070469B">
        <w:t>повишаване на превозените пътници</w:t>
      </w:r>
      <w:r w:rsidR="00FD05FA" w:rsidRPr="0070469B">
        <w:t xml:space="preserve"> </w:t>
      </w:r>
      <w:r w:rsidRPr="0070469B">
        <w:t xml:space="preserve">до </w:t>
      </w:r>
      <w:r w:rsidR="003424D5" w:rsidRPr="0070469B">
        <w:t xml:space="preserve">достигане на общ брой от </w:t>
      </w:r>
      <w:r w:rsidR="0092298B" w:rsidRPr="0070469B">
        <w:t xml:space="preserve">близо </w:t>
      </w:r>
      <w:r w:rsidRPr="0070469B">
        <w:t>18</w:t>
      </w:r>
      <w:r w:rsidR="003424D5" w:rsidRPr="0070469B">
        <w:t> </w:t>
      </w:r>
      <w:r w:rsidRPr="0070469B">
        <w:t>900</w:t>
      </w:r>
      <w:r w:rsidR="003424D5" w:rsidRPr="0070469B">
        <w:t xml:space="preserve"> </w:t>
      </w:r>
      <w:r w:rsidR="00FD05FA" w:rsidRPr="0070469B">
        <w:t xml:space="preserve">млн. </w:t>
      </w:r>
      <w:r w:rsidR="003424D5" w:rsidRPr="0070469B">
        <w:t>превозени пътници</w:t>
      </w:r>
      <w:r w:rsidRPr="0070469B">
        <w:t xml:space="preserve">. Постигнатите резултати от 23 074 </w:t>
      </w:r>
      <w:r w:rsidR="00FD05FA" w:rsidRPr="0070469B">
        <w:t xml:space="preserve">млн. </w:t>
      </w:r>
      <w:r w:rsidRPr="0070469B">
        <w:t>пътници надминават предвидените резултати с 22%. Общото увеличение през 2022 година спрямо предходната е с 5</w:t>
      </w:r>
      <w:r w:rsidR="00FD05FA" w:rsidRPr="0070469B">
        <w:t> </w:t>
      </w:r>
      <w:r w:rsidRPr="0070469B">
        <w:t>927</w:t>
      </w:r>
      <w:r w:rsidR="00FD05FA" w:rsidRPr="0070469B">
        <w:t xml:space="preserve"> млн.</w:t>
      </w:r>
      <w:r w:rsidRPr="0070469B">
        <w:t xml:space="preserve"> пътници повече или с увеличение от 35%. Постигнатите приходи през 2022 година са с 22% повече спрямо предвидените и с 40% </w:t>
      </w:r>
      <w:r w:rsidR="000D7592" w:rsidRPr="0070469B">
        <w:t xml:space="preserve">повече </w:t>
      </w:r>
      <w:r w:rsidRPr="0070469B">
        <w:t>спрямо постигнатите пре</w:t>
      </w:r>
      <w:r w:rsidR="000D7592" w:rsidRPr="0070469B">
        <w:t xml:space="preserve">дходната година. </w:t>
      </w:r>
      <w:r w:rsidR="003424D5" w:rsidRPr="0070469B">
        <w:t xml:space="preserve">Реализираните </w:t>
      </w:r>
      <w:proofErr w:type="spellStart"/>
      <w:r w:rsidR="003424D5" w:rsidRPr="0070469B">
        <w:t>пътниккилометри</w:t>
      </w:r>
      <w:proofErr w:type="spellEnd"/>
      <w:r w:rsidR="003424D5" w:rsidRPr="0070469B">
        <w:t xml:space="preserve"> през 2022 година са с 33% повече спрямо данните за 2021 година. </w:t>
      </w:r>
      <w:r w:rsidR="00500FD6" w:rsidRPr="0070469B">
        <w:t xml:space="preserve">Средното превозно разстояние </w:t>
      </w:r>
      <w:r w:rsidR="007F2513" w:rsidRPr="0070469B">
        <w:t>достига сходни стойности с реализираното през 2021 година, но въпреки това остава с 1</w:t>
      </w:r>
      <w:r w:rsidR="00E1341C" w:rsidRPr="0070469B">
        <w:t xml:space="preserve"> пр.</w:t>
      </w:r>
      <w:r w:rsidR="00F50C82" w:rsidRPr="0070469B">
        <w:t xml:space="preserve"> </w:t>
      </w:r>
      <w:r w:rsidR="00E1341C" w:rsidRPr="0070469B">
        <w:t xml:space="preserve">п. </w:t>
      </w:r>
      <w:r w:rsidR="007F2513" w:rsidRPr="0070469B">
        <w:t xml:space="preserve">по-ниско от предходната година. </w:t>
      </w:r>
    </w:p>
    <w:p w14:paraId="328B62EF" w14:textId="4485DA42" w:rsidR="00C303E0" w:rsidRPr="0070469B" w:rsidRDefault="00C303E0" w:rsidP="009C7E99">
      <w:pPr>
        <w:spacing w:line="360" w:lineRule="auto"/>
        <w:jc w:val="both"/>
      </w:pPr>
      <w:r w:rsidRPr="0070469B">
        <w:t>В международно съобщение са превозени 1 649,05 хил. пътници, с 1 370,31 хил. пътника повече в сравнение с 2021 г. и с 1 257,05 хил. пътника повече от бизнес програмата</w:t>
      </w:r>
      <w:r w:rsidR="00121353" w:rsidRPr="0070469B">
        <w:t>.</w:t>
      </w:r>
    </w:p>
    <w:p w14:paraId="73116C86" w14:textId="031B8AFA" w:rsidR="00CA2061" w:rsidRPr="0070469B" w:rsidRDefault="00C303E0" w:rsidP="009C7E99">
      <w:pPr>
        <w:spacing w:before="240" w:after="0" w:line="360" w:lineRule="auto"/>
        <w:jc w:val="both"/>
      </w:pPr>
      <w:r w:rsidRPr="0070469B">
        <w:t>Според данни от годишния доклад за дейността на БДЖ от 2023 година за периода януари-декември 2022 година във вътрешно съобщение</w:t>
      </w:r>
      <w:r w:rsidR="00B4675E" w:rsidRPr="0070469B">
        <w:t xml:space="preserve"> </w:t>
      </w:r>
      <w:r w:rsidRPr="0070469B">
        <w:t>са превозени общо 21</w:t>
      </w:r>
      <w:r w:rsidR="00CA2061" w:rsidRPr="0070469B">
        <w:t> </w:t>
      </w:r>
      <w:r w:rsidRPr="0070469B">
        <w:t>425</w:t>
      </w:r>
      <w:r w:rsidR="00121353" w:rsidRPr="0070469B">
        <w:t>,</w:t>
      </w:r>
      <w:r w:rsidR="00CA2061" w:rsidRPr="0070469B">
        <w:t>39</w:t>
      </w:r>
      <w:r w:rsidRPr="0070469B">
        <w:t xml:space="preserve"> </w:t>
      </w:r>
      <w:r w:rsidR="00CE203D" w:rsidRPr="0070469B">
        <w:t>хил</w:t>
      </w:r>
      <w:r w:rsidRPr="0070469B">
        <w:t>.</w:t>
      </w:r>
      <w:r w:rsidR="00B4675E" w:rsidRPr="0070469B">
        <w:t>, с 4 556,85 хил. пътници повече от отчетените през предходната година.</w:t>
      </w:r>
    </w:p>
    <w:p w14:paraId="52AF4ED8" w14:textId="287881F7" w:rsidR="006B441B" w:rsidRPr="0070469B" w:rsidRDefault="006B441B" w:rsidP="009C7E99">
      <w:pPr>
        <w:spacing w:before="240" w:after="0" w:line="360" w:lineRule="auto"/>
        <w:jc w:val="both"/>
      </w:pPr>
      <w:r w:rsidRPr="0070469B">
        <w:t xml:space="preserve">Сегментирането на пазара показва, че малко под половината от превозите през 2022 година са с </w:t>
      </w:r>
      <w:proofErr w:type="spellStart"/>
      <w:r w:rsidRPr="0070469B">
        <w:t>интеррегионални</w:t>
      </w:r>
      <w:proofErr w:type="spellEnd"/>
      <w:r w:rsidRPr="0070469B">
        <w:t xml:space="preserve"> (бързи) влакове. Тази тенденция се запазва и през </w:t>
      </w:r>
      <w:r w:rsidR="00C62EF5" w:rsidRPr="0070469B">
        <w:t xml:space="preserve">първите девет месеца на </w:t>
      </w:r>
      <w:r w:rsidRPr="0070469B">
        <w:t xml:space="preserve">2023 година. </w:t>
      </w:r>
    </w:p>
    <w:tbl>
      <w:tblPr>
        <w:tblStyle w:val="GridTable1Light-Accent1"/>
        <w:tblW w:w="8920" w:type="dxa"/>
        <w:tblLayout w:type="fixed"/>
        <w:tblLook w:val="01E0" w:firstRow="1" w:lastRow="1" w:firstColumn="1" w:lastColumn="1" w:noHBand="0" w:noVBand="0"/>
      </w:tblPr>
      <w:tblGrid>
        <w:gridCol w:w="6516"/>
        <w:gridCol w:w="1179"/>
        <w:gridCol w:w="1225"/>
      </w:tblGrid>
      <w:tr w:rsidR="006B441B" w:rsidRPr="0070469B" w14:paraId="273313C4" w14:textId="77777777" w:rsidTr="008969A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516" w:type="dxa"/>
            <w:hideMark/>
          </w:tcPr>
          <w:p w14:paraId="71E219CE" w14:textId="77777777" w:rsidR="006B441B" w:rsidRPr="0070469B" w:rsidRDefault="006B441B" w:rsidP="000479F9">
            <w:pPr>
              <w:spacing w:before="100" w:beforeAutospacing="1" w:after="100" w:afterAutospacing="1" w:line="196" w:lineRule="exact"/>
              <w:ind w:left="76"/>
              <w:rPr>
                <w:rFonts w:asciiTheme="minorHAnsi" w:eastAsia="Times New Roman" w:hAnsiTheme="minorHAnsi" w:cstheme="minorHAnsi"/>
                <w:sz w:val="22"/>
                <w:szCs w:val="24"/>
                <w:lang w:val="en-US"/>
              </w:rPr>
            </w:pPr>
            <w:r w:rsidRPr="0070469B">
              <w:rPr>
                <w:rFonts w:asciiTheme="minorHAnsi" w:eastAsia="Times New Roman" w:hAnsiTheme="minorHAnsi" w:cstheme="minorHAnsi"/>
                <w:sz w:val="22"/>
              </w:rPr>
              <w:t>Пазарни</w:t>
            </w:r>
            <w:r w:rsidRPr="0070469B">
              <w:rPr>
                <w:rFonts w:asciiTheme="minorHAnsi" w:eastAsia="Times New Roman" w:hAnsiTheme="minorHAnsi" w:cstheme="minorHAnsi"/>
                <w:spacing w:val="12"/>
                <w:sz w:val="22"/>
              </w:rPr>
              <w:t xml:space="preserve"> </w:t>
            </w:r>
            <w:r w:rsidRPr="0070469B">
              <w:rPr>
                <w:rFonts w:asciiTheme="minorHAnsi" w:eastAsia="Times New Roman" w:hAnsiTheme="minorHAnsi" w:cstheme="minorHAnsi"/>
                <w:spacing w:val="-2"/>
                <w:sz w:val="22"/>
              </w:rPr>
              <w:t>сегменти</w:t>
            </w:r>
            <w:r w:rsidRPr="0070469B">
              <w:rPr>
                <w:rFonts w:asciiTheme="minorHAnsi" w:eastAsia="Times New Roman" w:hAnsiTheme="minorHAnsi" w:cstheme="minorHAnsi"/>
                <w:b w:val="0"/>
                <w:spacing w:val="-2"/>
                <w:sz w:val="22"/>
                <w:lang w:val="en-US"/>
              </w:rPr>
              <w:t xml:space="preserve"> 2022</w:t>
            </w:r>
          </w:p>
        </w:tc>
        <w:tc>
          <w:tcPr>
            <w:tcW w:w="1179" w:type="dxa"/>
            <w:hideMark/>
          </w:tcPr>
          <w:p w14:paraId="0A04F744" w14:textId="77777777" w:rsidR="006B441B" w:rsidRPr="0070469B" w:rsidRDefault="006B441B" w:rsidP="000479F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val="en-US"/>
              </w:rPr>
            </w:pPr>
            <w:r w:rsidRPr="0070469B">
              <w:rPr>
                <w:rFonts w:asciiTheme="minorHAnsi" w:eastAsia="Times New Roman" w:hAnsiTheme="minorHAnsi" w:cstheme="minorHAnsi"/>
                <w:sz w:val="22"/>
              </w:rPr>
              <w:t> </w:t>
            </w:r>
          </w:p>
        </w:tc>
        <w:tc>
          <w:tcPr>
            <w:cnfStyle w:val="000100000000" w:firstRow="0" w:lastRow="0" w:firstColumn="0" w:lastColumn="1" w:oddVBand="0" w:evenVBand="0" w:oddHBand="0" w:evenHBand="0" w:firstRowFirstColumn="0" w:firstRowLastColumn="0" w:lastRowFirstColumn="0" w:lastRowLastColumn="0"/>
            <w:tcW w:w="1225" w:type="dxa"/>
            <w:hideMark/>
          </w:tcPr>
          <w:p w14:paraId="7B8E8FE4" w14:textId="77777777" w:rsidR="006B441B" w:rsidRPr="0070469B" w:rsidRDefault="006B441B" w:rsidP="000479F9">
            <w:pPr>
              <w:spacing w:before="90" w:line="201" w:lineRule="exact"/>
              <w:ind w:right="60"/>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5"/>
                <w:sz w:val="22"/>
              </w:rPr>
              <w:t xml:space="preserve">млн. </w:t>
            </w:r>
            <w:proofErr w:type="spellStart"/>
            <w:r w:rsidRPr="0070469B">
              <w:rPr>
                <w:rFonts w:asciiTheme="minorHAnsi" w:eastAsia="Times New Roman" w:hAnsiTheme="minorHAnsi" w:cstheme="minorHAnsi"/>
                <w:spacing w:val="-4"/>
                <w:sz w:val="22"/>
              </w:rPr>
              <w:t>влкм</w:t>
            </w:r>
            <w:proofErr w:type="spellEnd"/>
          </w:p>
        </w:tc>
      </w:tr>
      <w:tr w:rsidR="006B441B" w:rsidRPr="0070469B" w14:paraId="31B029D3" w14:textId="77777777" w:rsidTr="008969AF">
        <w:trPr>
          <w:trHeight w:val="293"/>
        </w:trPr>
        <w:tc>
          <w:tcPr>
            <w:cnfStyle w:val="001000000000" w:firstRow="0" w:lastRow="0" w:firstColumn="1" w:lastColumn="0" w:oddVBand="0" w:evenVBand="0" w:oddHBand="0" w:evenHBand="0" w:firstRowFirstColumn="0" w:firstRowLastColumn="0" w:lastRowFirstColumn="0" w:lastRowLastColumn="0"/>
            <w:tcW w:w="6516" w:type="dxa"/>
            <w:hideMark/>
          </w:tcPr>
          <w:p w14:paraId="6D8A1C71" w14:textId="77777777" w:rsidR="006B441B" w:rsidRPr="0070469B" w:rsidRDefault="006B441B" w:rsidP="000479F9">
            <w:pPr>
              <w:spacing w:before="28"/>
              <w:ind w:right="16"/>
              <w:rPr>
                <w:rFonts w:asciiTheme="minorHAnsi" w:eastAsia="Times New Roman" w:hAnsiTheme="minorHAnsi" w:cstheme="minorHAnsi"/>
                <w:sz w:val="22"/>
                <w:szCs w:val="24"/>
                <w:lang w:val="en-US"/>
              </w:rPr>
            </w:pPr>
          </w:p>
        </w:tc>
        <w:tc>
          <w:tcPr>
            <w:tcW w:w="1179" w:type="dxa"/>
            <w:hideMark/>
          </w:tcPr>
          <w:p w14:paraId="66721DE0" w14:textId="77777777" w:rsidR="006B441B" w:rsidRPr="0070469B" w:rsidRDefault="006B441B" w:rsidP="000479F9">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val="en-US"/>
              </w:rPr>
            </w:pPr>
            <w:r w:rsidRPr="0070469B">
              <w:rPr>
                <w:rFonts w:asciiTheme="minorHAnsi" w:eastAsia="Times New Roman" w:hAnsiTheme="minorHAnsi" w:cstheme="minorHAnsi"/>
                <w:sz w:val="22"/>
              </w:rPr>
              <w:t> </w:t>
            </w:r>
            <w:r w:rsidRPr="0070469B">
              <w:rPr>
                <w:rFonts w:asciiTheme="minorHAnsi" w:eastAsia="Times New Roman" w:hAnsiTheme="minorHAnsi" w:cstheme="minorHAnsi"/>
                <w:spacing w:val="-2"/>
                <w:sz w:val="22"/>
              </w:rPr>
              <w:t>планирани</w:t>
            </w:r>
          </w:p>
        </w:tc>
        <w:tc>
          <w:tcPr>
            <w:cnfStyle w:val="000100000000" w:firstRow="0" w:lastRow="0" w:firstColumn="0" w:lastColumn="1" w:oddVBand="0" w:evenVBand="0" w:oddHBand="0" w:evenHBand="0" w:firstRowFirstColumn="0" w:firstRowLastColumn="0" w:lastRowFirstColumn="0" w:lastRowLastColumn="0"/>
            <w:tcW w:w="1225" w:type="dxa"/>
            <w:hideMark/>
          </w:tcPr>
          <w:p w14:paraId="42F0F9E9" w14:textId="77777777" w:rsidR="006B441B" w:rsidRPr="0070469B" w:rsidRDefault="006B441B" w:rsidP="000479F9">
            <w:pPr>
              <w:spacing w:before="28"/>
              <w:ind w:right="57"/>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отчетни</w:t>
            </w:r>
          </w:p>
        </w:tc>
      </w:tr>
      <w:tr w:rsidR="006B441B" w:rsidRPr="0070469B" w14:paraId="3C844CD0" w14:textId="77777777" w:rsidTr="008969AF">
        <w:trPr>
          <w:trHeight w:val="199"/>
        </w:trPr>
        <w:tc>
          <w:tcPr>
            <w:cnfStyle w:val="001000000000" w:firstRow="0" w:lastRow="0" w:firstColumn="1" w:lastColumn="0" w:oddVBand="0" w:evenVBand="0" w:oddHBand="0" w:evenHBand="0" w:firstRowFirstColumn="0" w:firstRowLastColumn="0" w:lastRowFirstColumn="0" w:lastRowLastColumn="0"/>
            <w:tcW w:w="6516" w:type="dxa"/>
            <w:hideMark/>
          </w:tcPr>
          <w:p w14:paraId="4E4156BF" w14:textId="77777777" w:rsidR="006B441B" w:rsidRPr="0070469B" w:rsidRDefault="006B441B" w:rsidP="000479F9">
            <w:pPr>
              <w:spacing w:before="100" w:beforeAutospacing="1" w:after="100" w:afterAutospacing="1" w:line="180" w:lineRule="exact"/>
              <w:ind w:left="71"/>
              <w:rPr>
                <w:rFonts w:asciiTheme="minorHAnsi" w:eastAsia="Times New Roman" w:hAnsiTheme="minorHAnsi" w:cstheme="minorHAnsi"/>
                <w:sz w:val="22"/>
                <w:szCs w:val="24"/>
                <w:lang w:val="ru-RU"/>
              </w:rPr>
            </w:pPr>
            <w:r w:rsidRPr="0070469B">
              <w:rPr>
                <w:rFonts w:asciiTheme="minorHAnsi" w:eastAsia="Times New Roman" w:hAnsiTheme="minorHAnsi" w:cstheme="minorHAnsi"/>
                <w:spacing w:val="-2"/>
                <w:sz w:val="22"/>
              </w:rPr>
              <w:t>Превози</w:t>
            </w:r>
            <w:r w:rsidRPr="0070469B">
              <w:rPr>
                <w:rFonts w:asciiTheme="minorHAnsi" w:eastAsia="Times New Roman" w:hAnsiTheme="minorHAnsi" w:cstheme="minorHAnsi"/>
                <w:spacing w:val="-4"/>
                <w:sz w:val="22"/>
              </w:rPr>
              <w:t xml:space="preserve"> </w:t>
            </w:r>
            <w:r w:rsidRPr="0070469B">
              <w:rPr>
                <w:rFonts w:asciiTheme="minorHAnsi" w:eastAsia="Times New Roman" w:hAnsiTheme="minorHAnsi" w:cstheme="minorHAnsi"/>
                <w:spacing w:val="-2"/>
                <w:sz w:val="22"/>
              </w:rPr>
              <w:t>с</w:t>
            </w:r>
            <w:r w:rsidRPr="0070469B">
              <w:rPr>
                <w:rFonts w:asciiTheme="minorHAnsi" w:eastAsia="Times New Roman" w:hAnsiTheme="minorHAnsi" w:cstheme="minorHAnsi"/>
                <w:spacing w:val="-4"/>
                <w:sz w:val="22"/>
              </w:rPr>
              <w:t xml:space="preserve"> </w:t>
            </w:r>
            <w:proofErr w:type="spellStart"/>
            <w:r w:rsidRPr="0070469B">
              <w:rPr>
                <w:rFonts w:asciiTheme="minorHAnsi" w:eastAsia="Times New Roman" w:hAnsiTheme="minorHAnsi" w:cstheme="minorHAnsi"/>
                <w:spacing w:val="-2"/>
                <w:sz w:val="22"/>
              </w:rPr>
              <w:t>интеррегионални</w:t>
            </w:r>
            <w:proofErr w:type="spellEnd"/>
            <w:r w:rsidRPr="0070469B">
              <w:rPr>
                <w:rFonts w:asciiTheme="minorHAnsi" w:eastAsia="Times New Roman" w:hAnsiTheme="minorHAnsi" w:cstheme="minorHAnsi"/>
                <w:spacing w:val="2"/>
                <w:sz w:val="22"/>
              </w:rPr>
              <w:t xml:space="preserve"> </w:t>
            </w:r>
            <w:r w:rsidRPr="0070469B">
              <w:rPr>
                <w:rFonts w:asciiTheme="minorHAnsi" w:eastAsia="Times New Roman" w:hAnsiTheme="minorHAnsi" w:cstheme="minorHAnsi"/>
                <w:spacing w:val="-2"/>
                <w:sz w:val="22"/>
              </w:rPr>
              <w:t>(бързи)</w:t>
            </w:r>
            <w:r w:rsidRPr="0070469B">
              <w:rPr>
                <w:rFonts w:asciiTheme="minorHAnsi" w:eastAsia="Times New Roman" w:hAnsiTheme="minorHAnsi" w:cstheme="minorHAnsi"/>
                <w:sz w:val="22"/>
              </w:rPr>
              <w:t xml:space="preserve"> </w:t>
            </w:r>
            <w:r w:rsidRPr="0070469B">
              <w:rPr>
                <w:rFonts w:asciiTheme="minorHAnsi" w:eastAsia="Times New Roman" w:hAnsiTheme="minorHAnsi" w:cstheme="minorHAnsi"/>
                <w:spacing w:val="-2"/>
                <w:sz w:val="22"/>
              </w:rPr>
              <w:t>влакове</w:t>
            </w:r>
          </w:p>
        </w:tc>
        <w:tc>
          <w:tcPr>
            <w:tcW w:w="1179" w:type="dxa"/>
            <w:hideMark/>
          </w:tcPr>
          <w:p w14:paraId="3BA9C816" w14:textId="77777777" w:rsidR="006B441B" w:rsidRPr="0070469B" w:rsidRDefault="006B441B" w:rsidP="000479F9">
            <w:pPr>
              <w:spacing w:before="100" w:beforeAutospacing="1" w:after="100" w:afterAutospacing="1" w:line="180" w:lineRule="exact"/>
              <w:ind w:left="10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9.505</w:t>
            </w:r>
          </w:p>
        </w:tc>
        <w:tc>
          <w:tcPr>
            <w:cnfStyle w:val="000100000000" w:firstRow="0" w:lastRow="0" w:firstColumn="0" w:lastColumn="1" w:oddVBand="0" w:evenVBand="0" w:oddHBand="0" w:evenHBand="0" w:firstRowFirstColumn="0" w:firstRowLastColumn="0" w:lastRowFirstColumn="0" w:lastRowLastColumn="0"/>
            <w:tcW w:w="1225" w:type="dxa"/>
            <w:hideMark/>
          </w:tcPr>
          <w:p w14:paraId="7B6DC0A4" w14:textId="77777777" w:rsidR="006B441B" w:rsidRPr="0070469B" w:rsidRDefault="006B441B" w:rsidP="000479F9">
            <w:pPr>
              <w:spacing w:before="100" w:beforeAutospacing="1" w:after="100" w:afterAutospacing="1" w:line="180" w:lineRule="exact"/>
              <w:ind w:right="56"/>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9.580</w:t>
            </w:r>
          </w:p>
        </w:tc>
      </w:tr>
      <w:tr w:rsidR="006B441B" w:rsidRPr="0070469B" w14:paraId="013C9012" w14:textId="77777777" w:rsidTr="008969AF">
        <w:trPr>
          <w:trHeight w:val="213"/>
        </w:trPr>
        <w:tc>
          <w:tcPr>
            <w:cnfStyle w:val="001000000000" w:firstRow="0" w:lastRow="0" w:firstColumn="1" w:lastColumn="0" w:oddVBand="0" w:evenVBand="0" w:oddHBand="0" w:evenHBand="0" w:firstRowFirstColumn="0" w:firstRowLastColumn="0" w:lastRowFirstColumn="0" w:lastRowLastColumn="0"/>
            <w:tcW w:w="6516" w:type="dxa"/>
            <w:hideMark/>
          </w:tcPr>
          <w:p w14:paraId="3A839D82" w14:textId="77777777" w:rsidR="006B441B" w:rsidRPr="0070469B" w:rsidRDefault="006B441B" w:rsidP="000479F9">
            <w:pPr>
              <w:spacing w:before="100" w:beforeAutospacing="1" w:after="100" w:afterAutospacing="1" w:line="194" w:lineRule="exact"/>
              <w:ind w:left="71"/>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5"/>
                <w:sz w:val="22"/>
              </w:rPr>
              <w:t>Крайградски</w:t>
            </w:r>
            <w:r w:rsidRPr="0070469B">
              <w:rPr>
                <w:rFonts w:asciiTheme="minorHAnsi" w:eastAsia="Times New Roman" w:hAnsiTheme="minorHAnsi" w:cstheme="minorHAnsi"/>
                <w:spacing w:val="5"/>
                <w:sz w:val="22"/>
              </w:rPr>
              <w:t xml:space="preserve"> </w:t>
            </w:r>
            <w:r w:rsidRPr="0070469B">
              <w:rPr>
                <w:rFonts w:asciiTheme="minorHAnsi" w:eastAsia="Times New Roman" w:hAnsiTheme="minorHAnsi" w:cstheme="minorHAnsi"/>
                <w:spacing w:val="-2"/>
                <w:sz w:val="22"/>
              </w:rPr>
              <w:t>превози</w:t>
            </w:r>
          </w:p>
        </w:tc>
        <w:tc>
          <w:tcPr>
            <w:tcW w:w="1179" w:type="dxa"/>
            <w:hideMark/>
          </w:tcPr>
          <w:p w14:paraId="663E44D0" w14:textId="77777777" w:rsidR="006B441B" w:rsidRPr="0070469B" w:rsidRDefault="006B441B" w:rsidP="000479F9">
            <w:pPr>
              <w:spacing w:before="100" w:beforeAutospacing="1" w:after="100" w:afterAutospacing="1" w:line="194" w:lineRule="exact"/>
              <w:ind w:left="10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4.951</w:t>
            </w:r>
          </w:p>
        </w:tc>
        <w:tc>
          <w:tcPr>
            <w:cnfStyle w:val="000100000000" w:firstRow="0" w:lastRow="0" w:firstColumn="0" w:lastColumn="1" w:oddVBand="0" w:evenVBand="0" w:oddHBand="0" w:evenHBand="0" w:firstRowFirstColumn="0" w:firstRowLastColumn="0" w:lastRowFirstColumn="0" w:lastRowLastColumn="0"/>
            <w:tcW w:w="1225" w:type="dxa"/>
            <w:hideMark/>
          </w:tcPr>
          <w:p w14:paraId="7DE2CF6D" w14:textId="77777777" w:rsidR="006B441B" w:rsidRPr="0070469B" w:rsidRDefault="006B441B" w:rsidP="000479F9">
            <w:pPr>
              <w:spacing w:before="100" w:beforeAutospacing="1" w:after="100" w:afterAutospacing="1" w:line="194" w:lineRule="exact"/>
              <w:ind w:right="56"/>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4.971</w:t>
            </w:r>
          </w:p>
        </w:tc>
      </w:tr>
      <w:tr w:rsidR="006B441B" w:rsidRPr="0070469B" w14:paraId="3A95500A" w14:textId="77777777" w:rsidTr="008969AF">
        <w:trPr>
          <w:trHeight w:val="263"/>
        </w:trPr>
        <w:tc>
          <w:tcPr>
            <w:cnfStyle w:val="001000000000" w:firstRow="0" w:lastRow="0" w:firstColumn="1" w:lastColumn="0" w:oddVBand="0" w:evenVBand="0" w:oddHBand="0" w:evenHBand="0" w:firstRowFirstColumn="0" w:firstRowLastColumn="0" w:lastRowFirstColumn="0" w:lastRowLastColumn="0"/>
            <w:tcW w:w="6516" w:type="dxa"/>
            <w:hideMark/>
          </w:tcPr>
          <w:p w14:paraId="0B6FC59A" w14:textId="77777777" w:rsidR="006B441B" w:rsidRPr="0070469B" w:rsidRDefault="006B441B" w:rsidP="000479F9">
            <w:pPr>
              <w:spacing w:before="100" w:beforeAutospacing="1" w:after="100" w:afterAutospacing="1" w:line="206" w:lineRule="exact"/>
              <w:ind w:left="71"/>
              <w:rPr>
                <w:rFonts w:asciiTheme="minorHAnsi" w:eastAsia="Times New Roman" w:hAnsiTheme="minorHAnsi" w:cstheme="minorHAnsi"/>
                <w:sz w:val="22"/>
                <w:szCs w:val="24"/>
                <w:lang w:val="ru-RU"/>
              </w:rPr>
            </w:pPr>
            <w:r w:rsidRPr="0070469B">
              <w:rPr>
                <w:rFonts w:asciiTheme="minorHAnsi" w:eastAsia="Times New Roman" w:hAnsiTheme="minorHAnsi" w:cstheme="minorHAnsi"/>
                <w:spacing w:val="-4"/>
                <w:sz w:val="22"/>
              </w:rPr>
              <w:t>Регионални</w:t>
            </w:r>
            <w:r w:rsidRPr="0070469B">
              <w:rPr>
                <w:rFonts w:asciiTheme="minorHAnsi" w:eastAsia="Times New Roman" w:hAnsiTheme="minorHAnsi" w:cstheme="minorHAnsi"/>
                <w:spacing w:val="1"/>
                <w:sz w:val="22"/>
              </w:rPr>
              <w:t xml:space="preserve"> </w:t>
            </w:r>
            <w:r w:rsidRPr="0070469B">
              <w:rPr>
                <w:rFonts w:asciiTheme="minorHAnsi" w:eastAsia="Times New Roman" w:hAnsiTheme="minorHAnsi" w:cstheme="minorHAnsi"/>
                <w:spacing w:val="-4"/>
                <w:sz w:val="22"/>
              </w:rPr>
              <w:t>превози</w:t>
            </w:r>
            <w:r w:rsidRPr="0070469B">
              <w:rPr>
                <w:rFonts w:asciiTheme="minorHAnsi" w:eastAsia="Times New Roman" w:hAnsiTheme="minorHAnsi" w:cstheme="minorHAnsi"/>
                <w:spacing w:val="1"/>
                <w:sz w:val="22"/>
              </w:rPr>
              <w:t xml:space="preserve"> </w:t>
            </w:r>
            <w:r w:rsidRPr="0070469B">
              <w:rPr>
                <w:rFonts w:asciiTheme="minorHAnsi" w:eastAsia="Times New Roman" w:hAnsiTheme="minorHAnsi" w:cstheme="minorHAnsi"/>
                <w:spacing w:val="-4"/>
                <w:sz w:val="22"/>
              </w:rPr>
              <w:t>за</w:t>
            </w:r>
            <w:r w:rsidRPr="0070469B">
              <w:rPr>
                <w:rFonts w:asciiTheme="minorHAnsi" w:eastAsia="Times New Roman" w:hAnsiTheme="minorHAnsi" w:cstheme="minorHAnsi"/>
                <w:spacing w:val="-3"/>
                <w:sz w:val="22"/>
              </w:rPr>
              <w:t xml:space="preserve"> </w:t>
            </w:r>
            <w:r w:rsidRPr="0070469B">
              <w:rPr>
                <w:rFonts w:asciiTheme="minorHAnsi" w:eastAsia="Times New Roman" w:hAnsiTheme="minorHAnsi" w:cstheme="minorHAnsi"/>
                <w:spacing w:val="-4"/>
                <w:sz w:val="22"/>
              </w:rPr>
              <w:t>обслужване</w:t>
            </w:r>
            <w:r w:rsidRPr="0070469B">
              <w:rPr>
                <w:rFonts w:asciiTheme="minorHAnsi" w:eastAsia="Times New Roman" w:hAnsiTheme="minorHAnsi" w:cstheme="minorHAnsi"/>
                <w:sz w:val="22"/>
              </w:rPr>
              <w:t xml:space="preserve"> </w:t>
            </w:r>
            <w:r w:rsidRPr="0070469B">
              <w:rPr>
                <w:rFonts w:asciiTheme="minorHAnsi" w:eastAsia="Times New Roman" w:hAnsiTheme="minorHAnsi" w:cstheme="minorHAnsi"/>
                <w:spacing w:val="-4"/>
                <w:sz w:val="22"/>
              </w:rPr>
              <w:t>на</w:t>
            </w:r>
            <w:r w:rsidRPr="0070469B">
              <w:rPr>
                <w:rFonts w:asciiTheme="minorHAnsi" w:eastAsia="Times New Roman" w:hAnsiTheme="minorHAnsi" w:cstheme="minorHAnsi"/>
                <w:spacing w:val="-3"/>
                <w:sz w:val="22"/>
              </w:rPr>
              <w:t xml:space="preserve"> </w:t>
            </w:r>
            <w:r w:rsidRPr="0070469B">
              <w:rPr>
                <w:rFonts w:asciiTheme="minorHAnsi" w:eastAsia="Times New Roman" w:hAnsiTheme="minorHAnsi" w:cstheme="minorHAnsi"/>
                <w:spacing w:val="-4"/>
                <w:sz w:val="22"/>
              </w:rPr>
              <w:t>малки</w:t>
            </w:r>
            <w:r w:rsidRPr="0070469B">
              <w:rPr>
                <w:rFonts w:asciiTheme="minorHAnsi" w:eastAsia="Times New Roman" w:hAnsiTheme="minorHAnsi" w:cstheme="minorHAnsi"/>
                <w:spacing w:val="-3"/>
                <w:sz w:val="22"/>
              </w:rPr>
              <w:t xml:space="preserve"> </w:t>
            </w:r>
            <w:r w:rsidRPr="0070469B">
              <w:rPr>
                <w:rFonts w:asciiTheme="minorHAnsi" w:eastAsia="Times New Roman" w:hAnsiTheme="minorHAnsi" w:cstheme="minorHAnsi"/>
                <w:spacing w:val="-4"/>
                <w:sz w:val="22"/>
              </w:rPr>
              <w:t>населени</w:t>
            </w:r>
            <w:r w:rsidRPr="0070469B">
              <w:rPr>
                <w:rFonts w:asciiTheme="minorHAnsi" w:eastAsia="Times New Roman" w:hAnsiTheme="minorHAnsi" w:cstheme="minorHAnsi"/>
                <w:spacing w:val="2"/>
                <w:sz w:val="22"/>
              </w:rPr>
              <w:t xml:space="preserve"> </w:t>
            </w:r>
            <w:r w:rsidRPr="0070469B">
              <w:rPr>
                <w:rFonts w:asciiTheme="minorHAnsi" w:eastAsia="Times New Roman" w:hAnsiTheme="minorHAnsi" w:cstheme="minorHAnsi"/>
                <w:spacing w:val="-4"/>
                <w:sz w:val="22"/>
              </w:rPr>
              <w:t>места</w:t>
            </w:r>
            <w:r w:rsidRPr="0070469B">
              <w:rPr>
                <w:rFonts w:asciiTheme="minorHAnsi" w:eastAsia="Times New Roman" w:hAnsiTheme="minorHAnsi" w:cstheme="minorHAnsi"/>
                <w:spacing w:val="-3"/>
                <w:sz w:val="22"/>
              </w:rPr>
              <w:t xml:space="preserve"> </w:t>
            </w:r>
            <w:r w:rsidRPr="0070469B">
              <w:rPr>
                <w:rFonts w:asciiTheme="minorHAnsi" w:eastAsia="Times New Roman" w:hAnsiTheme="minorHAnsi" w:cstheme="minorHAnsi"/>
                <w:spacing w:val="-4"/>
                <w:sz w:val="22"/>
              </w:rPr>
              <w:t>по</w:t>
            </w:r>
            <w:r w:rsidRPr="0070469B">
              <w:rPr>
                <w:rFonts w:asciiTheme="minorHAnsi" w:eastAsia="Times New Roman" w:hAnsiTheme="minorHAnsi" w:cstheme="minorHAnsi"/>
                <w:spacing w:val="-2"/>
                <w:sz w:val="22"/>
              </w:rPr>
              <w:t xml:space="preserve"> </w:t>
            </w:r>
            <w:r w:rsidRPr="0070469B">
              <w:rPr>
                <w:rFonts w:asciiTheme="minorHAnsi" w:eastAsia="Times New Roman" w:hAnsiTheme="minorHAnsi" w:cstheme="minorHAnsi"/>
                <w:spacing w:val="-4"/>
                <w:sz w:val="22"/>
              </w:rPr>
              <w:t>главни</w:t>
            </w:r>
            <w:r w:rsidRPr="0070469B">
              <w:rPr>
                <w:rFonts w:asciiTheme="minorHAnsi" w:eastAsia="Times New Roman" w:hAnsiTheme="minorHAnsi" w:cstheme="minorHAnsi"/>
                <w:spacing w:val="1"/>
                <w:sz w:val="22"/>
              </w:rPr>
              <w:t xml:space="preserve"> </w:t>
            </w:r>
            <w:r w:rsidRPr="0070469B">
              <w:rPr>
                <w:rFonts w:asciiTheme="minorHAnsi" w:eastAsia="Times New Roman" w:hAnsiTheme="minorHAnsi" w:cstheme="minorHAnsi"/>
                <w:spacing w:val="-4"/>
                <w:sz w:val="22"/>
              </w:rPr>
              <w:t>линии</w:t>
            </w:r>
          </w:p>
        </w:tc>
        <w:tc>
          <w:tcPr>
            <w:tcW w:w="1179" w:type="dxa"/>
            <w:hideMark/>
          </w:tcPr>
          <w:p w14:paraId="59FC6E3A" w14:textId="77777777" w:rsidR="006B441B" w:rsidRPr="0070469B" w:rsidRDefault="006B441B" w:rsidP="000479F9">
            <w:pPr>
              <w:spacing w:before="28"/>
              <w:ind w:left="10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4.627</w:t>
            </w:r>
          </w:p>
        </w:tc>
        <w:tc>
          <w:tcPr>
            <w:cnfStyle w:val="000100000000" w:firstRow="0" w:lastRow="0" w:firstColumn="0" w:lastColumn="1" w:oddVBand="0" w:evenVBand="0" w:oddHBand="0" w:evenHBand="0" w:firstRowFirstColumn="0" w:firstRowLastColumn="0" w:lastRowFirstColumn="0" w:lastRowLastColumn="0"/>
            <w:tcW w:w="1225" w:type="dxa"/>
            <w:hideMark/>
          </w:tcPr>
          <w:p w14:paraId="441D7EC6" w14:textId="77777777" w:rsidR="006B441B" w:rsidRPr="0070469B" w:rsidRDefault="006B441B" w:rsidP="000479F9">
            <w:pPr>
              <w:spacing w:before="28"/>
              <w:ind w:right="56"/>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4.636</w:t>
            </w:r>
          </w:p>
        </w:tc>
      </w:tr>
      <w:tr w:rsidR="006B441B" w:rsidRPr="0070469B" w14:paraId="52A361A3" w14:textId="77777777" w:rsidTr="008969AF">
        <w:trPr>
          <w:trHeight w:val="295"/>
        </w:trPr>
        <w:tc>
          <w:tcPr>
            <w:cnfStyle w:val="001000000000" w:firstRow="0" w:lastRow="0" w:firstColumn="1" w:lastColumn="0" w:oddVBand="0" w:evenVBand="0" w:oddHBand="0" w:evenHBand="0" w:firstRowFirstColumn="0" w:firstRowLastColumn="0" w:lastRowFirstColumn="0" w:lastRowLastColumn="0"/>
            <w:tcW w:w="6516" w:type="dxa"/>
            <w:hideMark/>
          </w:tcPr>
          <w:p w14:paraId="0D2C6EDF" w14:textId="77777777" w:rsidR="006B441B" w:rsidRPr="0070469B" w:rsidRDefault="006B441B" w:rsidP="000479F9">
            <w:pPr>
              <w:spacing w:before="9"/>
              <w:ind w:left="71"/>
              <w:rPr>
                <w:rFonts w:asciiTheme="minorHAnsi" w:eastAsia="Times New Roman" w:hAnsiTheme="minorHAnsi" w:cstheme="minorHAnsi"/>
                <w:sz w:val="22"/>
                <w:szCs w:val="24"/>
                <w:lang w:val="ru-RU"/>
              </w:rPr>
            </w:pPr>
            <w:r w:rsidRPr="0070469B">
              <w:rPr>
                <w:rFonts w:asciiTheme="minorHAnsi" w:eastAsia="Times New Roman" w:hAnsiTheme="minorHAnsi" w:cstheme="minorHAnsi"/>
                <w:spacing w:val="-2"/>
                <w:sz w:val="22"/>
              </w:rPr>
              <w:t>Регионални</w:t>
            </w:r>
            <w:r w:rsidRPr="0070469B">
              <w:rPr>
                <w:rFonts w:asciiTheme="minorHAnsi" w:eastAsia="Times New Roman" w:hAnsiTheme="minorHAnsi" w:cstheme="minorHAnsi"/>
                <w:spacing w:val="-4"/>
                <w:sz w:val="22"/>
              </w:rPr>
              <w:t xml:space="preserve"> </w:t>
            </w:r>
            <w:r w:rsidRPr="0070469B">
              <w:rPr>
                <w:rFonts w:asciiTheme="minorHAnsi" w:eastAsia="Times New Roman" w:hAnsiTheme="minorHAnsi" w:cstheme="minorHAnsi"/>
                <w:spacing w:val="-2"/>
                <w:sz w:val="22"/>
              </w:rPr>
              <w:t>превози</w:t>
            </w:r>
            <w:r w:rsidRPr="0070469B">
              <w:rPr>
                <w:rFonts w:asciiTheme="minorHAnsi" w:eastAsia="Times New Roman" w:hAnsiTheme="minorHAnsi" w:cstheme="minorHAnsi"/>
                <w:spacing w:val="-3"/>
                <w:sz w:val="22"/>
              </w:rPr>
              <w:t xml:space="preserve"> </w:t>
            </w:r>
            <w:r w:rsidRPr="0070469B">
              <w:rPr>
                <w:rFonts w:asciiTheme="minorHAnsi" w:eastAsia="Times New Roman" w:hAnsiTheme="minorHAnsi" w:cstheme="minorHAnsi"/>
                <w:spacing w:val="-2"/>
                <w:sz w:val="22"/>
              </w:rPr>
              <w:t>по</w:t>
            </w:r>
            <w:r w:rsidRPr="0070469B">
              <w:rPr>
                <w:rFonts w:asciiTheme="minorHAnsi" w:eastAsia="Times New Roman" w:hAnsiTheme="minorHAnsi" w:cstheme="minorHAnsi"/>
                <w:spacing w:val="-6"/>
                <w:sz w:val="22"/>
              </w:rPr>
              <w:t xml:space="preserve"> </w:t>
            </w:r>
            <w:r w:rsidRPr="0070469B">
              <w:rPr>
                <w:rFonts w:asciiTheme="minorHAnsi" w:eastAsia="Times New Roman" w:hAnsiTheme="minorHAnsi" w:cstheme="minorHAnsi"/>
                <w:spacing w:val="-2"/>
                <w:sz w:val="22"/>
              </w:rPr>
              <w:t>второстепенните</w:t>
            </w:r>
            <w:r w:rsidRPr="0070469B">
              <w:rPr>
                <w:rFonts w:asciiTheme="minorHAnsi" w:eastAsia="Times New Roman" w:hAnsiTheme="minorHAnsi" w:cstheme="minorHAnsi"/>
                <w:spacing w:val="-8"/>
                <w:sz w:val="22"/>
              </w:rPr>
              <w:t xml:space="preserve"> </w:t>
            </w:r>
            <w:r w:rsidRPr="0070469B">
              <w:rPr>
                <w:rFonts w:asciiTheme="minorHAnsi" w:eastAsia="Times New Roman" w:hAnsiTheme="minorHAnsi" w:cstheme="minorHAnsi"/>
                <w:spacing w:val="-2"/>
                <w:sz w:val="22"/>
              </w:rPr>
              <w:t>жп</w:t>
            </w:r>
            <w:r w:rsidRPr="0070469B">
              <w:rPr>
                <w:rFonts w:asciiTheme="minorHAnsi" w:eastAsia="Times New Roman" w:hAnsiTheme="minorHAnsi" w:cstheme="minorHAnsi"/>
                <w:spacing w:val="-3"/>
                <w:sz w:val="22"/>
              </w:rPr>
              <w:t xml:space="preserve"> </w:t>
            </w:r>
            <w:r w:rsidRPr="0070469B">
              <w:rPr>
                <w:rFonts w:asciiTheme="minorHAnsi" w:eastAsia="Times New Roman" w:hAnsiTheme="minorHAnsi" w:cstheme="minorHAnsi"/>
                <w:spacing w:val="-4"/>
                <w:sz w:val="22"/>
              </w:rPr>
              <w:t>линии</w:t>
            </w:r>
          </w:p>
        </w:tc>
        <w:tc>
          <w:tcPr>
            <w:tcW w:w="1179" w:type="dxa"/>
            <w:hideMark/>
          </w:tcPr>
          <w:p w14:paraId="7CA60F50" w14:textId="77777777" w:rsidR="006B441B" w:rsidRPr="0070469B" w:rsidRDefault="006B441B" w:rsidP="000479F9">
            <w:pPr>
              <w:spacing w:before="57"/>
              <w:ind w:left="10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2.099</w:t>
            </w:r>
          </w:p>
        </w:tc>
        <w:tc>
          <w:tcPr>
            <w:cnfStyle w:val="000100000000" w:firstRow="0" w:lastRow="0" w:firstColumn="0" w:lastColumn="1" w:oddVBand="0" w:evenVBand="0" w:oddHBand="0" w:evenHBand="0" w:firstRowFirstColumn="0" w:firstRowLastColumn="0" w:lastRowFirstColumn="0" w:lastRowLastColumn="0"/>
            <w:tcW w:w="1225" w:type="dxa"/>
            <w:hideMark/>
          </w:tcPr>
          <w:p w14:paraId="09A67A02" w14:textId="77777777" w:rsidR="006B441B" w:rsidRPr="0070469B" w:rsidRDefault="006B441B" w:rsidP="000479F9">
            <w:pPr>
              <w:spacing w:before="57"/>
              <w:ind w:right="56"/>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2.107</w:t>
            </w:r>
          </w:p>
        </w:tc>
      </w:tr>
      <w:tr w:rsidR="006B441B" w:rsidRPr="0070469B" w14:paraId="63AAA52A" w14:textId="77777777" w:rsidTr="008969AF">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516" w:type="dxa"/>
            <w:hideMark/>
          </w:tcPr>
          <w:p w14:paraId="60E58BEB" w14:textId="77777777" w:rsidR="006B441B" w:rsidRPr="0070469B" w:rsidRDefault="006B441B" w:rsidP="000479F9">
            <w:pPr>
              <w:spacing w:before="11"/>
              <w:ind w:left="71"/>
              <w:rPr>
                <w:rFonts w:asciiTheme="minorHAnsi" w:eastAsia="Times New Roman" w:hAnsiTheme="minorHAnsi" w:cstheme="minorHAnsi"/>
                <w:sz w:val="22"/>
                <w:szCs w:val="24"/>
                <w:lang w:val="ru-RU"/>
              </w:rPr>
            </w:pPr>
            <w:r w:rsidRPr="0070469B">
              <w:rPr>
                <w:rFonts w:asciiTheme="minorHAnsi" w:eastAsia="Times New Roman" w:hAnsiTheme="minorHAnsi" w:cstheme="minorHAnsi"/>
                <w:sz w:val="22"/>
              </w:rPr>
              <w:t>Общо</w:t>
            </w:r>
            <w:r w:rsidRPr="0070469B">
              <w:rPr>
                <w:rFonts w:asciiTheme="minorHAnsi" w:eastAsia="Times New Roman" w:hAnsiTheme="minorHAnsi" w:cstheme="minorHAnsi"/>
                <w:spacing w:val="46"/>
                <w:sz w:val="22"/>
              </w:rPr>
              <w:t xml:space="preserve"> </w:t>
            </w:r>
            <w:r w:rsidRPr="0070469B">
              <w:rPr>
                <w:rFonts w:asciiTheme="minorHAnsi" w:eastAsia="Times New Roman" w:hAnsiTheme="minorHAnsi" w:cstheme="minorHAnsi"/>
                <w:sz w:val="22"/>
              </w:rPr>
              <w:t>превози,</w:t>
            </w:r>
            <w:r w:rsidRPr="0070469B">
              <w:rPr>
                <w:rFonts w:asciiTheme="minorHAnsi" w:eastAsia="Times New Roman" w:hAnsiTheme="minorHAnsi" w:cstheme="minorHAnsi"/>
                <w:spacing w:val="-1"/>
                <w:sz w:val="22"/>
              </w:rPr>
              <w:t xml:space="preserve"> </w:t>
            </w:r>
            <w:r w:rsidRPr="0070469B">
              <w:rPr>
                <w:rFonts w:asciiTheme="minorHAnsi" w:eastAsia="Times New Roman" w:hAnsiTheme="minorHAnsi" w:cstheme="minorHAnsi"/>
                <w:sz w:val="22"/>
              </w:rPr>
              <w:t>обект</w:t>
            </w:r>
            <w:r w:rsidRPr="0070469B">
              <w:rPr>
                <w:rFonts w:asciiTheme="minorHAnsi" w:eastAsia="Times New Roman" w:hAnsiTheme="minorHAnsi" w:cstheme="minorHAnsi"/>
                <w:spacing w:val="-3"/>
                <w:sz w:val="22"/>
              </w:rPr>
              <w:t xml:space="preserve"> </w:t>
            </w:r>
            <w:r w:rsidRPr="0070469B">
              <w:rPr>
                <w:rFonts w:asciiTheme="minorHAnsi" w:eastAsia="Times New Roman" w:hAnsiTheme="minorHAnsi" w:cstheme="minorHAnsi"/>
                <w:sz w:val="22"/>
              </w:rPr>
              <w:t>на</w:t>
            </w:r>
            <w:r w:rsidRPr="0070469B">
              <w:rPr>
                <w:rFonts w:asciiTheme="minorHAnsi" w:eastAsia="Times New Roman" w:hAnsiTheme="minorHAnsi" w:cstheme="minorHAnsi"/>
                <w:spacing w:val="-2"/>
                <w:sz w:val="22"/>
              </w:rPr>
              <w:t xml:space="preserve"> </w:t>
            </w:r>
            <w:r w:rsidRPr="0070469B">
              <w:rPr>
                <w:rFonts w:asciiTheme="minorHAnsi" w:eastAsia="Times New Roman" w:hAnsiTheme="minorHAnsi" w:cstheme="minorHAnsi"/>
                <w:spacing w:val="-5"/>
                <w:sz w:val="22"/>
              </w:rPr>
              <w:t>ЗОУ</w:t>
            </w:r>
          </w:p>
        </w:tc>
        <w:tc>
          <w:tcPr>
            <w:tcW w:w="1179" w:type="dxa"/>
            <w:hideMark/>
          </w:tcPr>
          <w:p w14:paraId="6135B12D" w14:textId="77777777" w:rsidR="006B441B" w:rsidRPr="0070469B" w:rsidRDefault="006B441B" w:rsidP="000479F9">
            <w:pPr>
              <w:spacing w:before="64" w:line="196" w:lineRule="exact"/>
              <w:ind w:left="27"/>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21.182</w:t>
            </w:r>
          </w:p>
        </w:tc>
        <w:tc>
          <w:tcPr>
            <w:cnfStyle w:val="000100000000" w:firstRow="0" w:lastRow="0" w:firstColumn="0" w:lastColumn="1" w:oddVBand="0" w:evenVBand="0" w:oddHBand="0" w:evenHBand="0" w:firstRowFirstColumn="0" w:firstRowLastColumn="0" w:lastRowFirstColumn="0" w:lastRowLastColumn="0"/>
            <w:tcW w:w="1225" w:type="dxa"/>
            <w:hideMark/>
          </w:tcPr>
          <w:p w14:paraId="63DB0062" w14:textId="77777777" w:rsidR="006B441B" w:rsidRPr="0070469B" w:rsidRDefault="006B441B" w:rsidP="000479F9">
            <w:pPr>
              <w:spacing w:before="64" w:line="196" w:lineRule="exact"/>
              <w:ind w:right="55"/>
              <w:rPr>
                <w:rFonts w:asciiTheme="minorHAnsi" w:eastAsia="Times New Roman" w:hAnsiTheme="minorHAnsi" w:cstheme="minorHAnsi"/>
                <w:sz w:val="22"/>
                <w:szCs w:val="24"/>
                <w:lang w:val="en-US"/>
              </w:rPr>
            </w:pPr>
            <w:r w:rsidRPr="0070469B">
              <w:rPr>
                <w:rFonts w:asciiTheme="minorHAnsi" w:eastAsia="Times New Roman" w:hAnsiTheme="minorHAnsi" w:cstheme="minorHAnsi"/>
                <w:spacing w:val="-2"/>
                <w:sz w:val="22"/>
              </w:rPr>
              <w:t>21.293</w:t>
            </w:r>
          </w:p>
        </w:tc>
      </w:tr>
    </w:tbl>
    <w:p w14:paraId="2B101BC8" w14:textId="01AD76DC" w:rsidR="006B441B" w:rsidRPr="0070469B" w:rsidRDefault="006B441B" w:rsidP="008969AF">
      <w:pPr>
        <w:spacing w:before="100" w:beforeAutospacing="1" w:after="100" w:afterAutospacing="1" w:line="360" w:lineRule="auto"/>
        <w:jc w:val="both"/>
      </w:pPr>
      <w:r w:rsidRPr="0070469B">
        <w:t xml:space="preserve">Тази тенденция се запазва и през 2023 година. Извършени транспортни услуги във </w:t>
      </w:r>
      <w:proofErr w:type="spellStart"/>
      <w:r w:rsidRPr="0070469B">
        <w:t>влаккилометри</w:t>
      </w:r>
      <w:proofErr w:type="spellEnd"/>
      <w:r w:rsidRPr="0070469B">
        <w:t xml:space="preserve"> Обемът на превозите за 9-те месеца на 2023г. е 15.961 млн. </w:t>
      </w:r>
      <w:proofErr w:type="spellStart"/>
      <w:r w:rsidRPr="0070469B">
        <w:t>влаккм</w:t>
      </w:r>
      <w:proofErr w:type="spellEnd"/>
      <w:r w:rsidRPr="0070469B">
        <w:t xml:space="preserve">, от които с бързи влакове – 7.213 млн., а с пътнически влакове 8.748 млн. </w:t>
      </w:r>
      <w:proofErr w:type="spellStart"/>
      <w:r w:rsidRPr="0070469B">
        <w:t>влаккилометри</w:t>
      </w:r>
      <w:proofErr w:type="spellEnd"/>
      <w:r w:rsidRPr="0070469B">
        <w:t>.</w:t>
      </w:r>
    </w:p>
    <w:tbl>
      <w:tblPr>
        <w:tblStyle w:val="GridTable1Light-Accent1"/>
        <w:tblW w:w="0" w:type="auto"/>
        <w:tblLayout w:type="fixed"/>
        <w:tblLook w:val="01E0" w:firstRow="1" w:lastRow="1" w:firstColumn="1" w:lastColumn="1" w:noHBand="0" w:noVBand="0"/>
      </w:tblPr>
      <w:tblGrid>
        <w:gridCol w:w="6124"/>
        <w:gridCol w:w="1704"/>
        <w:gridCol w:w="1265"/>
      </w:tblGrid>
      <w:tr w:rsidR="006B441B" w:rsidRPr="0070469B" w14:paraId="1D71C11C" w14:textId="77777777" w:rsidTr="008969AF">
        <w:trPr>
          <w:cnfStyle w:val="100000000000" w:firstRow="1" w:lastRow="0" w:firstColumn="0" w:lastColumn="0" w:oddVBand="0" w:evenVBand="0" w:oddHBand="0" w:evenHBand="0" w:firstRowFirstColumn="0" w:firstRowLastColumn="0" w:lastRowFirstColumn="0" w:lastRowLastColumn="0"/>
          <w:trHeight w:val="496"/>
        </w:trPr>
        <w:tc>
          <w:tcPr>
            <w:cnfStyle w:val="001000000000" w:firstRow="0" w:lastRow="0" w:firstColumn="1" w:lastColumn="0" w:oddVBand="0" w:evenVBand="0" w:oddHBand="0" w:evenHBand="0" w:firstRowFirstColumn="0" w:firstRowLastColumn="0" w:lastRowFirstColumn="0" w:lastRowLastColumn="0"/>
            <w:tcW w:w="6124" w:type="dxa"/>
            <w:hideMark/>
          </w:tcPr>
          <w:p w14:paraId="240691FD" w14:textId="77777777" w:rsidR="006B441B" w:rsidRPr="0070469B" w:rsidRDefault="006B441B" w:rsidP="000479F9">
            <w:pPr>
              <w:spacing w:before="217" w:line="259" w:lineRule="exact"/>
              <w:ind w:left="136"/>
              <w:rPr>
                <w:rFonts w:asciiTheme="minorHAnsi" w:eastAsia="Times New Roman" w:hAnsiTheme="minorHAnsi" w:cstheme="minorHAnsi"/>
                <w:sz w:val="22"/>
                <w:szCs w:val="22"/>
                <w:lang w:val="ru-RU"/>
              </w:rPr>
            </w:pPr>
            <w:r w:rsidRPr="0070469B">
              <w:rPr>
                <w:rFonts w:asciiTheme="minorHAnsi" w:eastAsia="Times New Roman" w:hAnsiTheme="minorHAnsi" w:cstheme="minorHAnsi"/>
                <w:sz w:val="22"/>
                <w:szCs w:val="22"/>
              </w:rPr>
              <w:t>Пазарни</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сегменти  януари-септември 2023г.</w:t>
            </w:r>
          </w:p>
        </w:tc>
        <w:tc>
          <w:tcPr>
            <w:tcW w:w="1704" w:type="dxa"/>
            <w:hideMark/>
          </w:tcPr>
          <w:p w14:paraId="2B1B5195" w14:textId="77777777" w:rsidR="006B441B" w:rsidRPr="0070469B" w:rsidRDefault="006B441B" w:rsidP="000479F9">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ru-RU"/>
              </w:rPr>
            </w:pPr>
            <w:r w:rsidRPr="0070469B">
              <w:rPr>
                <w:rFonts w:asciiTheme="minorHAnsi" w:eastAsia="Times New Roman" w:hAnsiTheme="minorHAnsi" w:cstheme="minorHAnsi"/>
                <w:sz w:val="22"/>
                <w:szCs w:val="22"/>
              </w:rPr>
              <w:t> </w:t>
            </w:r>
          </w:p>
        </w:tc>
        <w:tc>
          <w:tcPr>
            <w:cnfStyle w:val="000100000000" w:firstRow="0" w:lastRow="0" w:firstColumn="0" w:lastColumn="1" w:oddVBand="0" w:evenVBand="0" w:oddHBand="0" w:evenHBand="0" w:firstRowFirstColumn="0" w:firstRowLastColumn="0" w:lastRowFirstColumn="0" w:lastRowLastColumn="0"/>
            <w:tcW w:w="1265" w:type="dxa"/>
            <w:hideMark/>
          </w:tcPr>
          <w:p w14:paraId="52157D38" w14:textId="77777777" w:rsidR="006B441B" w:rsidRPr="0070469B" w:rsidRDefault="006B441B" w:rsidP="008969AF">
            <w:pPr>
              <w:spacing w:line="235" w:lineRule="auto"/>
              <w:ind w:right="44"/>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млн.</w:t>
            </w:r>
            <w:r w:rsidRPr="0070469B">
              <w:rPr>
                <w:rFonts w:asciiTheme="minorHAnsi" w:eastAsia="Times New Roman" w:hAnsiTheme="minorHAnsi" w:cstheme="minorHAnsi"/>
                <w:spacing w:val="-48"/>
                <w:sz w:val="22"/>
                <w:szCs w:val="22"/>
              </w:rPr>
              <w:t xml:space="preserve"> </w:t>
            </w:r>
            <w:proofErr w:type="spellStart"/>
            <w:r w:rsidRPr="0070469B">
              <w:rPr>
                <w:rFonts w:asciiTheme="minorHAnsi" w:eastAsia="Times New Roman" w:hAnsiTheme="minorHAnsi" w:cstheme="minorHAnsi"/>
                <w:sz w:val="22"/>
                <w:szCs w:val="22"/>
              </w:rPr>
              <w:t>влкм</w:t>
            </w:r>
            <w:proofErr w:type="spellEnd"/>
          </w:p>
        </w:tc>
      </w:tr>
      <w:tr w:rsidR="006B441B" w:rsidRPr="0070469B" w14:paraId="3F24CABE" w14:textId="77777777" w:rsidTr="008969AF">
        <w:trPr>
          <w:trHeight w:val="345"/>
        </w:trPr>
        <w:tc>
          <w:tcPr>
            <w:cnfStyle w:val="001000000000" w:firstRow="0" w:lastRow="0" w:firstColumn="1" w:lastColumn="0" w:oddVBand="0" w:evenVBand="0" w:oddHBand="0" w:evenHBand="0" w:firstRowFirstColumn="0" w:firstRowLastColumn="0" w:lastRowFirstColumn="0" w:lastRowLastColumn="0"/>
            <w:tcW w:w="6124" w:type="dxa"/>
            <w:hideMark/>
          </w:tcPr>
          <w:p w14:paraId="300A1B00" w14:textId="77777777" w:rsidR="006B441B" w:rsidRPr="0070469B" w:rsidRDefault="006B441B" w:rsidP="000479F9">
            <w:pPr>
              <w:spacing w:before="100" w:beforeAutospacing="1" w:after="100" w:afterAutospacing="1"/>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lastRenderedPageBreak/>
              <w:t> </w:t>
            </w:r>
          </w:p>
        </w:tc>
        <w:tc>
          <w:tcPr>
            <w:tcW w:w="1704" w:type="dxa"/>
            <w:hideMark/>
          </w:tcPr>
          <w:p w14:paraId="0EBAA1F3" w14:textId="77777777" w:rsidR="006B441B" w:rsidRPr="0070469B" w:rsidRDefault="006B441B" w:rsidP="000479F9">
            <w:pPr>
              <w:spacing w:before="50"/>
              <w:ind w:left="176"/>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планирани</w:t>
            </w:r>
          </w:p>
        </w:tc>
        <w:tc>
          <w:tcPr>
            <w:cnfStyle w:val="000100000000" w:firstRow="0" w:lastRow="0" w:firstColumn="0" w:lastColumn="1" w:oddVBand="0" w:evenVBand="0" w:oddHBand="0" w:evenHBand="0" w:firstRowFirstColumn="0" w:firstRowLastColumn="0" w:lastRowFirstColumn="0" w:lastRowLastColumn="0"/>
            <w:tcW w:w="1265" w:type="dxa"/>
            <w:hideMark/>
          </w:tcPr>
          <w:p w14:paraId="28E39DAD" w14:textId="77777777" w:rsidR="006B441B" w:rsidRPr="0070469B" w:rsidRDefault="006B441B" w:rsidP="000479F9">
            <w:pPr>
              <w:spacing w:before="50"/>
              <w:ind w:right="59"/>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отчетни</w:t>
            </w:r>
          </w:p>
        </w:tc>
      </w:tr>
      <w:tr w:rsidR="006B441B" w:rsidRPr="0070469B" w14:paraId="157A3289" w14:textId="77777777" w:rsidTr="008969AF">
        <w:trPr>
          <w:trHeight w:val="247"/>
        </w:trPr>
        <w:tc>
          <w:tcPr>
            <w:cnfStyle w:val="001000000000" w:firstRow="0" w:lastRow="0" w:firstColumn="1" w:lastColumn="0" w:oddVBand="0" w:evenVBand="0" w:oddHBand="0" w:evenHBand="0" w:firstRowFirstColumn="0" w:firstRowLastColumn="0" w:lastRowFirstColumn="0" w:lastRowLastColumn="0"/>
            <w:tcW w:w="6124" w:type="dxa"/>
            <w:hideMark/>
          </w:tcPr>
          <w:p w14:paraId="0182AD26" w14:textId="77777777" w:rsidR="006B441B" w:rsidRPr="0070469B" w:rsidRDefault="006B441B" w:rsidP="008969AF">
            <w:pPr>
              <w:spacing w:before="1"/>
              <w:ind w:left="71"/>
              <w:rPr>
                <w:rFonts w:asciiTheme="minorHAnsi" w:eastAsia="Times New Roman" w:hAnsiTheme="minorHAnsi" w:cstheme="minorHAnsi"/>
                <w:sz w:val="22"/>
                <w:szCs w:val="22"/>
                <w:lang w:val="ru-RU"/>
              </w:rPr>
            </w:pPr>
            <w:r w:rsidRPr="0070469B">
              <w:rPr>
                <w:rFonts w:asciiTheme="minorHAnsi" w:eastAsia="Times New Roman" w:hAnsiTheme="minorHAnsi" w:cstheme="minorHAnsi"/>
                <w:sz w:val="22"/>
                <w:szCs w:val="22"/>
              </w:rPr>
              <w:t>Превози</w:t>
            </w:r>
            <w:r w:rsidRPr="0070469B">
              <w:rPr>
                <w:rFonts w:asciiTheme="minorHAnsi" w:eastAsia="Times New Roman" w:hAnsiTheme="minorHAnsi" w:cstheme="minorHAnsi"/>
                <w:spacing w:val="-5"/>
                <w:sz w:val="22"/>
                <w:szCs w:val="22"/>
              </w:rPr>
              <w:t xml:space="preserve"> </w:t>
            </w:r>
            <w:r w:rsidRPr="0070469B">
              <w:rPr>
                <w:rFonts w:asciiTheme="minorHAnsi" w:eastAsia="Times New Roman" w:hAnsiTheme="minorHAnsi" w:cstheme="minorHAnsi"/>
                <w:sz w:val="22"/>
                <w:szCs w:val="22"/>
              </w:rPr>
              <w:t>с</w:t>
            </w:r>
            <w:r w:rsidRPr="0070469B">
              <w:rPr>
                <w:rFonts w:asciiTheme="minorHAnsi" w:eastAsia="Times New Roman" w:hAnsiTheme="minorHAnsi" w:cstheme="minorHAnsi"/>
                <w:spacing w:val="-3"/>
                <w:sz w:val="22"/>
                <w:szCs w:val="22"/>
              </w:rPr>
              <w:t xml:space="preserve"> </w:t>
            </w:r>
            <w:proofErr w:type="spellStart"/>
            <w:r w:rsidRPr="0070469B">
              <w:rPr>
                <w:rFonts w:asciiTheme="minorHAnsi" w:eastAsia="Times New Roman" w:hAnsiTheme="minorHAnsi" w:cstheme="minorHAnsi"/>
                <w:sz w:val="22"/>
                <w:szCs w:val="22"/>
              </w:rPr>
              <w:t>интеррегионални</w:t>
            </w:r>
            <w:proofErr w:type="spellEnd"/>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(бързи)</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влакове</w:t>
            </w:r>
          </w:p>
        </w:tc>
        <w:tc>
          <w:tcPr>
            <w:tcW w:w="1704" w:type="dxa"/>
            <w:hideMark/>
          </w:tcPr>
          <w:p w14:paraId="0D394148" w14:textId="77777777" w:rsidR="006B441B" w:rsidRPr="0070469B" w:rsidRDefault="006B441B" w:rsidP="008969AF">
            <w:pPr>
              <w:spacing w:before="100" w:beforeAutospacing="1" w:after="100" w:afterAutospacing="1"/>
              <w:ind w:right="50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7.246</w:t>
            </w:r>
          </w:p>
        </w:tc>
        <w:tc>
          <w:tcPr>
            <w:cnfStyle w:val="000100000000" w:firstRow="0" w:lastRow="0" w:firstColumn="0" w:lastColumn="1" w:oddVBand="0" w:evenVBand="0" w:oddHBand="0" w:evenHBand="0" w:firstRowFirstColumn="0" w:firstRowLastColumn="0" w:lastRowFirstColumn="0" w:lastRowLastColumn="0"/>
            <w:tcW w:w="1265" w:type="dxa"/>
            <w:hideMark/>
          </w:tcPr>
          <w:p w14:paraId="688A1CA7" w14:textId="77777777" w:rsidR="006B441B" w:rsidRPr="0070469B" w:rsidRDefault="006B441B" w:rsidP="008969AF">
            <w:pPr>
              <w:spacing w:before="100" w:beforeAutospacing="1" w:after="100" w:afterAutospacing="1"/>
              <w:ind w:right="59"/>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7.213</w:t>
            </w:r>
          </w:p>
        </w:tc>
      </w:tr>
      <w:tr w:rsidR="006B441B" w:rsidRPr="0070469B" w14:paraId="2AC1EEB3" w14:textId="77777777" w:rsidTr="008969AF">
        <w:trPr>
          <w:trHeight w:val="241"/>
        </w:trPr>
        <w:tc>
          <w:tcPr>
            <w:cnfStyle w:val="001000000000" w:firstRow="0" w:lastRow="0" w:firstColumn="1" w:lastColumn="0" w:oddVBand="0" w:evenVBand="0" w:oddHBand="0" w:evenHBand="0" w:firstRowFirstColumn="0" w:firstRowLastColumn="0" w:lastRowFirstColumn="0" w:lastRowLastColumn="0"/>
            <w:tcW w:w="6124" w:type="dxa"/>
            <w:hideMark/>
          </w:tcPr>
          <w:p w14:paraId="0BF1774E" w14:textId="77777777" w:rsidR="006B441B" w:rsidRPr="0070469B" w:rsidRDefault="006B441B" w:rsidP="008969AF">
            <w:pPr>
              <w:spacing w:before="100" w:beforeAutospacing="1" w:after="100" w:afterAutospacing="1"/>
              <w:ind w:left="71"/>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Крайградски</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превози</w:t>
            </w:r>
          </w:p>
        </w:tc>
        <w:tc>
          <w:tcPr>
            <w:tcW w:w="1704" w:type="dxa"/>
            <w:hideMark/>
          </w:tcPr>
          <w:p w14:paraId="497AB464" w14:textId="77777777" w:rsidR="006B441B" w:rsidRPr="0070469B" w:rsidRDefault="006B441B" w:rsidP="008969AF">
            <w:pPr>
              <w:spacing w:before="100" w:beforeAutospacing="1" w:after="100" w:afterAutospacing="1"/>
              <w:ind w:right="50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3.612</w:t>
            </w:r>
          </w:p>
        </w:tc>
        <w:tc>
          <w:tcPr>
            <w:cnfStyle w:val="000100000000" w:firstRow="0" w:lastRow="0" w:firstColumn="0" w:lastColumn="1" w:oddVBand="0" w:evenVBand="0" w:oddHBand="0" w:evenHBand="0" w:firstRowFirstColumn="0" w:firstRowLastColumn="0" w:lastRowFirstColumn="0" w:lastRowLastColumn="0"/>
            <w:tcW w:w="1265" w:type="dxa"/>
            <w:hideMark/>
          </w:tcPr>
          <w:p w14:paraId="03673DFE" w14:textId="77777777" w:rsidR="006B441B" w:rsidRPr="0070469B" w:rsidRDefault="006B441B" w:rsidP="008969AF">
            <w:pPr>
              <w:spacing w:before="100" w:beforeAutospacing="1" w:after="100" w:afterAutospacing="1"/>
              <w:ind w:right="59"/>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3.566</w:t>
            </w:r>
          </w:p>
        </w:tc>
      </w:tr>
      <w:tr w:rsidR="006B441B" w:rsidRPr="0070469B" w14:paraId="7A204086" w14:textId="77777777" w:rsidTr="008969AF">
        <w:trPr>
          <w:trHeight w:val="463"/>
        </w:trPr>
        <w:tc>
          <w:tcPr>
            <w:cnfStyle w:val="001000000000" w:firstRow="0" w:lastRow="0" w:firstColumn="1" w:lastColumn="0" w:oddVBand="0" w:evenVBand="0" w:oddHBand="0" w:evenHBand="0" w:firstRowFirstColumn="0" w:firstRowLastColumn="0" w:lastRowFirstColumn="0" w:lastRowLastColumn="0"/>
            <w:tcW w:w="6124" w:type="dxa"/>
            <w:hideMark/>
          </w:tcPr>
          <w:p w14:paraId="6CEF100F" w14:textId="77777777" w:rsidR="006B441B" w:rsidRPr="0070469B" w:rsidRDefault="006B441B" w:rsidP="008969AF">
            <w:pPr>
              <w:ind w:left="71"/>
              <w:rPr>
                <w:rFonts w:asciiTheme="minorHAnsi" w:eastAsia="Times New Roman" w:hAnsiTheme="minorHAnsi" w:cstheme="minorHAnsi"/>
                <w:sz w:val="22"/>
                <w:szCs w:val="22"/>
                <w:lang w:val="ru-RU"/>
              </w:rPr>
            </w:pPr>
            <w:r w:rsidRPr="0070469B">
              <w:rPr>
                <w:rFonts w:asciiTheme="minorHAnsi" w:eastAsia="Times New Roman" w:hAnsiTheme="minorHAnsi" w:cstheme="minorHAnsi"/>
                <w:sz w:val="22"/>
                <w:szCs w:val="22"/>
              </w:rPr>
              <w:t>Регионални</w:t>
            </w:r>
            <w:r w:rsidRPr="0070469B">
              <w:rPr>
                <w:rFonts w:asciiTheme="minorHAnsi" w:eastAsia="Times New Roman" w:hAnsiTheme="minorHAnsi" w:cstheme="minorHAnsi"/>
                <w:spacing w:val="-2"/>
                <w:sz w:val="22"/>
                <w:szCs w:val="22"/>
              </w:rPr>
              <w:t xml:space="preserve"> </w:t>
            </w:r>
            <w:r w:rsidRPr="0070469B">
              <w:rPr>
                <w:rFonts w:asciiTheme="minorHAnsi" w:eastAsia="Times New Roman" w:hAnsiTheme="minorHAnsi" w:cstheme="minorHAnsi"/>
                <w:sz w:val="22"/>
                <w:szCs w:val="22"/>
              </w:rPr>
              <w:t>превози</w:t>
            </w:r>
            <w:r w:rsidRPr="0070469B">
              <w:rPr>
                <w:rFonts w:asciiTheme="minorHAnsi" w:eastAsia="Times New Roman" w:hAnsiTheme="minorHAnsi" w:cstheme="minorHAnsi"/>
                <w:spacing w:val="-4"/>
                <w:sz w:val="22"/>
                <w:szCs w:val="22"/>
              </w:rPr>
              <w:t xml:space="preserve"> </w:t>
            </w:r>
            <w:r w:rsidRPr="0070469B">
              <w:rPr>
                <w:rFonts w:asciiTheme="minorHAnsi" w:eastAsia="Times New Roman" w:hAnsiTheme="minorHAnsi" w:cstheme="minorHAnsi"/>
                <w:sz w:val="22"/>
                <w:szCs w:val="22"/>
              </w:rPr>
              <w:t>за</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обслужване на</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малки</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населени</w:t>
            </w:r>
            <w:r w:rsidRPr="0070469B">
              <w:rPr>
                <w:rFonts w:asciiTheme="minorHAnsi" w:eastAsia="Times New Roman" w:hAnsiTheme="minorHAnsi" w:cstheme="minorHAnsi"/>
                <w:spacing w:val="-4"/>
                <w:sz w:val="22"/>
                <w:szCs w:val="22"/>
              </w:rPr>
              <w:t xml:space="preserve"> </w:t>
            </w:r>
            <w:r w:rsidRPr="0070469B">
              <w:rPr>
                <w:rFonts w:asciiTheme="minorHAnsi" w:eastAsia="Times New Roman" w:hAnsiTheme="minorHAnsi" w:cstheme="minorHAnsi"/>
                <w:sz w:val="22"/>
                <w:szCs w:val="22"/>
              </w:rPr>
              <w:t>места</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по</w:t>
            </w:r>
          </w:p>
          <w:p w14:paraId="2A47F0C8" w14:textId="77777777" w:rsidR="006B441B" w:rsidRPr="0070469B" w:rsidRDefault="006B441B" w:rsidP="008969AF">
            <w:pPr>
              <w:ind w:left="71"/>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главни</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линии</w:t>
            </w:r>
          </w:p>
        </w:tc>
        <w:tc>
          <w:tcPr>
            <w:tcW w:w="1704" w:type="dxa"/>
            <w:hideMark/>
          </w:tcPr>
          <w:p w14:paraId="334096EA" w14:textId="07FD2E89" w:rsidR="006B441B" w:rsidRPr="0070469B" w:rsidRDefault="006B441B" w:rsidP="008969AF">
            <w:pPr>
              <w:spacing w:before="9" w:after="100" w:afterAutospacing="1"/>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 3.580</w:t>
            </w:r>
          </w:p>
        </w:tc>
        <w:tc>
          <w:tcPr>
            <w:cnfStyle w:val="000100000000" w:firstRow="0" w:lastRow="0" w:firstColumn="0" w:lastColumn="1" w:oddVBand="0" w:evenVBand="0" w:oddHBand="0" w:evenHBand="0" w:firstRowFirstColumn="0" w:firstRowLastColumn="0" w:lastRowFirstColumn="0" w:lastRowLastColumn="0"/>
            <w:tcW w:w="1265" w:type="dxa"/>
            <w:hideMark/>
          </w:tcPr>
          <w:p w14:paraId="6C46FB36" w14:textId="29F85530" w:rsidR="006B441B" w:rsidRPr="0070469B" w:rsidRDefault="006B441B" w:rsidP="008969AF">
            <w:pPr>
              <w:spacing w:before="9" w:after="100" w:afterAutospacing="1"/>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 3.557</w:t>
            </w:r>
          </w:p>
        </w:tc>
      </w:tr>
      <w:tr w:rsidR="006B441B" w:rsidRPr="0070469B" w14:paraId="0938AD3F" w14:textId="77777777" w:rsidTr="008969AF">
        <w:trPr>
          <w:trHeight w:val="262"/>
        </w:trPr>
        <w:tc>
          <w:tcPr>
            <w:cnfStyle w:val="001000000000" w:firstRow="0" w:lastRow="0" w:firstColumn="1" w:lastColumn="0" w:oddVBand="0" w:evenVBand="0" w:oddHBand="0" w:evenHBand="0" w:firstRowFirstColumn="0" w:firstRowLastColumn="0" w:lastRowFirstColumn="0" w:lastRowLastColumn="0"/>
            <w:tcW w:w="6124" w:type="dxa"/>
            <w:hideMark/>
          </w:tcPr>
          <w:p w14:paraId="425842E6" w14:textId="77777777" w:rsidR="006B441B" w:rsidRPr="0070469B" w:rsidRDefault="006B441B" w:rsidP="008969AF">
            <w:pPr>
              <w:spacing w:before="100" w:beforeAutospacing="1" w:after="100" w:afterAutospacing="1"/>
              <w:ind w:left="71"/>
              <w:rPr>
                <w:rFonts w:asciiTheme="minorHAnsi" w:eastAsia="Times New Roman" w:hAnsiTheme="minorHAnsi" w:cstheme="minorHAnsi"/>
                <w:sz w:val="22"/>
                <w:szCs w:val="22"/>
                <w:lang w:val="ru-RU"/>
              </w:rPr>
            </w:pPr>
            <w:r w:rsidRPr="0070469B">
              <w:rPr>
                <w:rFonts w:asciiTheme="minorHAnsi" w:eastAsia="Times New Roman" w:hAnsiTheme="minorHAnsi" w:cstheme="minorHAnsi"/>
                <w:sz w:val="22"/>
                <w:szCs w:val="22"/>
              </w:rPr>
              <w:t>Регионални</w:t>
            </w:r>
            <w:r w:rsidRPr="0070469B">
              <w:rPr>
                <w:rFonts w:asciiTheme="minorHAnsi" w:eastAsia="Times New Roman" w:hAnsiTheme="minorHAnsi" w:cstheme="minorHAnsi"/>
                <w:spacing w:val="-2"/>
                <w:sz w:val="22"/>
                <w:szCs w:val="22"/>
              </w:rPr>
              <w:t xml:space="preserve"> </w:t>
            </w:r>
            <w:r w:rsidRPr="0070469B">
              <w:rPr>
                <w:rFonts w:asciiTheme="minorHAnsi" w:eastAsia="Times New Roman" w:hAnsiTheme="minorHAnsi" w:cstheme="minorHAnsi"/>
                <w:sz w:val="22"/>
                <w:szCs w:val="22"/>
              </w:rPr>
              <w:t>превози</w:t>
            </w:r>
            <w:r w:rsidRPr="0070469B">
              <w:rPr>
                <w:rFonts w:asciiTheme="minorHAnsi" w:eastAsia="Times New Roman" w:hAnsiTheme="minorHAnsi" w:cstheme="minorHAnsi"/>
                <w:spacing w:val="-4"/>
                <w:sz w:val="22"/>
                <w:szCs w:val="22"/>
              </w:rPr>
              <w:t xml:space="preserve"> </w:t>
            </w:r>
            <w:r w:rsidRPr="0070469B">
              <w:rPr>
                <w:rFonts w:asciiTheme="minorHAnsi" w:eastAsia="Times New Roman" w:hAnsiTheme="minorHAnsi" w:cstheme="minorHAnsi"/>
                <w:sz w:val="22"/>
                <w:szCs w:val="22"/>
              </w:rPr>
              <w:t>по</w:t>
            </w:r>
            <w:r w:rsidRPr="0070469B">
              <w:rPr>
                <w:rFonts w:asciiTheme="minorHAnsi" w:eastAsia="Times New Roman" w:hAnsiTheme="minorHAnsi" w:cstheme="minorHAnsi"/>
                <w:spacing w:val="-2"/>
                <w:sz w:val="22"/>
                <w:szCs w:val="22"/>
              </w:rPr>
              <w:t xml:space="preserve"> </w:t>
            </w:r>
            <w:r w:rsidRPr="0070469B">
              <w:rPr>
                <w:rFonts w:asciiTheme="minorHAnsi" w:eastAsia="Times New Roman" w:hAnsiTheme="minorHAnsi" w:cstheme="minorHAnsi"/>
                <w:sz w:val="22"/>
                <w:szCs w:val="22"/>
              </w:rPr>
              <w:t>второстепенните</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жп</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линии</w:t>
            </w:r>
          </w:p>
        </w:tc>
        <w:tc>
          <w:tcPr>
            <w:tcW w:w="1704" w:type="dxa"/>
            <w:hideMark/>
          </w:tcPr>
          <w:p w14:paraId="4F0B52E3" w14:textId="77777777" w:rsidR="006B441B" w:rsidRPr="0070469B" w:rsidRDefault="006B441B" w:rsidP="008969AF">
            <w:pPr>
              <w:spacing w:before="100" w:beforeAutospacing="1" w:after="100" w:afterAutospacing="1"/>
              <w:ind w:right="509"/>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1.633</w:t>
            </w:r>
          </w:p>
        </w:tc>
        <w:tc>
          <w:tcPr>
            <w:cnfStyle w:val="000100000000" w:firstRow="0" w:lastRow="0" w:firstColumn="0" w:lastColumn="1" w:oddVBand="0" w:evenVBand="0" w:oddHBand="0" w:evenHBand="0" w:firstRowFirstColumn="0" w:firstRowLastColumn="0" w:lastRowFirstColumn="0" w:lastRowLastColumn="0"/>
            <w:tcW w:w="1265" w:type="dxa"/>
            <w:hideMark/>
          </w:tcPr>
          <w:p w14:paraId="0077A66F" w14:textId="77777777" w:rsidR="006B441B" w:rsidRPr="0070469B" w:rsidRDefault="006B441B" w:rsidP="008969AF">
            <w:pPr>
              <w:spacing w:before="100" w:beforeAutospacing="1" w:after="100" w:afterAutospacing="1"/>
              <w:ind w:right="59"/>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1.624</w:t>
            </w:r>
          </w:p>
        </w:tc>
      </w:tr>
      <w:tr w:rsidR="006B441B" w:rsidRPr="0070469B" w14:paraId="6BFD72B4" w14:textId="77777777" w:rsidTr="008969AF">
        <w:trPr>
          <w:cnfStyle w:val="010000000000" w:firstRow="0" w:lastRow="1"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124" w:type="dxa"/>
            <w:hideMark/>
          </w:tcPr>
          <w:p w14:paraId="5E5AF0D9" w14:textId="77777777" w:rsidR="006B441B" w:rsidRPr="0070469B" w:rsidRDefault="006B441B" w:rsidP="008969AF">
            <w:pPr>
              <w:spacing w:before="16"/>
              <w:ind w:left="71"/>
              <w:rPr>
                <w:rFonts w:asciiTheme="minorHAnsi" w:eastAsia="Times New Roman" w:hAnsiTheme="minorHAnsi" w:cstheme="minorHAnsi"/>
                <w:sz w:val="22"/>
                <w:szCs w:val="22"/>
                <w:lang w:val="ru-RU"/>
              </w:rPr>
            </w:pPr>
            <w:r w:rsidRPr="0070469B">
              <w:rPr>
                <w:rFonts w:asciiTheme="minorHAnsi" w:eastAsia="Times New Roman" w:hAnsiTheme="minorHAnsi" w:cstheme="minorHAnsi"/>
                <w:sz w:val="22"/>
                <w:szCs w:val="22"/>
              </w:rPr>
              <w:t>Общо</w:t>
            </w:r>
            <w:r w:rsidRPr="0070469B">
              <w:rPr>
                <w:rFonts w:asciiTheme="minorHAnsi" w:eastAsia="Times New Roman" w:hAnsiTheme="minorHAnsi" w:cstheme="minorHAnsi"/>
                <w:spacing w:val="57"/>
                <w:sz w:val="22"/>
                <w:szCs w:val="22"/>
              </w:rPr>
              <w:t xml:space="preserve"> </w:t>
            </w:r>
            <w:r w:rsidRPr="0070469B">
              <w:rPr>
                <w:rFonts w:asciiTheme="minorHAnsi" w:eastAsia="Times New Roman" w:hAnsiTheme="minorHAnsi" w:cstheme="minorHAnsi"/>
                <w:sz w:val="22"/>
                <w:szCs w:val="22"/>
              </w:rPr>
              <w:t>превози,</w:t>
            </w:r>
            <w:r w:rsidRPr="0070469B">
              <w:rPr>
                <w:rFonts w:asciiTheme="minorHAnsi" w:eastAsia="Times New Roman" w:hAnsiTheme="minorHAnsi" w:cstheme="minorHAnsi"/>
                <w:spacing w:val="-3"/>
                <w:sz w:val="22"/>
                <w:szCs w:val="22"/>
              </w:rPr>
              <w:t xml:space="preserve"> </w:t>
            </w:r>
            <w:r w:rsidRPr="0070469B">
              <w:rPr>
                <w:rFonts w:asciiTheme="minorHAnsi" w:eastAsia="Times New Roman" w:hAnsiTheme="minorHAnsi" w:cstheme="minorHAnsi"/>
                <w:sz w:val="22"/>
                <w:szCs w:val="22"/>
              </w:rPr>
              <w:t>обект</w:t>
            </w:r>
            <w:r w:rsidRPr="0070469B">
              <w:rPr>
                <w:rFonts w:asciiTheme="minorHAnsi" w:eastAsia="Times New Roman" w:hAnsiTheme="minorHAnsi" w:cstheme="minorHAnsi"/>
                <w:spacing w:val="1"/>
                <w:sz w:val="22"/>
                <w:szCs w:val="22"/>
              </w:rPr>
              <w:t xml:space="preserve"> </w:t>
            </w:r>
            <w:r w:rsidRPr="0070469B">
              <w:rPr>
                <w:rFonts w:asciiTheme="minorHAnsi" w:eastAsia="Times New Roman" w:hAnsiTheme="minorHAnsi" w:cstheme="minorHAnsi"/>
                <w:sz w:val="22"/>
                <w:szCs w:val="22"/>
              </w:rPr>
              <w:t>на</w:t>
            </w:r>
            <w:r w:rsidRPr="0070469B">
              <w:rPr>
                <w:rFonts w:asciiTheme="minorHAnsi" w:eastAsia="Times New Roman" w:hAnsiTheme="minorHAnsi" w:cstheme="minorHAnsi"/>
                <w:spacing w:val="-2"/>
                <w:sz w:val="22"/>
                <w:szCs w:val="22"/>
              </w:rPr>
              <w:t xml:space="preserve"> </w:t>
            </w:r>
            <w:r w:rsidRPr="0070469B">
              <w:rPr>
                <w:rFonts w:asciiTheme="minorHAnsi" w:eastAsia="Times New Roman" w:hAnsiTheme="minorHAnsi" w:cstheme="minorHAnsi"/>
                <w:sz w:val="22"/>
                <w:szCs w:val="22"/>
              </w:rPr>
              <w:t>ЗОУ</w:t>
            </w:r>
          </w:p>
        </w:tc>
        <w:tc>
          <w:tcPr>
            <w:tcW w:w="1704" w:type="dxa"/>
            <w:hideMark/>
          </w:tcPr>
          <w:p w14:paraId="61D6AB8E" w14:textId="77777777" w:rsidR="006B441B" w:rsidRPr="0070469B" w:rsidRDefault="006B441B" w:rsidP="008969AF">
            <w:pPr>
              <w:spacing w:before="88"/>
              <w:ind w:right="509"/>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16.072</w:t>
            </w:r>
          </w:p>
        </w:tc>
        <w:tc>
          <w:tcPr>
            <w:cnfStyle w:val="000100000000" w:firstRow="0" w:lastRow="0" w:firstColumn="0" w:lastColumn="1" w:oddVBand="0" w:evenVBand="0" w:oddHBand="0" w:evenHBand="0" w:firstRowFirstColumn="0" w:firstRowLastColumn="0" w:lastRowFirstColumn="0" w:lastRowLastColumn="0"/>
            <w:tcW w:w="1265" w:type="dxa"/>
            <w:hideMark/>
          </w:tcPr>
          <w:p w14:paraId="03804C58" w14:textId="77777777" w:rsidR="006B441B" w:rsidRPr="0070469B" w:rsidRDefault="006B441B" w:rsidP="008969AF">
            <w:pPr>
              <w:spacing w:before="88"/>
              <w:ind w:right="60"/>
              <w:rPr>
                <w:rFonts w:asciiTheme="minorHAnsi" w:eastAsia="Times New Roman" w:hAnsiTheme="minorHAnsi" w:cstheme="minorHAnsi"/>
                <w:sz w:val="22"/>
                <w:szCs w:val="22"/>
                <w:lang w:val="en-US"/>
              </w:rPr>
            </w:pPr>
            <w:r w:rsidRPr="0070469B">
              <w:rPr>
                <w:rFonts w:asciiTheme="minorHAnsi" w:eastAsia="Times New Roman" w:hAnsiTheme="minorHAnsi" w:cstheme="minorHAnsi"/>
                <w:sz w:val="22"/>
                <w:szCs w:val="22"/>
              </w:rPr>
              <w:t>15.961</w:t>
            </w:r>
          </w:p>
        </w:tc>
      </w:tr>
    </w:tbl>
    <w:p w14:paraId="75266012" w14:textId="77777777" w:rsidR="006B441B" w:rsidRPr="0070469B" w:rsidRDefault="006B441B" w:rsidP="006B441B">
      <w:pPr>
        <w:spacing w:after="0" w:line="240" w:lineRule="auto"/>
        <w:ind w:left="136" w:right="637"/>
        <w:rPr>
          <w:rFonts w:ascii="Times New Roman" w:eastAsia="Times New Roman" w:hAnsi="Times New Roman" w:cs="Times New Roman"/>
          <w:szCs w:val="24"/>
          <w:lang w:val="ru-RU"/>
        </w:rPr>
      </w:pPr>
      <w:r w:rsidRPr="0070469B">
        <w:rPr>
          <w:rFonts w:ascii="Times New Roman" w:eastAsia="Times New Roman" w:hAnsi="Times New Roman" w:cs="Times New Roman"/>
          <w:sz w:val="20"/>
        </w:rPr>
        <w:t>*</w:t>
      </w:r>
      <w:r w:rsidRPr="0070469B">
        <w:rPr>
          <w:rFonts w:ascii="Times New Roman" w:eastAsia="Times New Roman" w:hAnsi="Times New Roman" w:cs="Times New Roman"/>
          <w:spacing w:val="9"/>
          <w:sz w:val="20"/>
        </w:rPr>
        <w:t xml:space="preserve"> </w:t>
      </w:r>
      <w:r w:rsidRPr="0070469B">
        <w:rPr>
          <w:rFonts w:ascii="Times New Roman" w:eastAsia="Times New Roman" w:hAnsi="Times New Roman" w:cs="Times New Roman"/>
          <w:sz w:val="20"/>
        </w:rPr>
        <w:t>В</w:t>
      </w:r>
      <w:r w:rsidRPr="0070469B">
        <w:rPr>
          <w:rFonts w:ascii="Times New Roman" w:eastAsia="Times New Roman" w:hAnsi="Times New Roman" w:cs="Times New Roman"/>
          <w:spacing w:val="11"/>
          <w:sz w:val="20"/>
        </w:rPr>
        <w:t xml:space="preserve"> </w:t>
      </w:r>
      <w:r w:rsidRPr="0070469B">
        <w:rPr>
          <w:rFonts w:ascii="Times New Roman" w:eastAsia="Times New Roman" w:hAnsi="Times New Roman" w:cs="Times New Roman"/>
          <w:sz w:val="20"/>
        </w:rPr>
        <w:t>отчетните</w:t>
      </w:r>
      <w:r w:rsidRPr="0070469B">
        <w:rPr>
          <w:rFonts w:ascii="Times New Roman" w:eastAsia="Times New Roman" w:hAnsi="Times New Roman" w:cs="Times New Roman"/>
          <w:spacing w:val="11"/>
          <w:sz w:val="20"/>
        </w:rPr>
        <w:t xml:space="preserve"> </w:t>
      </w:r>
      <w:proofErr w:type="spellStart"/>
      <w:r w:rsidRPr="0070469B">
        <w:rPr>
          <w:rFonts w:ascii="Times New Roman" w:eastAsia="Times New Roman" w:hAnsi="Times New Roman" w:cs="Times New Roman"/>
          <w:sz w:val="20"/>
        </w:rPr>
        <w:t>влаккилометри</w:t>
      </w:r>
      <w:proofErr w:type="spellEnd"/>
      <w:r w:rsidRPr="0070469B">
        <w:rPr>
          <w:rFonts w:ascii="Times New Roman" w:eastAsia="Times New Roman" w:hAnsi="Times New Roman" w:cs="Times New Roman"/>
          <w:spacing w:val="9"/>
          <w:sz w:val="20"/>
        </w:rPr>
        <w:t xml:space="preserve"> </w:t>
      </w:r>
      <w:r w:rsidRPr="0070469B">
        <w:rPr>
          <w:rFonts w:ascii="Times New Roman" w:eastAsia="Times New Roman" w:hAnsi="Times New Roman" w:cs="Times New Roman"/>
          <w:sz w:val="20"/>
        </w:rPr>
        <w:t>са</w:t>
      </w:r>
      <w:r w:rsidRPr="0070469B">
        <w:rPr>
          <w:rFonts w:ascii="Times New Roman" w:eastAsia="Times New Roman" w:hAnsi="Times New Roman" w:cs="Times New Roman"/>
          <w:spacing w:val="11"/>
          <w:sz w:val="20"/>
        </w:rPr>
        <w:t xml:space="preserve"> </w:t>
      </w:r>
      <w:r w:rsidRPr="0070469B">
        <w:rPr>
          <w:rFonts w:ascii="Times New Roman" w:eastAsia="Times New Roman" w:hAnsi="Times New Roman" w:cs="Times New Roman"/>
          <w:sz w:val="20"/>
        </w:rPr>
        <w:t>включени</w:t>
      </w:r>
      <w:r w:rsidRPr="0070469B">
        <w:rPr>
          <w:rFonts w:ascii="Times New Roman" w:eastAsia="Times New Roman" w:hAnsi="Times New Roman" w:cs="Times New Roman"/>
          <w:spacing w:val="11"/>
          <w:sz w:val="20"/>
        </w:rPr>
        <w:t xml:space="preserve"> </w:t>
      </w:r>
      <w:r w:rsidRPr="0070469B">
        <w:rPr>
          <w:rFonts w:ascii="Times New Roman" w:eastAsia="Times New Roman" w:hAnsi="Times New Roman" w:cs="Times New Roman"/>
          <w:sz w:val="20"/>
        </w:rPr>
        <w:t>извършените</w:t>
      </w:r>
      <w:r w:rsidRPr="0070469B">
        <w:rPr>
          <w:rFonts w:ascii="Times New Roman" w:eastAsia="Times New Roman" w:hAnsi="Times New Roman" w:cs="Times New Roman"/>
          <w:spacing w:val="11"/>
          <w:sz w:val="20"/>
        </w:rPr>
        <w:t xml:space="preserve"> </w:t>
      </w:r>
      <w:proofErr w:type="spellStart"/>
      <w:r w:rsidRPr="0070469B">
        <w:rPr>
          <w:rFonts w:ascii="Times New Roman" w:eastAsia="Times New Roman" w:hAnsi="Times New Roman" w:cs="Times New Roman"/>
          <w:sz w:val="20"/>
        </w:rPr>
        <w:t>влаккилометри</w:t>
      </w:r>
      <w:proofErr w:type="spellEnd"/>
      <w:r w:rsidRPr="0070469B">
        <w:rPr>
          <w:rFonts w:ascii="Times New Roman" w:eastAsia="Times New Roman" w:hAnsi="Times New Roman" w:cs="Times New Roman"/>
          <w:spacing w:val="9"/>
          <w:sz w:val="20"/>
        </w:rPr>
        <w:t xml:space="preserve"> </w:t>
      </w:r>
      <w:r w:rsidRPr="0070469B">
        <w:rPr>
          <w:rFonts w:ascii="Times New Roman" w:eastAsia="Times New Roman" w:hAnsi="Times New Roman" w:cs="Times New Roman"/>
          <w:sz w:val="20"/>
        </w:rPr>
        <w:t>от</w:t>
      </w:r>
      <w:r w:rsidRPr="0070469B">
        <w:rPr>
          <w:rFonts w:ascii="Times New Roman" w:eastAsia="Times New Roman" w:hAnsi="Times New Roman" w:cs="Times New Roman"/>
          <w:spacing w:val="9"/>
          <w:sz w:val="20"/>
        </w:rPr>
        <w:t xml:space="preserve"> </w:t>
      </w:r>
      <w:r w:rsidRPr="0070469B">
        <w:rPr>
          <w:rFonts w:ascii="Times New Roman" w:eastAsia="Times New Roman" w:hAnsi="Times New Roman" w:cs="Times New Roman"/>
          <w:sz w:val="20"/>
        </w:rPr>
        <w:t>резервен</w:t>
      </w:r>
      <w:r w:rsidRPr="0070469B">
        <w:rPr>
          <w:rFonts w:ascii="Times New Roman" w:eastAsia="Times New Roman" w:hAnsi="Times New Roman" w:cs="Times New Roman"/>
          <w:spacing w:val="9"/>
          <w:sz w:val="20"/>
        </w:rPr>
        <w:t xml:space="preserve"> </w:t>
      </w:r>
      <w:r w:rsidRPr="0070469B">
        <w:rPr>
          <w:rFonts w:ascii="Times New Roman" w:eastAsia="Times New Roman" w:hAnsi="Times New Roman" w:cs="Times New Roman"/>
          <w:sz w:val="20"/>
        </w:rPr>
        <w:t>и</w:t>
      </w:r>
      <w:r w:rsidRPr="0070469B">
        <w:rPr>
          <w:rFonts w:ascii="Times New Roman" w:eastAsia="Times New Roman" w:hAnsi="Times New Roman" w:cs="Times New Roman"/>
          <w:spacing w:val="11"/>
          <w:sz w:val="20"/>
        </w:rPr>
        <w:t xml:space="preserve"> </w:t>
      </w:r>
      <w:r w:rsidRPr="0070469B">
        <w:rPr>
          <w:rFonts w:ascii="Times New Roman" w:eastAsia="Times New Roman" w:hAnsi="Times New Roman" w:cs="Times New Roman"/>
          <w:sz w:val="20"/>
        </w:rPr>
        <w:t>извънреден</w:t>
      </w:r>
      <w:r w:rsidRPr="0070469B">
        <w:rPr>
          <w:rFonts w:ascii="Times New Roman" w:eastAsia="Times New Roman" w:hAnsi="Times New Roman" w:cs="Times New Roman"/>
          <w:spacing w:val="-47"/>
          <w:sz w:val="20"/>
        </w:rPr>
        <w:t xml:space="preserve"> </w:t>
      </w:r>
      <w:r w:rsidRPr="0070469B">
        <w:rPr>
          <w:rFonts w:ascii="Times New Roman" w:eastAsia="Times New Roman" w:hAnsi="Times New Roman" w:cs="Times New Roman"/>
          <w:sz w:val="20"/>
        </w:rPr>
        <w:t>транспорт.</w:t>
      </w:r>
    </w:p>
    <w:p w14:paraId="5C4075F8" w14:textId="77777777" w:rsidR="006B441B" w:rsidRPr="0070469B" w:rsidRDefault="006B441B" w:rsidP="006B441B">
      <w:pPr>
        <w:rPr>
          <w:lang w:val="ru-RU"/>
        </w:rPr>
      </w:pPr>
    </w:p>
    <w:p w14:paraId="1BEF713E" w14:textId="7D114C6F" w:rsidR="009C757C" w:rsidRPr="0070469B" w:rsidRDefault="009C757C" w:rsidP="008969AF">
      <w:pPr>
        <w:spacing w:before="115" w:line="360" w:lineRule="auto"/>
        <w:ind w:right="433"/>
        <w:jc w:val="both"/>
        <w:rPr>
          <w:szCs w:val="22"/>
        </w:rPr>
      </w:pPr>
      <w:r w:rsidRPr="0070469B">
        <w:rPr>
          <w:szCs w:val="22"/>
        </w:rPr>
        <w:t>Заминали пътници от 30-те най-големи гари за периода януари-декември 2022 г. показва ръст на пътниците</w:t>
      </w:r>
      <w:r w:rsidRPr="0070469B">
        <w:rPr>
          <w:spacing w:val="-14"/>
          <w:szCs w:val="22"/>
        </w:rPr>
        <w:t xml:space="preserve"> </w:t>
      </w:r>
      <w:r w:rsidRPr="0070469B">
        <w:rPr>
          <w:szCs w:val="22"/>
        </w:rPr>
        <w:t>с</w:t>
      </w:r>
      <w:r w:rsidRPr="0070469B">
        <w:rPr>
          <w:spacing w:val="-14"/>
          <w:szCs w:val="22"/>
        </w:rPr>
        <w:t xml:space="preserve"> </w:t>
      </w:r>
      <w:r w:rsidRPr="0070469B">
        <w:rPr>
          <w:szCs w:val="22"/>
        </w:rPr>
        <w:t>над</w:t>
      </w:r>
      <w:r w:rsidRPr="0070469B">
        <w:rPr>
          <w:spacing w:val="-14"/>
          <w:szCs w:val="22"/>
        </w:rPr>
        <w:t xml:space="preserve"> </w:t>
      </w:r>
      <w:r w:rsidRPr="0070469B">
        <w:rPr>
          <w:szCs w:val="22"/>
        </w:rPr>
        <w:t>58%,</w:t>
      </w:r>
      <w:r w:rsidRPr="0070469B">
        <w:rPr>
          <w:spacing w:val="-13"/>
          <w:szCs w:val="22"/>
        </w:rPr>
        <w:t xml:space="preserve"> </w:t>
      </w:r>
      <w:r w:rsidRPr="0070469B">
        <w:rPr>
          <w:szCs w:val="22"/>
        </w:rPr>
        <w:t>който</w:t>
      </w:r>
      <w:r w:rsidRPr="0070469B">
        <w:rPr>
          <w:spacing w:val="-14"/>
          <w:szCs w:val="22"/>
        </w:rPr>
        <w:t xml:space="preserve"> </w:t>
      </w:r>
      <w:r w:rsidRPr="0070469B">
        <w:rPr>
          <w:szCs w:val="22"/>
        </w:rPr>
        <w:t>се</w:t>
      </w:r>
      <w:r w:rsidRPr="0070469B">
        <w:rPr>
          <w:spacing w:val="-14"/>
          <w:szCs w:val="22"/>
        </w:rPr>
        <w:t xml:space="preserve"> </w:t>
      </w:r>
      <w:r w:rsidRPr="0070469B">
        <w:rPr>
          <w:szCs w:val="22"/>
        </w:rPr>
        <w:t>дължи</w:t>
      </w:r>
      <w:r w:rsidRPr="0070469B">
        <w:rPr>
          <w:spacing w:val="-14"/>
          <w:szCs w:val="22"/>
        </w:rPr>
        <w:t xml:space="preserve"> </w:t>
      </w:r>
      <w:r w:rsidRPr="0070469B">
        <w:rPr>
          <w:szCs w:val="22"/>
        </w:rPr>
        <w:t>както</w:t>
      </w:r>
      <w:r w:rsidRPr="0070469B">
        <w:rPr>
          <w:spacing w:val="-13"/>
          <w:szCs w:val="22"/>
        </w:rPr>
        <w:t xml:space="preserve"> </w:t>
      </w:r>
      <w:r w:rsidRPr="0070469B">
        <w:rPr>
          <w:szCs w:val="22"/>
        </w:rPr>
        <w:t>на</w:t>
      </w:r>
      <w:r w:rsidRPr="0070469B">
        <w:rPr>
          <w:spacing w:val="-14"/>
          <w:szCs w:val="22"/>
        </w:rPr>
        <w:t xml:space="preserve"> </w:t>
      </w:r>
      <w:r w:rsidRPr="0070469B">
        <w:rPr>
          <w:szCs w:val="22"/>
        </w:rPr>
        <w:t>увеличение</w:t>
      </w:r>
      <w:r w:rsidRPr="0070469B">
        <w:rPr>
          <w:spacing w:val="-14"/>
          <w:szCs w:val="22"/>
        </w:rPr>
        <w:t xml:space="preserve"> </w:t>
      </w:r>
      <w:r w:rsidRPr="0070469B">
        <w:rPr>
          <w:szCs w:val="22"/>
        </w:rPr>
        <w:t>на</w:t>
      </w:r>
      <w:r w:rsidRPr="0070469B">
        <w:rPr>
          <w:spacing w:val="-14"/>
          <w:szCs w:val="22"/>
        </w:rPr>
        <w:t xml:space="preserve"> </w:t>
      </w:r>
      <w:r w:rsidRPr="0070469B">
        <w:rPr>
          <w:szCs w:val="22"/>
        </w:rPr>
        <w:t>пътуващите</w:t>
      </w:r>
      <w:r w:rsidRPr="0070469B">
        <w:rPr>
          <w:spacing w:val="-13"/>
          <w:szCs w:val="22"/>
        </w:rPr>
        <w:t xml:space="preserve"> </w:t>
      </w:r>
      <w:r w:rsidRPr="0070469B">
        <w:rPr>
          <w:szCs w:val="22"/>
        </w:rPr>
        <w:t>с</w:t>
      </w:r>
      <w:r w:rsidRPr="0070469B">
        <w:rPr>
          <w:spacing w:val="-14"/>
          <w:szCs w:val="22"/>
        </w:rPr>
        <w:t xml:space="preserve"> </w:t>
      </w:r>
      <w:r w:rsidRPr="0070469B">
        <w:rPr>
          <w:szCs w:val="22"/>
        </w:rPr>
        <w:t>билети</w:t>
      </w:r>
      <w:r w:rsidRPr="0070469B">
        <w:rPr>
          <w:spacing w:val="-14"/>
          <w:szCs w:val="22"/>
        </w:rPr>
        <w:t xml:space="preserve"> </w:t>
      </w:r>
      <w:r w:rsidRPr="0070469B">
        <w:rPr>
          <w:szCs w:val="22"/>
        </w:rPr>
        <w:t>(общ</w:t>
      </w:r>
      <w:r w:rsidRPr="0070469B">
        <w:rPr>
          <w:spacing w:val="-14"/>
          <w:szCs w:val="22"/>
        </w:rPr>
        <w:t xml:space="preserve"> </w:t>
      </w:r>
      <w:r w:rsidRPr="0070469B">
        <w:rPr>
          <w:szCs w:val="22"/>
        </w:rPr>
        <w:t>ръст</w:t>
      </w:r>
      <w:r w:rsidRPr="0070469B">
        <w:rPr>
          <w:spacing w:val="-13"/>
          <w:szCs w:val="22"/>
        </w:rPr>
        <w:t xml:space="preserve"> </w:t>
      </w:r>
      <w:r w:rsidRPr="0070469B">
        <w:rPr>
          <w:szCs w:val="22"/>
        </w:rPr>
        <w:t>над</w:t>
      </w:r>
      <w:r w:rsidRPr="0070469B">
        <w:rPr>
          <w:spacing w:val="-14"/>
          <w:szCs w:val="22"/>
        </w:rPr>
        <w:t xml:space="preserve"> </w:t>
      </w:r>
      <w:r w:rsidRPr="0070469B">
        <w:rPr>
          <w:szCs w:val="22"/>
        </w:rPr>
        <w:t>42%),</w:t>
      </w:r>
      <w:r w:rsidRPr="0070469B">
        <w:rPr>
          <w:spacing w:val="-14"/>
          <w:szCs w:val="22"/>
        </w:rPr>
        <w:t xml:space="preserve"> </w:t>
      </w:r>
      <w:r w:rsidRPr="0070469B">
        <w:rPr>
          <w:szCs w:val="22"/>
        </w:rPr>
        <w:t>но предимно</w:t>
      </w:r>
      <w:r w:rsidRPr="0070469B">
        <w:rPr>
          <w:spacing w:val="-7"/>
          <w:szCs w:val="22"/>
        </w:rPr>
        <w:t xml:space="preserve"> </w:t>
      </w:r>
      <w:r w:rsidRPr="0070469B">
        <w:rPr>
          <w:szCs w:val="22"/>
        </w:rPr>
        <w:t>на</w:t>
      </w:r>
      <w:r w:rsidRPr="0070469B">
        <w:rPr>
          <w:spacing w:val="-8"/>
          <w:szCs w:val="22"/>
        </w:rPr>
        <w:t xml:space="preserve"> </w:t>
      </w:r>
      <w:r w:rsidRPr="0070469B">
        <w:rPr>
          <w:szCs w:val="22"/>
        </w:rPr>
        <w:t>увеличение</w:t>
      </w:r>
      <w:r w:rsidRPr="0070469B">
        <w:rPr>
          <w:spacing w:val="-9"/>
          <w:szCs w:val="22"/>
        </w:rPr>
        <w:t xml:space="preserve"> </w:t>
      </w:r>
      <w:r w:rsidRPr="0070469B">
        <w:rPr>
          <w:szCs w:val="22"/>
        </w:rPr>
        <w:t>на</w:t>
      </w:r>
      <w:r w:rsidRPr="0070469B">
        <w:rPr>
          <w:spacing w:val="-8"/>
          <w:szCs w:val="22"/>
        </w:rPr>
        <w:t xml:space="preserve"> </w:t>
      </w:r>
      <w:r w:rsidRPr="0070469B">
        <w:rPr>
          <w:szCs w:val="22"/>
        </w:rPr>
        <w:t>пътниците</w:t>
      </w:r>
      <w:r w:rsidRPr="0070469B">
        <w:rPr>
          <w:spacing w:val="-6"/>
          <w:szCs w:val="22"/>
        </w:rPr>
        <w:t xml:space="preserve"> </w:t>
      </w:r>
      <w:r w:rsidRPr="0070469B">
        <w:rPr>
          <w:szCs w:val="22"/>
        </w:rPr>
        <w:t>с</w:t>
      </w:r>
      <w:r w:rsidRPr="0070469B">
        <w:rPr>
          <w:spacing w:val="-9"/>
          <w:szCs w:val="22"/>
        </w:rPr>
        <w:t xml:space="preserve"> </w:t>
      </w:r>
      <w:r w:rsidRPr="0070469B">
        <w:rPr>
          <w:szCs w:val="22"/>
        </w:rPr>
        <w:t>абонаментни</w:t>
      </w:r>
      <w:r w:rsidRPr="0070469B">
        <w:rPr>
          <w:spacing w:val="-6"/>
          <w:szCs w:val="22"/>
        </w:rPr>
        <w:t xml:space="preserve"> </w:t>
      </w:r>
      <w:r w:rsidRPr="0070469B">
        <w:rPr>
          <w:szCs w:val="22"/>
        </w:rPr>
        <w:t>карти,</w:t>
      </w:r>
      <w:r w:rsidRPr="0070469B">
        <w:rPr>
          <w:spacing w:val="-5"/>
          <w:szCs w:val="22"/>
        </w:rPr>
        <w:t xml:space="preserve"> </w:t>
      </w:r>
      <w:r w:rsidRPr="0070469B">
        <w:rPr>
          <w:szCs w:val="22"/>
        </w:rPr>
        <w:t>нараснали</w:t>
      </w:r>
      <w:r w:rsidRPr="0070469B">
        <w:rPr>
          <w:spacing w:val="-9"/>
          <w:szCs w:val="22"/>
        </w:rPr>
        <w:t xml:space="preserve"> </w:t>
      </w:r>
      <w:r w:rsidRPr="0070469B">
        <w:rPr>
          <w:szCs w:val="22"/>
        </w:rPr>
        <w:t>над</w:t>
      </w:r>
      <w:r w:rsidRPr="0070469B">
        <w:rPr>
          <w:spacing w:val="-11"/>
          <w:szCs w:val="22"/>
        </w:rPr>
        <w:t xml:space="preserve"> </w:t>
      </w:r>
      <w:r w:rsidRPr="0070469B">
        <w:rPr>
          <w:szCs w:val="22"/>
        </w:rPr>
        <w:t>2</w:t>
      </w:r>
      <w:r w:rsidRPr="0070469B">
        <w:rPr>
          <w:spacing w:val="-7"/>
          <w:szCs w:val="22"/>
        </w:rPr>
        <w:t xml:space="preserve"> </w:t>
      </w:r>
      <w:r w:rsidRPr="0070469B">
        <w:rPr>
          <w:szCs w:val="22"/>
        </w:rPr>
        <w:t>пъти</w:t>
      </w:r>
      <w:r w:rsidRPr="0070469B">
        <w:rPr>
          <w:spacing w:val="-9"/>
          <w:szCs w:val="22"/>
        </w:rPr>
        <w:t xml:space="preserve"> </w:t>
      </w:r>
      <w:r w:rsidRPr="0070469B">
        <w:rPr>
          <w:szCs w:val="22"/>
        </w:rPr>
        <w:t>(средно</w:t>
      </w:r>
      <w:r w:rsidRPr="0070469B">
        <w:rPr>
          <w:spacing w:val="-7"/>
          <w:szCs w:val="22"/>
        </w:rPr>
        <w:t xml:space="preserve"> </w:t>
      </w:r>
      <w:r w:rsidRPr="0070469B">
        <w:rPr>
          <w:szCs w:val="22"/>
        </w:rPr>
        <w:t>увеличение</w:t>
      </w:r>
      <w:r w:rsidRPr="0070469B">
        <w:rPr>
          <w:spacing w:val="-9"/>
          <w:szCs w:val="22"/>
        </w:rPr>
        <w:t xml:space="preserve"> </w:t>
      </w:r>
      <w:r w:rsidRPr="0070469B">
        <w:rPr>
          <w:szCs w:val="22"/>
        </w:rPr>
        <w:t>за 30-те най-големи гари е 115%).</w:t>
      </w:r>
    </w:p>
    <w:p w14:paraId="524A81F9" w14:textId="77777777" w:rsidR="009C757C" w:rsidRPr="0070469B" w:rsidRDefault="009C757C" w:rsidP="008969AF"/>
    <w:p w14:paraId="257D6EA4" w14:textId="77777777" w:rsidR="009C757C" w:rsidRPr="0070469B" w:rsidRDefault="009C757C" w:rsidP="009C757C">
      <w:pPr>
        <w:rPr>
          <w:b/>
        </w:rPr>
        <w:sectPr w:rsidR="009C757C" w:rsidRPr="0070469B" w:rsidSect="00221275">
          <w:footerReference w:type="default" r:id="rId13"/>
          <w:pgSz w:w="11906" w:h="16838"/>
          <w:pgMar w:top="1417" w:right="1417" w:bottom="1417" w:left="1417" w:header="708" w:footer="340" w:gutter="0"/>
          <w:cols w:space="708"/>
          <w:titlePg/>
          <w:docGrid w:linePitch="360"/>
        </w:sectPr>
      </w:pPr>
    </w:p>
    <w:p w14:paraId="4BD806CE" w14:textId="39E7CDD4" w:rsidR="009C757C" w:rsidRPr="0070469B" w:rsidRDefault="009C757C" w:rsidP="008969AF">
      <w:pPr>
        <w:rPr>
          <w:b/>
        </w:rPr>
      </w:pPr>
      <w:r w:rsidRPr="0070469B">
        <w:rPr>
          <w:b/>
        </w:rPr>
        <w:lastRenderedPageBreak/>
        <w:t>Анализ</w:t>
      </w:r>
      <w:r w:rsidRPr="0070469B">
        <w:rPr>
          <w:b/>
          <w:spacing w:val="33"/>
        </w:rPr>
        <w:t xml:space="preserve"> </w:t>
      </w:r>
      <w:r w:rsidRPr="0070469B">
        <w:rPr>
          <w:b/>
        </w:rPr>
        <w:t>на</w:t>
      </w:r>
      <w:r w:rsidRPr="0070469B">
        <w:rPr>
          <w:b/>
          <w:spacing w:val="32"/>
        </w:rPr>
        <w:t xml:space="preserve"> </w:t>
      </w:r>
      <w:r w:rsidRPr="0070469B">
        <w:rPr>
          <w:b/>
        </w:rPr>
        <w:t>превозите</w:t>
      </w:r>
      <w:r w:rsidRPr="0070469B">
        <w:rPr>
          <w:b/>
          <w:spacing w:val="31"/>
        </w:rPr>
        <w:t xml:space="preserve"> </w:t>
      </w:r>
      <w:r w:rsidRPr="0070469B">
        <w:rPr>
          <w:b/>
        </w:rPr>
        <w:t>по</w:t>
      </w:r>
      <w:r w:rsidRPr="0070469B">
        <w:rPr>
          <w:b/>
          <w:spacing w:val="32"/>
        </w:rPr>
        <w:t xml:space="preserve"> </w:t>
      </w:r>
      <w:r w:rsidRPr="0070469B">
        <w:rPr>
          <w:b/>
        </w:rPr>
        <w:t>гари</w:t>
      </w:r>
      <w:r w:rsidRPr="0070469B">
        <w:rPr>
          <w:b/>
          <w:spacing w:val="33"/>
        </w:rPr>
        <w:t xml:space="preserve"> </w:t>
      </w:r>
      <w:r w:rsidRPr="0070469B">
        <w:rPr>
          <w:b/>
        </w:rPr>
        <w:t>на</w:t>
      </w:r>
      <w:r w:rsidRPr="0070469B">
        <w:rPr>
          <w:b/>
          <w:spacing w:val="33"/>
        </w:rPr>
        <w:t xml:space="preserve"> </w:t>
      </w:r>
      <w:r w:rsidRPr="0070469B">
        <w:rPr>
          <w:b/>
        </w:rPr>
        <w:t>заминаване,</w:t>
      </w:r>
      <w:r w:rsidRPr="0070469B">
        <w:rPr>
          <w:b/>
          <w:spacing w:val="33"/>
        </w:rPr>
        <w:t xml:space="preserve"> </w:t>
      </w:r>
      <w:r w:rsidRPr="0070469B">
        <w:rPr>
          <w:b/>
        </w:rPr>
        <w:t>километрични</w:t>
      </w:r>
      <w:r w:rsidRPr="0070469B">
        <w:rPr>
          <w:b/>
          <w:spacing w:val="34"/>
        </w:rPr>
        <w:t xml:space="preserve"> </w:t>
      </w:r>
      <w:r w:rsidRPr="0070469B">
        <w:rPr>
          <w:b/>
        </w:rPr>
        <w:t>пояси</w:t>
      </w:r>
      <w:r w:rsidRPr="0070469B">
        <w:rPr>
          <w:b/>
          <w:spacing w:val="34"/>
        </w:rPr>
        <w:t xml:space="preserve"> </w:t>
      </w:r>
      <w:r w:rsidRPr="0070469B">
        <w:rPr>
          <w:b/>
        </w:rPr>
        <w:t>и</w:t>
      </w:r>
      <w:r w:rsidRPr="0070469B">
        <w:rPr>
          <w:b/>
          <w:spacing w:val="34"/>
        </w:rPr>
        <w:t xml:space="preserve"> </w:t>
      </w:r>
      <w:r w:rsidRPr="0070469B">
        <w:rPr>
          <w:b/>
          <w:spacing w:val="-2"/>
        </w:rPr>
        <w:t>тарифни сегменти</w:t>
      </w:r>
    </w:p>
    <w:tbl>
      <w:tblPr>
        <w:tblStyle w:val="GridTable1Light-Accent1"/>
        <w:tblW w:w="0" w:type="auto"/>
        <w:tblLayout w:type="fixed"/>
        <w:tblLook w:val="01E0" w:firstRow="1" w:lastRow="1" w:firstColumn="1" w:lastColumn="1" w:noHBand="0" w:noVBand="0"/>
      </w:tblPr>
      <w:tblGrid>
        <w:gridCol w:w="2405"/>
        <w:gridCol w:w="1559"/>
        <w:gridCol w:w="1555"/>
        <w:gridCol w:w="944"/>
        <w:gridCol w:w="7"/>
        <w:gridCol w:w="1600"/>
        <w:gridCol w:w="1451"/>
        <w:gridCol w:w="913"/>
        <w:gridCol w:w="25"/>
        <w:gridCol w:w="873"/>
        <w:gridCol w:w="855"/>
        <w:gridCol w:w="1644"/>
        <w:gridCol w:w="28"/>
      </w:tblGrid>
      <w:tr w:rsidR="009C757C" w:rsidRPr="0070469B" w14:paraId="6754F277" w14:textId="77777777" w:rsidTr="008969AF">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989D7EA" w14:textId="77777777" w:rsidR="009C757C" w:rsidRPr="0070469B" w:rsidRDefault="009C757C" w:rsidP="000479F9">
            <w:pPr>
              <w:pStyle w:val="TableParagraph"/>
              <w:spacing w:before="21"/>
              <w:jc w:val="left"/>
              <w:rPr>
                <w:rFonts w:asciiTheme="minorHAnsi" w:hAnsiTheme="minorHAnsi" w:cstheme="minorHAnsi"/>
                <w:sz w:val="16"/>
              </w:rPr>
            </w:pPr>
          </w:p>
          <w:p w14:paraId="782D05FE" w14:textId="77777777" w:rsidR="009C757C" w:rsidRPr="0070469B" w:rsidRDefault="009C757C" w:rsidP="000479F9">
            <w:pPr>
              <w:pStyle w:val="TableParagraph"/>
              <w:ind w:left="10"/>
              <w:jc w:val="center"/>
              <w:rPr>
                <w:rFonts w:asciiTheme="minorHAnsi" w:hAnsiTheme="minorHAnsi" w:cstheme="minorHAnsi"/>
                <w:sz w:val="16"/>
              </w:rPr>
            </w:pPr>
            <w:r w:rsidRPr="0070469B">
              <w:rPr>
                <w:rFonts w:asciiTheme="minorHAnsi" w:hAnsiTheme="minorHAnsi" w:cstheme="minorHAnsi"/>
                <w:spacing w:val="-4"/>
                <w:sz w:val="16"/>
              </w:rPr>
              <w:t>ГАРА</w:t>
            </w:r>
          </w:p>
        </w:tc>
        <w:tc>
          <w:tcPr>
            <w:tcW w:w="4065" w:type="dxa"/>
            <w:gridSpan w:val="4"/>
          </w:tcPr>
          <w:p w14:paraId="724BE73E" w14:textId="77777777" w:rsidR="009C757C" w:rsidRPr="0070469B" w:rsidRDefault="009C757C" w:rsidP="000479F9">
            <w:pPr>
              <w:pStyle w:val="TableParagraph"/>
              <w:spacing w:before="18"/>
              <w:ind w:left="408"/>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ЗАМИНАЛИ</w:t>
            </w:r>
            <w:r w:rsidRPr="0070469B">
              <w:rPr>
                <w:rFonts w:asciiTheme="minorHAnsi" w:hAnsiTheme="minorHAnsi" w:cstheme="minorHAnsi"/>
                <w:spacing w:val="7"/>
                <w:sz w:val="16"/>
              </w:rPr>
              <w:t xml:space="preserve"> </w:t>
            </w:r>
            <w:r w:rsidRPr="0070469B">
              <w:rPr>
                <w:rFonts w:asciiTheme="minorHAnsi" w:hAnsiTheme="minorHAnsi" w:cstheme="minorHAnsi"/>
                <w:sz w:val="16"/>
              </w:rPr>
              <w:t>ПЪТНИЦИ</w:t>
            </w:r>
            <w:r w:rsidRPr="0070469B">
              <w:rPr>
                <w:rFonts w:asciiTheme="minorHAnsi" w:hAnsiTheme="minorHAnsi" w:cstheme="minorHAnsi"/>
                <w:spacing w:val="8"/>
                <w:sz w:val="16"/>
              </w:rPr>
              <w:t xml:space="preserve"> </w:t>
            </w:r>
            <w:r w:rsidRPr="0070469B">
              <w:rPr>
                <w:rFonts w:asciiTheme="minorHAnsi" w:hAnsiTheme="minorHAnsi" w:cstheme="minorHAnsi"/>
                <w:spacing w:val="-4"/>
                <w:sz w:val="16"/>
              </w:rPr>
              <w:t>2021</w:t>
            </w:r>
          </w:p>
        </w:tc>
        <w:tc>
          <w:tcPr>
            <w:tcW w:w="3989" w:type="dxa"/>
            <w:gridSpan w:val="4"/>
          </w:tcPr>
          <w:p w14:paraId="64F32D08" w14:textId="77777777" w:rsidR="009C757C" w:rsidRPr="0070469B" w:rsidRDefault="009C757C" w:rsidP="000479F9">
            <w:pPr>
              <w:pStyle w:val="TableParagraph"/>
              <w:spacing w:before="18"/>
              <w:ind w:left="312"/>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ЗАМИНАЛИ</w:t>
            </w:r>
            <w:r w:rsidRPr="0070469B">
              <w:rPr>
                <w:rFonts w:asciiTheme="minorHAnsi" w:hAnsiTheme="minorHAnsi" w:cstheme="minorHAnsi"/>
                <w:spacing w:val="7"/>
                <w:sz w:val="16"/>
              </w:rPr>
              <w:t xml:space="preserve"> </w:t>
            </w:r>
            <w:r w:rsidRPr="0070469B">
              <w:rPr>
                <w:rFonts w:asciiTheme="minorHAnsi" w:hAnsiTheme="minorHAnsi" w:cstheme="minorHAnsi"/>
                <w:sz w:val="16"/>
              </w:rPr>
              <w:t>ПЪТНИЦИ</w:t>
            </w:r>
            <w:r w:rsidRPr="0070469B">
              <w:rPr>
                <w:rFonts w:asciiTheme="minorHAnsi" w:hAnsiTheme="minorHAnsi" w:cstheme="minorHAnsi"/>
                <w:spacing w:val="8"/>
                <w:sz w:val="16"/>
              </w:rPr>
              <w:t xml:space="preserve"> </w:t>
            </w:r>
            <w:r w:rsidRPr="0070469B">
              <w:rPr>
                <w:rFonts w:asciiTheme="minorHAnsi" w:hAnsiTheme="minorHAnsi" w:cstheme="minorHAnsi"/>
                <w:spacing w:val="-4"/>
                <w:sz w:val="16"/>
              </w:rPr>
              <w:t>2022</w:t>
            </w:r>
          </w:p>
        </w:tc>
        <w:tc>
          <w:tcPr>
            <w:cnfStyle w:val="000100000000" w:firstRow="0" w:lastRow="0" w:firstColumn="0" w:lastColumn="1" w:oddVBand="0" w:evenVBand="0" w:oddHBand="0" w:evenHBand="0" w:firstRowFirstColumn="0" w:firstRowLastColumn="0" w:lastRowFirstColumn="0" w:lastRowLastColumn="0"/>
            <w:tcW w:w="3400" w:type="dxa"/>
            <w:gridSpan w:val="4"/>
          </w:tcPr>
          <w:p w14:paraId="60138151" w14:textId="77777777" w:rsidR="009C757C" w:rsidRPr="0070469B" w:rsidRDefault="009C757C" w:rsidP="000479F9">
            <w:pPr>
              <w:pStyle w:val="TableParagraph"/>
              <w:spacing w:before="18"/>
              <w:ind w:left="258"/>
              <w:jc w:val="left"/>
              <w:rPr>
                <w:rFonts w:asciiTheme="minorHAnsi" w:hAnsiTheme="minorHAnsi" w:cstheme="minorHAnsi"/>
                <w:sz w:val="16"/>
              </w:rPr>
            </w:pPr>
            <w:r w:rsidRPr="0070469B">
              <w:rPr>
                <w:rFonts w:asciiTheme="minorHAnsi" w:hAnsiTheme="minorHAnsi" w:cstheme="minorHAnsi"/>
                <w:sz w:val="16"/>
              </w:rPr>
              <w:t>%</w:t>
            </w:r>
            <w:r w:rsidRPr="0070469B">
              <w:rPr>
                <w:rFonts w:asciiTheme="minorHAnsi" w:hAnsiTheme="minorHAnsi" w:cstheme="minorHAnsi"/>
                <w:spacing w:val="12"/>
                <w:sz w:val="16"/>
              </w:rPr>
              <w:t xml:space="preserve"> </w:t>
            </w:r>
            <w:r w:rsidRPr="0070469B">
              <w:rPr>
                <w:rFonts w:asciiTheme="minorHAnsi" w:hAnsiTheme="minorHAnsi" w:cstheme="minorHAnsi"/>
                <w:sz w:val="16"/>
              </w:rPr>
              <w:t>ИЗМЕНЕНИЕ</w:t>
            </w:r>
            <w:r w:rsidRPr="0070469B">
              <w:rPr>
                <w:rFonts w:asciiTheme="minorHAnsi" w:hAnsiTheme="minorHAnsi" w:cstheme="minorHAnsi"/>
                <w:spacing w:val="16"/>
                <w:sz w:val="16"/>
              </w:rPr>
              <w:t xml:space="preserve"> </w:t>
            </w:r>
            <w:r w:rsidRPr="0070469B">
              <w:rPr>
                <w:rFonts w:asciiTheme="minorHAnsi" w:hAnsiTheme="minorHAnsi" w:cstheme="minorHAnsi"/>
                <w:spacing w:val="-2"/>
                <w:sz w:val="16"/>
              </w:rPr>
              <w:t>2022/2021</w:t>
            </w:r>
          </w:p>
        </w:tc>
      </w:tr>
      <w:tr w:rsidR="009C757C" w:rsidRPr="0070469B" w14:paraId="48AA78BF" w14:textId="77777777" w:rsidTr="009C757C">
        <w:trPr>
          <w:gridAfter w:val="1"/>
          <w:wAfter w:w="28" w:type="dxa"/>
          <w:trHeight w:val="359"/>
        </w:trPr>
        <w:tc>
          <w:tcPr>
            <w:cnfStyle w:val="001000000000" w:firstRow="0" w:lastRow="0" w:firstColumn="1" w:lastColumn="0" w:oddVBand="0" w:evenVBand="0" w:oddHBand="0" w:evenHBand="0" w:firstRowFirstColumn="0" w:firstRowLastColumn="0" w:lastRowFirstColumn="0" w:lastRowLastColumn="0"/>
            <w:tcW w:w="2405" w:type="dxa"/>
            <w:vMerge/>
          </w:tcPr>
          <w:p w14:paraId="40E6AA9A" w14:textId="77777777" w:rsidR="009C757C" w:rsidRPr="0070469B" w:rsidRDefault="009C757C" w:rsidP="000479F9">
            <w:pPr>
              <w:rPr>
                <w:rFonts w:asciiTheme="minorHAnsi" w:hAnsiTheme="minorHAnsi" w:cstheme="minorHAnsi"/>
                <w:sz w:val="2"/>
                <w:szCs w:val="2"/>
              </w:rPr>
            </w:pPr>
          </w:p>
        </w:tc>
        <w:tc>
          <w:tcPr>
            <w:tcW w:w="1559" w:type="dxa"/>
          </w:tcPr>
          <w:p w14:paraId="6C2BBAF2" w14:textId="77777777" w:rsidR="009C757C" w:rsidRPr="0070469B" w:rsidRDefault="009C757C" w:rsidP="000479F9">
            <w:pPr>
              <w:pStyle w:val="TableParagraph"/>
              <w:spacing w:before="76"/>
              <w:ind w:left="162"/>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АБ.</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КАРТИ</w:t>
            </w:r>
          </w:p>
        </w:tc>
        <w:tc>
          <w:tcPr>
            <w:tcW w:w="1555" w:type="dxa"/>
          </w:tcPr>
          <w:p w14:paraId="64AFD06B" w14:textId="77777777" w:rsidR="009C757C" w:rsidRPr="0070469B" w:rsidRDefault="009C757C" w:rsidP="000479F9">
            <w:pPr>
              <w:pStyle w:val="TableParagraph"/>
              <w:spacing w:line="168" w:lineRule="exact"/>
              <w:ind w:left="9" w:righ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w w:val="105"/>
                <w:sz w:val="16"/>
              </w:rPr>
              <w:t>БИЛЕТ</w:t>
            </w:r>
          </w:p>
          <w:p w14:paraId="47DB9879" w14:textId="77777777" w:rsidR="009C757C" w:rsidRPr="0070469B" w:rsidRDefault="009C757C" w:rsidP="000479F9">
            <w:pPr>
              <w:pStyle w:val="TableParagraph"/>
              <w:spacing w:line="172" w:lineRule="exact"/>
              <w:ind w:left="9" w:right="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10"/>
                <w:w w:val="105"/>
                <w:sz w:val="16"/>
              </w:rPr>
              <w:t>И</w:t>
            </w:r>
          </w:p>
        </w:tc>
        <w:tc>
          <w:tcPr>
            <w:tcW w:w="944" w:type="dxa"/>
          </w:tcPr>
          <w:p w14:paraId="4E75409C" w14:textId="77777777" w:rsidR="009C757C" w:rsidRPr="0070469B" w:rsidRDefault="009C757C" w:rsidP="000479F9">
            <w:pPr>
              <w:pStyle w:val="TableParagraph"/>
              <w:spacing w:before="76"/>
              <w:ind w:left="215"/>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w w:val="105"/>
                <w:sz w:val="16"/>
              </w:rPr>
              <w:t>ОБЩО</w:t>
            </w:r>
          </w:p>
        </w:tc>
        <w:tc>
          <w:tcPr>
            <w:tcW w:w="1607" w:type="dxa"/>
            <w:gridSpan w:val="2"/>
          </w:tcPr>
          <w:p w14:paraId="033C74AC" w14:textId="77777777" w:rsidR="009C757C" w:rsidRPr="0070469B" w:rsidRDefault="009C757C" w:rsidP="000479F9">
            <w:pPr>
              <w:pStyle w:val="TableParagraph"/>
              <w:spacing w:line="168" w:lineRule="exact"/>
              <w:ind w:lef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АБ.</w:t>
            </w:r>
          </w:p>
          <w:p w14:paraId="41548F59" w14:textId="77777777" w:rsidR="009C757C" w:rsidRPr="0070469B" w:rsidRDefault="009C757C" w:rsidP="000479F9">
            <w:pPr>
              <w:pStyle w:val="TableParagraph"/>
              <w:spacing w:line="172" w:lineRule="exact"/>
              <w:ind w:left="11" w:righ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КАРТИ</w:t>
            </w:r>
          </w:p>
        </w:tc>
        <w:tc>
          <w:tcPr>
            <w:tcW w:w="1451" w:type="dxa"/>
          </w:tcPr>
          <w:p w14:paraId="640C3142" w14:textId="77777777" w:rsidR="009C757C" w:rsidRPr="0070469B" w:rsidRDefault="009C757C" w:rsidP="000479F9">
            <w:pPr>
              <w:pStyle w:val="TableParagraph"/>
              <w:spacing w:line="168" w:lineRule="exact"/>
              <w:ind w:left="7" w:righ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w w:val="105"/>
                <w:sz w:val="16"/>
              </w:rPr>
              <w:t>БИЛЕТ</w:t>
            </w:r>
          </w:p>
          <w:p w14:paraId="42CA9F59" w14:textId="77777777" w:rsidR="009C757C" w:rsidRPr="0070469B" w:rsidRDefault="009C757C" w:rsidP="000479F9">
            <w:pPr>
              <w:pStyle w:val="TableParagraph"/>
              <w:spacing w:line="172" w:lineRule="exact"/>
              <w:ind w:left="7" w:righ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10"/>
                <w:w w:val="105"/>
                <w:sz w:val="16"/>
              </w:rPr>
              <w:t>И</w:t>
            </w:r>
          </w:p>
        </w:tc>
        <w:tc>
          <w:tcPr>
            <w:tcW w:w="913" w:type="dxa"/>
          </w:tcPr>
          <w:p w14:paraId="724FE229" w14:textId="77777777" w:rsidR="009C757C" w:rsidRPr="0070469B" w:rsidRDefault="009C757C" w:rsidP="000479F9">
            <w:pPr>
              <w:pStyle w:val="TableParagraph"/>
              <w:spacing w:before="76"/>
              <w:ind w:left="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w w:val="105"/>
                <w:sz w:val="16"/>
              </w:rPr>
              <w:t>ОБЩО</w:t>
            </w:r>
          </w:p>
        </w:tc>
        <w:tc>
          <w:tcPr>
            <w:tcW w:w="898" w:type="dxa"/>
            <w:gridSpan w:val="2"/>
          </w:tcPr>
          <w:p w14:paraId="7DA42E02" w14:textId="77777777" w:rsidR="009C757C" w:rsidRPr="0070469B" w:rsidRDefault="009C757C" w:rsidP="000479F9">
            <w:pPr>
              <w:pStyle w:val="TableParagraph"/>
              <w:spacing w:line="168"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АБ.КАРТ</w:t>
            </w:r>
          </w:p>
          <w:p w14:paraId="1E861151" w14:textId="77777777" w:rsidR="009C757C" w:rsidRPr="0070469B" w:rsidRDefault="009C757C" w:rsidP="000479F9">
            <w:pPr>
              <w:pStyle w:val="TableParagraph"/>
              <w:spacing w:line="172"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10"/>
                <w:w w:val="105"/>
                <w:sz w:val="16"/>
              </w:rPr>
              <w:t>И</w:t>
            </w:r>
          </w:p>
        </w:tc>
        <w:tc>
          <w:tcPr>
            <w:tcW w:w="855" w:type="dxa"/>
          </w:tcPr>
          <w:p w14:paraId="18531D61" w14:textId="77777777" w:rsidR="009C757C" w:rsidRPr="0070469B" w:rsidRDefault="009C757C" w:rsidP="000479F9">
            <w:pPr>
              <w:pStyle w:val="TableParagraph"/>
              <w:spacing w:line="168" w:lineRule="exact"/>
              <w:ind w:left="14" w:right="5"/>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w w:val="105"/>
                <w:sz w:val="16"/>
              </w:rPr>
              <w:t>БИЛЕТ</w:t>
            </w:r>
          </w:p>
          <w:p w14:paraId="479ADA9E" w14:textId="77777777" w:rsidR="009C757C" w:rsidRPr="0070469B" w:rsidRDefault="009C757C" w:rsidP="000479F9">
            <w:pPr>
              <w:pStyle w:val="TableParagraph"/>
              <w:spacing w:line="172" w:lineRule="exact"/>
              <w:ind w:left="1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10"/>
                <w:w w:val="105"/>
                <w:sz w:val="16"/>
              </w:rPr>
              <w:t>И</w:t>
            </w:r>
          </w:p>
        </w:tc>
        <w:tc>
          <w:tcPr>
            <w:cnfStyle w:val="000100000000" w:firstRow="0" w:lastRow="0" w:firstColumn="0" w:lastColumn="1" w:oddVBand="0" w:evenVBand="0" w:oddHBand="0" w:evenHBand="0" w:firstRowFirstColumn="0" w:firstRowLastColumn="0" w:lastRowFirstColumn="0" w:lastRowLastColumn="0"/>
            <w:tcW w:w="1644" w:type="dxa"/>
          </w:tcPr>
          <w:p w14:paraId="1AC1CB13" w14:textId="77777777" w:rsidR="009C757C" w:rsidRPr="0070469B" w:rsidRDefault="009C757C" w:rsidP="000479F9">
            <w:pPr>
              <w:pStyle w:val="TableParagraph"/>
              <w:spacing w:line="168" w:lineRule="exact"/>
              <w:ind w:left="7"/>
              <w:jc w:val="center"/>
              <w:rPr>
                <w:rFonts w:asciiTheme="minorHAnsi" w:hAnsiTheme="minorHAnsi" w:cstheme="minorHAnsi"/>
                <w:sz w:val="16"/>
              </w:rPr>
            </w:pPr>
            <w:r w:rsidRPr="0070469B">
              <w:rPr>
                <w:rFonts w:asciiTheme="minorHAnsi" w:hAnsiTheme="minorHAnsi" w:cstheme="minorHAnsi"/>
                <w:spacing w:val="-5"/>
                <w:w w:val="105"/>
                <w:sz w:val="16"/>
              </w:rPr>
              <w:t>ОБЩ</w:t>
            </w:r>
          </w:p>
          <w:p w14:paraId="17984C0E" w14:textId="77777777" w:rsidR="009C757C" w:rsidRPr="0070469B" w:rsidRDefault="009C757C" w:rsidP="000479F9">
            <w:pPr>
              <w:pStyle w:val="TableParagraph"/>
              <w:spacing w:line="172" w:lineRule="exact"/>
              <w:ind w:left="1"/>
              <w:jc w:val="center"/>
              <w:rPr>
                <w:rFonts w:asciiTheme="minorHAnsi" w:hAnsiTheme="minorHAnsi" w:cstheme="minorHAnsi"/>
                <w:sz w:val="16"/>
              </w:rPr>
            </w:pPr>
            <w:r w:rsidRPr="0070469B">
              <w:rPr>
                <w:rFonts w:asciiTheme="minorHAnsi" w:hAnsiTheme="minorHAnsi" w:cstheme="minorHAnsi"/>
                <w:spacing w:val="-10"/>
                <w:w w:val="105"/>
                <w:sz w:val="16"/>
              </w:rPr>
              <w:t>О</w:t>
            </w:r>
          </w:p>
        </w:tc>
      </w:tr>
      <w:tr w:rsidR="009C757C" w:rsidRPr="0070469B" w14:paraId="5775C769"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4EE7120D"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4"/>
                <w:sz w:val="16"/>
              </w:rPr>
              <w:t>СОФИЯ</w:t>
            </w:r>
          </w:p>
        </w:tc>
        <w:tc>
          <w:tcPr>
            <w:tcW w:w="1559" w:type="dxa"/>
          </w:tcPr>
          <w:p w14:paraId="11AC4E53"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360</w:t>
            </w:r>
            <w:r w:rsidRPr="0070469B">
              <w:rPr>
                <w:rFonts w:asciiTheme="minorHAnsi" w:hAnsiTheme="minorHAnsi" w:cstheme="minorHAnsi"/>
                <w:sz w:val="16"/>
              </w:rPr>
              <w:t xml:space="preserve"> </w:t>
            </w:r>
            <w:r w:rsidRPr="0070469B">
              <w:rPr>
                <w:rFonts w:asciiTheme="minorHAnsi" w:hAnsiTheme="minorHAnsi" w:cstheme="minorHAnsi"/>
                <w:spacing w:val="-5"/>
                <w:sz w:val="16"/>
              </w:rPr>
              <w:t>833</w:t>
            </w:r>
          </w:p>
        </w:tc>
        <w:tc>
          <w:tcPr>
            <w:tcW w:w="1555" w:type="dxa"/>
          </w:tcPr>
          <w:p w14:paraId="1A457236"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w:t>
            </w:r>
            <w:r w:rsidRPr="0070469B">
              <w:rPr>
                <w:rFonts w:asciiTheme="minorHAnsi" w:hAnsiTheme="minorHAnsi" w:cstheme="minorHAnsi"/>
                <w:spacing w:val="-6"/>
                <w:sz w:val="16"/>
              </w:rPr>
              <w:t xml:space="preserve"> </w:t>
            </w:r>
            <w:r w:rsidRPr="0070469B">
              <w:rPr>
                <w:rFonts w:asciiTheme="minorHAnsi" w:hAnsiTheme="minorHAnsi" w:cstheme="minorHAnsi"/>
                <w:spacing w:val="-4"/>
                <w:sz w:val="16"/>
              </w:rPr>
              <w:t>155</w:t>
            </w:r>
            <w:r w:rsidRPr="0070469B">
              <w:rPr>
                <w:rFonts w:asciiTheme="minorHAnsi" w:hAnsiTheme="minorHAnsi" w:cstheme="minorHAnsi"/>
                <w:spacing w:val="-5"/>
                <w:sz w:val="16"/>
              </w:rPr>
              <w:t xml:space="preserve"> 585</w:t>
            </w:r>
          </w:p>
        </w:tc>
        <w:tc>
          <w:tcPr>
            <w:tcW w:w="944" w:type="dxa"/>
          </w:tcPr>
          <w:p w14:paraId="753B53F6"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w:t>
            </w:r>
            <w:r w:rsidRPr="0070469B">
              <w:rPr>
                <w:rFonts w:asciiTheme="minorHAnsi" w:hAnsiTheme="minorHAnsi" w:cstheme="minorHAnsi"/>
                <w:spacing w:val="-6"/>
                <w:sz w:val="16"/>
              </w:rPr>
              <w:t xml:space="preserve"> </w:t>
            </w:r>
            <w:r w:rsidRPr="0070469B">
              <w:rPr>
                <w:rFonts w:asciiTheme="minorHAnsi" w:hAnsiTheme="minorHAnsi" w:cstheme="minorHAnsi"/>
                <w:spacing w:val="-4"/>
                <w:sz w:val="16"/>
              </w:rPr>
              <w:t>516</w:t>
            </w:r>
            <w:r w:rsidRPr="0070469B">
              <w:rPr>
                <w:rFonts w:asciiTheme="minorHAnsi" w:hAnsiTheme="minorHAnsi" w:cstheme="minorHAnsi"/>
                <w:spacing w:val="-5"/>
                <w:sz w:val="16"/>
              </w:rPr>
              <w:t xml:space="preserve"> 418</w:t>
            </w:r>
          </w:p>
        </w:tc>
        <w:tc>
          <w:tcPr>
            <w:tcW w:w="1607" w:type="dxa"/>
            <w:gridSpan w:val="2"/>
          </w:tcPr>
          <w:p w14:paraId="0010F61D"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690</w:t>
            </w:r>
            <w:r w:rsidRPr="0070469B">
              <w:rPr>
                <w:rFonts w:asciiTheme="minorHAnsi" w:hAnsiTheme="minorHAnsi" w:cstheme="minorHAnsi"/>
                <w:sz w:val="16"/>
              </w:rPr>
              <w:t xml:space="preserve"> </w:t>
            </w:r>
            <w:r w:rsidRPr="0070469B">
              <w:rPr>
                <w:rFonts w:asciiTheme="minorHAnsi" w:hAnsiTheme="minorHAnsi" w:cstheme="minorHAnsi"/>
                <w:spacing w:val="-5"/>
                <w:sz w:val="16"/>
              </w:rPr>
              <w:t>269</w:t>
            </w:r>
          </w:p>
        </w:tc>
        <w:tc>
          <w:tcPr>
            <w:tcW w:w="1451" w:type="dxa"/>
          </w:tcPr>
          <w:p w14:paraId="25BE5FD3" w14:textId="77777777" w:rsidR="009C757C" w:rsidRPr="0070469B" w:rsidRDefault="009C757C" w:rsidP="000479F9">
            <w:pPr>
              <w:pStyle w:val="TableParagraph"/>
              <w:spacing w:before="18"/>
              <w:ind w:left="7"/>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w:t>
            </w:r>
            <w:r w:rsidRPr="0070469B">
              <w:rPr>
                <w:rFonts w:asciiTheme="minorHAnsi" w:hAnsiTheme="minorHAnsi" w:cstheme="minorHAnsi"/>
                <w:spacing w:val="-6"/>
                <w:sz w:val="16"/>
              </w:rPr>
              <w:t xml:space="preserve"> </w:t>
            </w:r>
            <w:r w:rsidRPr="0070469B">
              <w:rPr>
                <w:rFonts w:asciiTheme="minorHAnsi" w:hAnsiTheme="minorHAnsi" w:cstheme="minorHAnsi"/>
                <w:spacing w:val="-4"/>
                <w:sz w:val="16"/>
              </w:rPr>
              <w:t>512</w:t>
            </w:r>
            <w:r w:rsidRPr="0070469B">
              <w:rPr>
                <w:rFonts w:asciiTheme="minorHAnsi" w:hAnsiTheme="minorHAnsi" w:cstheme="minorHAnsi"/>
                <w:spacing w:val="-5"/>
                <w:sz w:val="16"/>
              </w:rPr>
              <w:t xml:space="preserve"> 118</w:t>
            </w:r>
          </w:p>
        </w:tc>
        <w:tc>
          <w:tcPr>
            <w:tcW w:w="913" w:type="dxa"/>
          </w:tcPr>
          <w:p w14:paraId="136ED85B" w14:textId="77777777" w:rsidR="009C757C" w:rsidRPr="0070469B" w:rsidRDefault="009C757C" w:rsidP="000479F9">
            <w:pPr>
              <w:pStyle w:val="TableParagraph"/>
              <w:spacing w:before="18"/>
              <w:ind w:lef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2</w:t>
            </w:r>
            <w:r w:rsidRPr="0070469B">
              <w:rPr>
                <w:rFonts w:asciiTheme="minorHAnsi" w:hAnsiTheme="minorHAnsi" w:cstheme="minorHAnsi"/>
                <w:spacing w:val="-6"/>
                <w:sz w:val="16"/>
              </w:rPr>
              <w:t xml:space="preserve"> </w:t>
            </w:r>
            <w:r w:rsidRPr="0070469B">
              <w:rPr>
                <w:rFonts w:asciiTheme="minorHAnsi" w:hAnsiTheme="minorHAnsi" w:cstheme="minorHAnsi"/>
                <w:spacing w:val="-4"/>
                <w:sz w:val="16"/>
              </w:rPr>
              <w:t>202</w:t>
            </w:r>
            <w:r w:rsidRPr="0070469B">
              <w:rPr>
                <w:rFonts w:asciiTheme="minorHAnsi" w:hAnsiTheme="minorHAnsi" w:cstheme="minorHAnsi"/>
                <w:spacing w:val="-5"/>
                <w:sz w:val="16"/>
              </w:rPr>
              <w:t xml:space="preserve"> 387</w:t>
            </w:r>
          </w:p>
        </w:tc>
        <w:tc>
          <w:tcPr>
            <w:tcW w:w="898" w:type="dxa"/>
            <w:gridSpan w:val="2"/>
          </w:tcPr>
          <w:p w14:paraId="1E6ECCBD"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91%</w:t>
            </w:r>
          </w:p>
        </w:tc>
        <w:tc>
          <w:tcPr>
            <w:tcW w:w="855" w:type="dxa"/>
          </w:tcPr>
          <w:p w14:paraId="1BB1328C"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31%</w:t>
            </w:r>
          </w:p>
        </w:tc>
        <w:tc>
          <w:tcPr>
            <w:cnfStyle w:val="000100000000" w:firstRow="0" w:lastRow="0" w:firstColumn="0" w:lastColumn="1" w:oddVBand="0" w:evenVBand="0" w:oddHBand="0" w:evenHBand="0" w:firstRowFirstColumn="0" w:firstRowLastColumn="0" w:lastRowFirstColumn="0" w:lastRowLastColumn="0"/>
            <w:tcW w:w="1644" w:type="dxa"/>
          </w:tcPr>
          <w:p w14:paraId="77ECEE10"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45%</w:t>
            </w:r>
          </w:p>
        </w:tc>
      </w:tr>
      <w:tr w:rsidR="009C757C" w:rsidRPr="0070469B" w14:paraId="55DC91AE"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5C6FDAB0"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ПЛОВДИВ</w:t>
            </w:r>
          </w:p>
        </w:tc>
        <w:tc>
          <w:tcPr>
            <w:tcW w:w="1559" w:type="dxa"/>
          </w:tcPr>
          <w:p w14:paraId="4A258015"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264</w:t>
            </w:r>
            <w:r w:rsidRPr="0070469B">
              <w:rPr>
                <w:rFonts w:asciiTheme="minorHAnsi" w:hAnsiTheme="minorHAnsi" w:cstheme="minorHAnsi"/>
                <w:sz w:val="16"/>
              </w:rPr>
              <w:t xml:space="preserve"> </w:t>
            </w:r>
            <w:r w:rsidRPr="0070469B">
              <w:rPr>
                <w:rFonts w:asciiTheme="minorHAnsi" w:hAnsiTheme="minorHAnsi" w:cstheme="minorHAnsi"/>
                <w:spacing w:val="-5"/>
                <w:sz w:val="16"/>
              </w:rPr>
              <w:t>772</w:t>
            </w:r>
          </w:p>
        </w:tc>
        <w:tc>
          <w:tcPr>
            <w:tcW w:w="1555" w:type="dxa"/>
          </w:tcPr>
          <w:p w14:paraId="1BAF7FEC"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714</w:t>
            </w:r>
            <w:r w:rsidRPr="0070469B">
              <w:rPr>
                <w:rFonts w:asciiTheme="minorHAnsi" w:hAnsiTheme="minorHAnsi" w:cstheme="minorHAnsi"/>
                <w:sz w:val="16"/>
              </w:rPr>
              <w:t xml:space="preserve"> </w:t>
            </w:r>
            <w:r w:rsidRPr="0070469B">
              <w:rPr>
                <w:rFonts w:asciiTheme="minorHAnsi" w:hAnsiTheme="minorHAnsi" w:cstheme="minorHAnsi"/>
                <w:spacing w:val="-5"/>
                <w:sz w:val="16"/>
              </w:rPr>
              <w:t>968</w:t>
            </w:r>
          </w:p>
        </w:tc>
        <w:tc>
          <w:tcPr>
            <w:tcW w:w="944" w:type="dxa"/>
          </w:tcPr>
          <w:p w14:paraId="36CB2F7E"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979</w:t>
            </w:r>
            <w:r w:rsidRPr="0070469B">
              <w:rPr>
                <w:rFonts w:asciiTheme="minorHAnsi" w:hAnsiTheme="minorHAnsi" w:cstheme="minorHAnsi"/>
                <w:sz w:val="16"/>
              </w:rPr>
              <w:t xml:space="preserve"> </w:t>
            </w:r>
            <w:r w:rsidRPr="0070469B">
              <w:rPr>
                <w:rFonts w:asciiTheme="minorHAnsi" w:hAnsiTheme="minorHAnsi" w:cstheme="minorHAnsi"/>
                <w:spacing w:val="-5"/>
                <w:sz w:val="16"/>
              </w:rPr>
              <w:t>740</w:t>
            </w:r>
          </w:p>
        </w:tc>
        <w:tc>
          <w:tcPr>
            <w:tcW w:w="1607" w:type="dxa"/>
            <w:gridSpan w:val="2"/>
          </w:tcPr>
          <w:p w14:paraId="2BE9B570"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671</w:t>
            </w:r>
            <w:r w:rsidRPr="0070469B">
              <w:rPr>
                <w:rFonts w:asciiTheme="minorHAnsi" w:hAnsiTheme="minorHAnsi" w:cstheme="minorHAnsi"/>
                <w:sz w:val="16"/>
              </w:rPr>
              <w:t xml:space="preserve"> </w:t>
            </w:r>
            <w:r w:rsidRPr="0070469B">
              <w:rPr>
                <w:rFonts w:asciiTheme="minorHAnsi" w:hAnsiTheme="minorHAnsi" w:cstheme="minorHAnsi"/>
                <w:spacing w:val="-5"/>
                <w:sz w:val="16"/>
              </w:rPr>
              <w:t>860</w:t>
            </w:r>
          </w:p>
        </w:tc>
        <w:tc>
          <w:tcPr>
            <w:tcW w:w="1451" w:type="dxa"/>
          </w:tcPr>
          <w:p w14:paraId="3FE25A29"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906</w:t>
            </w:r>
            <w:r w:rsidRPr="0070469B">
              <w:rPr>
                <w:rFonts w:asciiTheme="minorHAnsi" w:hAnsiTheme="minorHAnsi" w:cstheme="minorHAnsi"/>
                <w:sz w:val="16"/>
              </w:rPr>
              <w:t xml:space="preserve"> </w:t>
            </w:r>
            <w:r w:rsidRPr="0070469B">
              <w:rPr>
                <w:rFonts w:asciiTheme="minorHAnsi" w:hAnsiTheme="minorHAnsi" w:cstheme="minorHAnsi"/>
                <w:spacing w:val="-5"/>
                <w:sz w:val="16"/>
              </w:rPr>
              <w:t>073</w:t>
            </w:r>
          </w:p>
        </w:tc>
        <w:tc>
          <w:tcPr>
            <w:tcW w:w="913" w:type="dxa"/>
          </w:tcPr>
          <w:p w14:paraId="69A9B3E1" w14:textId="77777777" w:rsidR="009C757C" w:rsidRPr="0070469B" w:rsidRDefault="009C757C" w:rsidP="000479F9">
            <w:pPr>
              <w:pStyle w:val="TableParagraph"/>
              <w:spacing w:before="18"/>
              <w:ind w:left="9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w:t>
            </w:r>
            <w:r w:rsidRPr="0070469B">
              <w:rPr>
                <w:rFonts w:asciiTheme="minorHAnsi" w:hAnsiTheme="minorHAnsi" w:cstheme="minorHAnsi"/>
                <w:spacing w:val="-6"/>
                <w:sz w:val="16"/>
              </w:rPr>
              <w:t xml:space="preserve"> </w:t>
            </w:r>
            <w:r w:rsidRPr="0070469B">
              <w:rPr>
                <w:rFonts w:asciiTheme="minorHAnsi" w:hAnsiTheme="minorHAnsi" w:cstheme="minorHAnsi"/>
                <w:spacing w:val="-4"/>
                <w:sz w:val="16"/>
              </w:rPr>
              <w:t>577</w:t>
            </w:r>
            <w:r w:rsidRPr="0070469B">
              <w:rPr>
                <w:rFonts w:asciiTheme="minorHAnsi" w:hAnsiTheme="minorHAnsi" w:cstheme="minorHAnsi"/>
                <w:spacing w:val="-5"/>
                <w:sz w:val="16"/>
              </w:rPr>
              <w:t xml:space="preserve"> 933</w:t>
            </w:r>
          </w:p>
        </w:tc>
        <w:tc>
          <w:tcPr>
            <w:tcW w:w="898" w:type="dxa"/>
            <w:gridSpan w:val="2"/>
          </w:tcPr>
          <w:p w14:paraId="2E66A88A"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154%</w:t>
            </w:r>
          </w:p>
        </w:tc>
        <w:tc>
          <w:tcPr>
            <w:tcW w:w="855" w:type="dxa"/>
          </w:tcPr>
          <w:p w14:paraId="335C7BE4"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27%</w:t>
            </w:r>
          </w:p>
        </w:tc>
        <w:tc>
          <w:tcPr>
            <w:cnfStyle w:val="000100000000" w:firstRow="0" w:lastRow="0" w:firstColumn="0" w:lastColumn="1" w:oddVBand="0" w:evenVBand="0" w:oddHBand="0" w:evenHBand="0" w:firstRowFirstColumn="0" w:firstRowLastColumn="0" w:lastRowFirstColumn="0" w:lastRowLastColumn="0"/>
            <w:tcW w:w="1644" w:type="dxa"/>
          </w:tcPr>
          <w:p w14:paraId="7E09B7C9"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61%</w:t>
            </w:r>
          </w:p>
        </w:tc>
      </w:tr>
      <w:tr w:rsidR="009C757C" w:rsidRPr="0070469B" w14:paraId="3C566B6D" w14:textId="77777777" w:rsidTr="009C757C">
        <w:trPr>
          <w:gridAfter w:val="1"/>
          <w:wAfter w:w="28" w:type="dxa"/>
          <w:trHeight w:val="240"/>
        </w:trPr>
        <w:tc>
          <w:tcPr>
            <w:cnfStyle w:val="001000000000" w:firstRow="0" w:lastRow="0" w:firstColumn="1" w:lastColumn="0" w:oddVBand="0" w:evenVBand="0" w:oddHBand="0" w:evenHBand="0" w:firstRowFirstColumn="0" w:firstRowLastColumn="0" w:lastRowFirstColumn="0" w:lastRowLastColumn="0"/>
            <w:tcW w:w="2405" w:type="dxa"/>
          </w:tcPr>
          <w:p w14:paraId="09CD9D33"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ВАРНА</w:t>
            </w:r>
          </w:p>
        </w:tc>
        <w:tc>
          <w:tcPr>
            <w:tcW w:w="1559" w:type="dxa"/>
          </w:tcPr>
          <w:p w14:paraId="301470F7"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32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358</w:t>
            </w:r>
          </w:p>
        </w:tc>
        <w:tc>
          <w:tcPr>
            <w:tcW w:w="1555" w:type="dxa"/>
          </w:tcPr>
          <w:p w14:paraId="1B3E797E"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321</w:t>
            </w:r>
            <w:r w:rsidRPr="0070469B">
              <w:rPr>
                <w:rFonts w:asciiTheme="minorHAnsi" w:hAnsiTheme="minorHAnsi" w:cstheme="minorHAnsi"/>
                <w:sz w:val="16"/>
              </w:rPr>
              <w:t xml:space="preserve"> </w:t>
            </w:r>
            <w:r w:rsidRPr="0070469B">
              <w:rPr>
                <w:rFonts w:asciiTheme="minorHAnsi" w:hAnsiTheme="minorHAnsi" w:cstheme="minorHAnsi"/>
                <w:spacing w:val="-5"/>
                <w:sz w:val="16"/>
              </w:rPr>
              <w:t>490</w:t>
            </w:r>
          </w:p>
        </w:tc>
        <w:tc>
          <w:tcPr>
            <w:tcW w:w="944" w:type="dxa"/>
          </w:tcPr>
          <w:p w14:paraId="46C78E5F"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353</w:t>
            </w:r>
            <w:r w:rsidRPr="0070469B">
              <w:rPr>
                <w:rFonts w:asciiTheme="minorHAnsi" w:hAnsiTheme="minorHAnsi" w:cstheme="minorHAnsi"/>
                <w:sz w:val="16"/>
              </w:rPr>
              <w:t xml:space="preserve"> </w:t>
            </w:r>
            <w:r w:rsidRPr="0070469B">
              <w:rPr>
                <w:rFonts w:asciiTheme="minorHAnsi" w:hAnsiTheme="minorHAnsi" w:cstheme="minorHAnsi"/>
                <w:spacing w:val="-5"/>
                <w:sz w:val="16"/>
              </w:rPr>
              <w:t>848</w:t>
            </w:r>
          </w:p>
        </w:tc>
        <w:tc>
          <w:tcPr>
            <w:tcW w:w="1607" w:type="dxa"/>
            <w:gridSpan w:val="2"/>
          </w:tcPr>
          <w:p w14:paraId="70ADA3CE"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205</w:t>
            </w:r>
          </w:p>
        </w:tc>
        <w:tc>
          <w:tcPr>
            <w:tcW w:w="1451" w:type="dxa"/>
          </w:tcPr>
          <w:p w14:paraId="5072191C"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444</w:t>
            </w:r>
            <w:r w:rsidRPr="0070469B">
              <w:rPr>
                <w:rFonts w:asciiTheme="minorHAnsi" w:hAnsiTheme="minorHAnsi" w:cstheme="minorHAnsi"/>
                <w:sz w:val="16"/>
              </w:rPr>
              <w:t xml:space="preserve"> </w:t>
            </w:r>
            <w:r w:rsidRPr="0070469B">
              <w:rPr>
                <w:rFonts w:asciiTheme="minorHAnsi" w:hAnsiTheme="minorHAnsi" w:cstheme="minorHAnsi"/>
                <w:spacing w:val="-5"/>
                <w:sz w:val="16"/>
              </w:rPr>
              <w:t>653</w:t>
            </w:r>
          </w:p>
        </w:tc>
        <w:tc>
          <w:tcPr>
            <w:tcW w:w="913" w:type="dxa"/>
          </w:tcPr>
          <w:p w14:paraId="443A2A01"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541</w:t>
            </w:r>
            <w:r w:rsidRPr="0070469B">
              <w:rPr>
                <w:rFonts w:asciiTheme="minorHAnsi" w:hAnsiTheme="minorHAnsi" w:cstheme="minorHAnsi"/>
                <w:sz w:val="16"/>
              </w:rPr>
              <w:t xml:space="preserve"> </w:t>
            </w:r>
            <w:r w:rsidRPr="0070469B">
              <w:rPr>
                <w:rFonts w:asciiTheme="minorHAnsi" w:hAnsiTheme="minorHAnsi" w:cstheme="minorHAnsi"/>
                <w:spacing w:val="-5"/>
                <w:sz w:val="16"/>
              </w:rPr>
              <w:t>858</w:t>
            </w:r>
          </w:p>
        </w:tc>
        <w:tc>
          <w:tcPr>
            <w:tcW w:w="898" w:type="dxa"/>
            <w:gridSpan w:val="2"/>
          </w:tcPr>
          <w:p w14:paraId="066A323F"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200%</w:t>
            </w:r>
          </w:p>
        </w:tc>
        <w:tc>
          <w:tcPr>
            <w:tcW w:w="855" w:type="dxa"/>
          </w:tcPr>
          <w:p w14:paraId="3316521C"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38%</w:t>
            </w:r>
          </w:p>
        </w:tc>
        <w:tc>
          <w:tcPr>
            <w:cnfStyle w:val="000100000000" w:firstRow="0" w:lastRow="0" w:firstColumn="0" w:lastColumn="1" w:oddVBand="0" w:evenVBand="0" w:oddHBand="0" w:evenHBand="0" w:firstRowFirstColumn="0" w:firstRowLastColumn="0" w:lastRowFirstColumn="0" w:lastRowLastColumn="0"/>
            <w:tcW w:w="1644" w:type="dxa"/>
          </w:tcPr>
          <w:p w14:paraId="7A58D0FD"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53%</w:t>
            </w:r>
          </w:p>
        </w:tc>
      </w:tr>
      <w:tr w:rsidR="009C757C" w:rsidRPr="0070469B" w14:paraId="426F37A4"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5A6415A1"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4"/>
                <w:sz w:val="16"/>
              </w:rPr>
              <w:t>РУСЕ</w:t>
            </w:r>
          </w:p>
        </w:tc>
        <w:tc>
          <w:tcPr>
            <w:tcW w:w="1559" w:type="dxa"/>
          </w:tcPr>
          <w:p w14:paraId="4C9EA3F2"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2</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956</w:t>
            </w:r>
          </w:p>
        </w:tc>
        <w:tc>
          <w:tcPr>
            <w:tcW w:w="1555" w:type="dxa"/>
          </w:tcPr>
          <w:p w14:paraId="7D044850"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129</w:t>
            </w:r>
            <w:r w:rsidRPr="0070469B">
              <w:rPr>
                <w:rFonts w:asciiTheme="minorHAnsi" w:hAnsiTheme="minorHAnsi" w:cstheme="minorHAnsi"/>
                <w:sz w:val="16"/>
              </w:rPr>
              <w:t xml:space="preserve"> </w:t>
            </w:r>
            <w:r w:rsidRPr="0070469B">
              <w:rPr>
                <w:rFonts w:asciiTheme="minorHAnsi" w:hAnsiTheme="minorHAnsi" w:cstheme="minorHAnsi"/>
                <w:spacing w:val="-5"/>
                <w:sz w:val="16"/>
              </w:rPr>
              <w:t>537</w:t>
            </w:r>
          </w:p>
        </w:tc>
        <w:tc>
          <w:tcPr>
            <w:tcW w:w="944" w:type="dxa"/>
          </w:tcPr>
          <w:p w14:paraId="28571741"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132</w:t>
            </w:r>
            <w:r w:rsidRPr="0070469B">
              <w:rPr>
                <w:rFonts w:asciiTheme="minorHAnsi" w:hAnsiTheme="minorHAnsi" w:cstheme="minorHAnsi"/>
                <w:sz w:val="16"/>
              </w:rPr>
              <w:t xml:space="preserve"> </w:t>
            </w:r>
            <w:r w:rsidRPr="0070469B">
              <w:rPr>
                <w:rFonts w:asciiTheme="minorHAnsi" w:hAnsiTheme="minorHAnsi" w:cstheme="minorHAnsi"/>
                <w:spacing w:val="-5"/>
                <w:sz w:val="16"/>
              </w:rPr>
              <w:t>493</w:t>
            </w:r>
          </w:p>
        </w:tc>
        <w:tc>
          <w:tcPr>
            <w:tcW w:w="1607" w:type="dxa"/>
            <w:gridSpan w:val="2"/>
          </w:tcPr>
          <w:p w14:paraId="3023EB8F"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7</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031</w:t>
            </w:r>
          </w:p>
        </w:tc>
        <w:tc>
          <w:tcPr>
            <w:tcW w:w="1451" w:type="dxa"/>
          </w:tcPr>
          <w:p w14:paraId="6D10A9B5"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482</w:t>
            </w:r>
            <w:r w:rsidRPr="0070469B">
              <w:rPr>
                <w:rFonts w:asciiTheme="minorHAnsi" w:hAnsiTheme="minorHAnsi" w:cstheme="minorHAnsi"/>
                <w:sz w:val="16"/>
              </w:rPr>
              <w:t xml:space="preserve"> </w:t>
            </w:r>
            <w:r w:rsidRPr="0070469B">
              <w:rPr>
                <w:rFonts w:asciiTheme="minorHAnsi" w:hAnsiTheme="minorHAnsi" w:cstheme="minorHAnsi"/>
                <w:spacing w:val="-5"/>
                <w:sz w:val="16"/>
              </w:rPr>
              <w:t>098</w:t>
            </w:r>
          </w:p>
        </w:tc>
        <w:tc>
          <w:tcPr>
            <w:tcW w:w="913" w:type="dxa"/>
          </w:tcPr>
          <w:p w14:paraId="334B8003"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489</w:t>
            </w:r>
            <w:r w:rsidRPr="0070469B">
              <w:rPr>
                <w:rFonts w:asciiTheme="minorHAnsi" w:hAnsiTheme="minorHAnsi" w:cstheme="minorHAnsi"/>
                <w:sz w:val="16"/>
              </w:rPr>
              <w:t xml:space="preserve"> </w:t>
            </w:r>
            <w:r w:rsidRPr="0070469B">
              <w:rPr>
                <w:rFonts w:asciiTheme="minorHAnsi" w:hAnsiTheme="minorHAnsi" w:cstheme="minorHAnsi"/>
                <w:spacing w:val="-5"/>
                <w:sz w:val="16"/>
              </w:rPr>
              <w:t>129</w:t>
            </w:r>
          </w:p>
        </w:tc>
        <w:tc>
          <w:tcPr>
            <w:tcW w:w="898" w:type="dxa"/>
            <w:gridSpan w:val="2"/>
          </w:tcPr>
          <w:p w14:paraId="727AC549"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138%</w:t>
            </w:r>
          </w:p>
        </w:tc>
        <w:tc>
          <w:tcPr>
            <w:tcW w:w="855" w:type="dxa"/>
          </w:tcPr>
          <w:p w14:paraId="6AEF6552"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272%</w:t>
            </w:r>
          </w:p>
        </w:tc>
        <w:tc>
          <w:tcPr>
            <w:cnfStyle w:val="000100000000" w:firstRow="0" w:lastRow="0" w:firstColumn="0" w:lastColumn="1" w:oddVBand="0" w:evenVBand="0" w:oddHBand="0" w:evenHBand="0" w:firstRowFirstColumn="0" w:firstRowLastColumn="0" w:lastRowFirstColumn="0" w:lastRowLastColumn="0"/>
            <w:tcW w:w="1644" w:type="dxa"/>
          </w:tcPr>
          <w:p w14:paraId="7D0EF8E4" w14:textId="77777777" w:rsidR="009C757C" w:rsidRPr="0070469B" w:rsidRDefault="009C757C" w:rsidP="000479F9">
            <w:pPr>
              <w:pStyle w:val="TableParagraph"/>
              <w:spacing w:before="18"/>
              <w:ind w:left="113"/>
              <w:jc w:val="center"/>
              <w:rPr>
                <w:rFonts w:asciiTheme="minorHAnsi" w:hAnsiTheme="minorHAnsi" w:cstheme="minorHAnsi"/>
                <w:sz w:val="16"/>
              </w:rPr>
            </w:pPr>
            <w:r w:rsidRPr="0070469B">
              <w:rPr>
                <w:rFonts w:asciiTheme="minorHAnsi" w:hAnsiTheme="minorHAnsi" w:cstheme="minorHAnsi"/>
                <w:spacing w:val="-4"/>
                <w:sz w:val="16"/>
              </w:rPr>
              <w:t>269%</w:t>
            </w:r>
          </w:p>
        </w:tc>
      </w:tr>
      <w:tr w:rsidR="009C757C" w:rsidRPr="0070469B" w14:paraId="39D9FC91"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3FB66F50"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4"/>
                <w:sz w:val="16"/>
              </w:rPr>
              <w:t>ВИДИН</w:t>
            </w:r>
          </w:p>
        </w:tc>
        <w:tc>
          <w:tcPr>
            <w:tcW w:w="1559" w:type="dxa"/>
          </w:tcPr>
          <w:p w14:paraId="54D916A5"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704</w:t>
            </w:r>
          </w:p>
        </w:tc>
        <w:tc>
          <w:tcPr>
            <w:tcW w:w="1555" w:type="dxa"/>
          </w:tcPr>
          <w:p w14:paraId="274695D4"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102</w:t>
            </w:r>
            <w:r w:rsidRPr="0070469B">
              <w:rPr>
                <w:rFonts w:asciiTheme="minorHAnsi" w:hAnsiTheme="minorHAnsi" w:cstheme="minorHAnsi"/>
                <w:sz w:val="16"/>
              </w:rPr>
              <w:t xml:space="preserve"> </w:t>
            </w:r>
            <w:r w:rsidRPr="0070469B">
              <w:rPr>
                <w:rFonts w:asciiTheme="minorHAnsi" w:hAnsiTheme="minorHAnsi" w:cstheme="minorHAnsi"/>
                <w:spacing w:val="-5"/>
                <w:sz w:val="16"/>
              </w:rPr>
              <w:t>080</w:t>
            </w:r>
          </w:p>
        </w:tc>
        <w:tc>
          <w:tcPr>
            <w:tcW w:w="944" w:type="dxa"/>
          </w:tcPr>
          <w:p w14:paraId="59EEB058"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102</w:t>
            </w:r>
            <w:r w:rsidRPr="0070469B">
              <w:rPr>
                <w:rFonts w:asciiTheme="minorHAnsi" w:hAnsiTheme="minorHAnsi" w:cstheme="minorHAnsi"/>
                <w:sz w:val="16"/>
              </w:rPr>
              <w:t xml:space="preserve"> </w:t>
            </w:r>
            <w:r w:rsidRPr="0070469B">
              <w:rPr>
                <w:rFonts w:asciiTheme="minorHAnsi" w:hAnsiTheme="minorHAnsi" w:cstheme="minorHAnsi"/>
                <w:spacing w:val="-5"/>
                <w:sz w:val="16"/>
              </w:rPr>
              <w:t>784</w:t>
            </w:r>
          </w:p>
        </w:tc>
        <w:tc>
          <w:tcPr>
            <w:tcW w:w="1607" w:type="dxa"/>
            <w:gridSpan w:val="2"/>
          </w:tcPr>
          <w:p w14:paraId="34F00100"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964</w:t>
            </w:r>
          </w:p>
        </w:tc>
        <w:tc>
          <w:tcPr>
            <w:tcW w:w="1451" w:type="dxa"/>
          </w:tcPr>
          <w:p w14:paraId="76633F74"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443</w:t>
            </w:r>
            <w:r w:rsidRPr="0070469B">
              <w:rPr>
                <w:rFonts w:asciiTheme="minorHAnsi" w:hAnsiTheme="minorHAnsi" w:cstheme="minorHAnsi"/>
                <w:sz w:val="16"/>
              </w:rPr>
              <w:t xml:space="preserve"> </w:t>
            </w:r>
            <w:r w:rsidRPr="0070469B">
              <w:rPr>
                <w:rFonts w:asciiTheme="minorHAnsi" w:hAnsiTheme="minorHAnsi" w:cstheme="minorHAnsi"/>
                <w:spacing w:val="-5"/>
                <w:sz w:val="16"/>
              </w:rPr>
              <w:t>913</w:t>
            </w:r>
          </w:p>
        </w:tc>
        <w:tc>
          <w:tcPr>
            <w:tcW w:w="913" w:type="dxa"/>
          </w:tcPr>
          <w:p w14:paraId="588638E7"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444</w:t>
            </w:r>
            <w:r w:rsidRPr="0070469B">
              <w:rPr>
                <w:rFonts w:asciiTheme="minorHAnsi" w:hAnsiTheme="minorHAnsi" w:cstheme="minorHAnsi"/>
                <w:sz w:val="16"/>
              </w:rPr>
              <w:t xml:space="preserve"> </w:t>
            </w:r>
            <w:r w:rsidRPr="0070469B">
              <w:rPr>
                <w:rFonts w:asciiTheme="minorHAnsi" w:hAnsiTheme="minorHAnsi" w:cstheme="minorHAnsi"/>
                <w:spacing w:val="-5"/>
                <w:sz w:val="16"/>
              </w:rPr>
              <w:t>877</w:t>
            </w:r>
          </w:p>
        </w:tc>
        <w:tc>
          <w:tcPr>
            <w:tcW w:w="898" w:type="dxa"/>
            <w:gridSpan w:val="2"/>
          </w:tcPr>
          <w:p w14:paraId="3041E82F"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37%</w:t>
            </w:r>
          </w:p>
        </w:tc>
        <w:tc>
          <w:tcPr>
            <w:tcW w:w="855" w:type="dxa"/>
          </w:tcPr>
          <w:p w14:paraId="6B752CFC"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335%</w:t>
            </w:r>
          </w:p>
        </w:tc>
        <w:tc>
          <w:tcPr>
            <w:cnfStyle w:val="000100000000" w:firstRow="0" w:lastRow="0" w:firstColumn="0" w:lastColumn="1" w:oddVBand="0" w:evenVBand="0" w:oddHBand="0" w:evenHBand="0" w:firstRowFirstColumn="0" w:firstRowLastColumn="0" w:lastRowFirstColumn="0" w:lastRowLastColumn="0"/>
            <w:tcW w:w="1644" w:type="dxa"/>
          </w:tcPr>
          <w:p w14:paraId="094BBE8E" w14:textId="77777777" w:rsidR="009C757C" w:rsidRPr="0070469B" w:rsidRDefault="009C757C" w:rsidP="000479F9">
            <w:pPr>
              <w:pStyle w:val="TableParagraph"/>
              <w:spacing w:before="18"/>
              <w:ind w:left="113" w:right="2"/>
              <w:jc w:val="center"/>
              <w:rPr>
                <w:rFonts w:asciiTheme="minorHAnsi" w:hAnsiTheme="minorHAnsi" w:cstheme="minorHAnsi"/>
                <w:sz w:val="16"/>
              </w:rPr>
            </w:pPr>
            <w:r w:rsidRPr="0070469B">
              <w:rPr>
                <w:rFonts w:asciiTheme="minorHAnsi" w:hAnsiTheme="minorHAnsi" w:cstheme="minorHAnsi"/>
                <w:spacing w:val="-4"/>
                <w:sz w:val="16"/>
              </w:rPr>
              <w:t>333%</w:t>
            </w:r>
          </w:p>
        </w:tc>
      </w:tr>
      <w:tr w:rsidR="009C757C" w:rsidRPr="0070469B" w14:paraId="269EAE5A"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7ABB1C3E"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СВОГЕ</w:t>
            </w:r>
          </w:p>
        </w:tc>
        <w:tc>
          <w:tcPr>
            <w:tcW w:w="1559" w:type="dxa"/>
          </w:tcPr>
          <w:p w14:paraId="773760FE"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134</w:t>
            </w:r>
            <w:r w:rsidRPr="0070469B">
              <w:rPr>
                <w:rFonts w:asciiTheme="minorHAnsi" w:hAnsiTheme="minorHAnsi" w:cstheme="minorHAnsi"/>
                <w:sz w:val="16"/>
              </w:rPr>
              <w:t xml:space="preserve"> </w:t>
            </w:r>
            <w:r w:rsidRPr="0070469B">
              <w:rPr>
                <w:rFonts w:asciiTheme="minorHAnsi" w:hAnsiTheme="minorHAnsi" w:cstheme="minorHAnsi"/>
                <w:spacing w:val="-5"/>
                <w:sz w:val="16"/>
              </w:rPr>
              <w:t>010</w:t>
            </w:r>
          </w:p>
        </w:tc>
        <w:tc>
          <w:tcPr>
            <w:tcW w:w="1555" w:type="dxa"/>
          </w:tcPr>
          <w:p w14:paraId="2290F4D3"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107</w:t>
            </w:r>
            <w:r w:rsidRPr="0070469B">
              <w:rPr>
                <w:rFonts w:asciiTheme="minorHAnsi" w:hAnsiTheme="minorHAnsi" w:cstheme="minorHAnsi"/>
                <w:sz w:val="16"/>
              </w:rPr>
              <w:t xml:space="preserve"> </w:t>
            </w:r>
            <w:r w:rsidRPr="0070469B">
              <w:rPr>
                <w:rFonts w:asciiTheme="minorHAnsi" w:hAnsiTheme="minorHAnsi" w:cstheme="minorHAnsi"/>
                <w:spacing w:val="-5"/>
                <w:sz w:val="16"/>
              </w:rPr>
              <w:t>272</w:t>
            </w:r>
          </w:p>
        </w:tc>
        <w:tc>
          <w:tcPr>
            <w:tcW w:w="944" w:type="dxa"/>
          </w:tcPr>
          <w:p w14:paraId="2E0D0291"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241</w:t>
            </w:r>
            <w:r w:rsidRPr="0070469B">
              <w:rPr>
                <w:rFonts w:asciiTheme="minorHAnsi" w:hAnsiTheme="minorHAnsi" w:cstheme="minorHAnsi"/>
                <w:sz w:val="16"/>
              </w:rPr>
              <w:t xml:space="preserve"> </w:t>
            </w:r>
            <w:r w:rsidRPr="0070469B">
              <w:rPr>
                <w:rFonts w:asciiTheme="minorHAnsi" w:hAnsiTheme="minorHAnsi" w:cstheme="minorHAnsi"/>
                <w:spacing w:val="-5"/>
                <w:sz w:val="16"/>
              </w:rPr>
              <w:t>282</w:t>
            </w:r>
          </w:p>
        </w:tc>
        <w:tc>
          <w:tcPr>
            <w:tcW w:w="1607" w:type="dxa"/>
            <w:gridSpan w:val="2"/>
          </w:tcPr>
          <w:p w14:paraId="44284C31"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301</w:t>
            </w:r>
            <w:r w:rsidRPr="0070469B">
              <w:rPr>
                <w:rFonts w:asciiTheme="minorHAnsi" w:hAnsiTheme="minorHAnsi" w:cstheme="minorHAnsi"/>
                <w:sz w:val="16"/>
              </w:rPr>
              <w:t xml:space="preserve"> </w:t>
            </w:r>
            <w:r w:rsidRPr="0070469B">
              <w:rPr>
                <w:rFonts w:asciiTheme="minorHAnsi" w:hAnsiTheme="minorHAnsi" w:cstheme="minorHAnsi"/>
                <w:spacing w:val="-5"/>
                <w:sz w:val="16"/>
              </w:rPr>
              <w:t>429</w:t>
            </w:r>
          </w:p>
        </w:tc>
        <w:tc>
          <w:tcPr>
            <w:tcW w:w="1451" w:type="dxa"/>
          </w:tcPr>
          <w:p w14:paraId="58FFD3A2"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116</w:t>
            </w:r>
            <w:r w:rsidRPr="0070469B">
              <w:rPr>
                <w:rFonts w:asciiTheme="minorHAnsi" w:hAnsiTheme="minorHAnsi" w:cstheme="minorHAnsi"/>
                <w:sz w:val="16"/>
              </w:rPr>
              <w:t xml:space="preserve"> </w:t>
            </w:r>
            <w:r w:rsidRPr="0070469B">
              <w:rPr>
                <w:rFonts w:asciiTheme="minorHAnsi" w:hAnsiTheme="minorHAnsi" w:cstheme="minorHAnsi"/>
                <w:spacing w:val="-5"/>
                <w:sz w:val="16"/>
              </w:rPr>
              <w:t>252</w:t>
            </w:r>
          </w:p>
        </w:tc>
        <w:tc>
          <w:tcPr>
            <w:tcW w:w="913" w:type="dxa"/>
          </w:tcPr>
          <w:p w14:paraId="6966D3E7"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417</w:t>
            </w:r>
            <w:r w:rsidRPr="0070469B">
              <w:rPr>
                <w:rFonts w:asciiTheme="minorHAnsi" w:hAnsiTheme="minorHAnsi" w:cstheme="minorHAnsi"/>
                <w:sz w:val="16"/>
              </w:rPr>
              <w:t xml:space="preserve"> </w:t>
            </w:r>
            <w:r w:rsidRPr="0070469B">
              <w:rPr>
                <w:rFonts w:asciiTheme="minorHAnsi" w:hAnsiTheme="minorHAnsi" w:cstheme="minorHAnsi"/>
                <w:spacing w:val="-5"/>
                <w:sz w:val="16"/>
              </w:rPr>
              <w:t>681</w:t>
            </w:r>
          </w:p>
        </w:tc>
        <w:tc>
          <w:tcPr>
            <w:tcW w:w="898" w:type="dxa"/>
            <w:gridSpan w:val="2"/>
          </w:tcPr>
          <w:p w14:paraId="28DC2DE5"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125%</w:t>
            </w:r>
          </w:p>
        </w:tc>
        <w:tc>
          <w:tcPr>
            <w:tcW w:w="855" w:type="dxa"/>
          </w:tcPr>
          <w:p w14:paraId="21D97007" w14:textId="77777777" w:rsidR="009C757C" w:rsidRPr="0070469B" w:rsidRDefault="009C757C" w:rsidP="000479F9">
            <w:pPr>
              <w:pStyle w:val="TableParagraph"/>
              <w:spacing w:before="18"/>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8%</w:t>
            </w:r>
          </w:p>
        </w:tc>
        <w:tc>
          <w:tcPr>
            <w:cnfStyle w:val="000100000000" w:firstRow="0" w:lastRow="0" w:firstColumn="0" w:lastColumn="1" w:oddVBand="0" w:evenVBand="0" w:oddHBand="0" w:evenHBand="0" w:firstRowFirstColumn="0" w:firstRowLastColumn="0" w:lastRowFirstColumn="0" w:lastRowLastColumn="0"/>
            <w:tcW w:w="1644" w:type="dxa"/>
          </w:tcPr>
          <w:p w14:paraId="2DAB7B1C"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73%</w:t>
            </w:r>
          </w:p>
        </w:tc>
      </w:tr>
      <w:tr w:rsidR="009C757C" w:rsidRPr="0070469B" w14:paraId="38FDA8D2"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3093699E"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ПЕРНИК</w:t>
            </w:r>
          </w:p>
        </w:tc>
        <w:tc>
          <w:tcPr>
            <w:tcW w:w="1559" w:type="dxa"/>
          </w:tcPr>
          <w:p w14:paraId="2247B1B6"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118</w:t>
            </w:r>
            <w:r w:rsidRPr="0070469B">
              <w:rPr>
                <w:rFonts w:asciiTheme="minorHAnsi" w:hAnsiTheme="minorHAnsi" w:cstheme="minorHAnsi"/>
                <w:sz w:val="16"/>
              </w:rPr>
              <w:t xml:space="preserve"> </w:t>
            </w:r>
            <w:r w:rsidRPr="0070469B">
              <w:rPr>
                <w:rFonts w:asciiTheme="minorHAnsi" w:hAnsiTheme="minorHAnsi" w:cstheme="minorHAnsi"/>
                <w:spacing w:val="-5"/>
                <w:sz w:val="16"/>
              </w:rPr>
              <w:t>003</w:t>
            </w:r>
          </w:p>
        </w:tc>
        <w:tc>
          <w:tcPr>
            <w:tcW w:w="1555" w:type="dxa"/>
          </w:tcPr>
          <w:p w14:paraId="33794864"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158</w:t>
            </w:r>
            <w:r w:rsidRPr="0070469B">
              <w:rPr>
                <w:rFonts w:asciiTheme="minorHAnsi" w:hAnsiTheme="minorHAnsi" w:cstheme="minorHAnsi"/>
                <w:sz w:val="16"/>
              </w:rPr>
              <w:t xml:space="preserve"> </w:t>
            </w:r>
            <w:r w:rsidRPr="0070469B">
              <w:rPr>
                <w:rFonts w:asciiTheme="minorHAnsi" w:hAnsiTheme="minorHAnsi" w:cstheme="minorHAnsi"/>
                <w:spacing w:val="-5"/>
                <w:sz w:val="16"/>
              </w:rPr>
              <w:t>910</w:t>
            </w:r>
          </w:p>
        </w:tc>
        <w:tc>
          <w:tcPr>
            <w:tcW w:w="944" w:type="dxa"/>
          </w:tcPr>
          <w:p w14:paraId="4EDB03C9"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276</w:t>
            </w:r>
            <w:r w:rsidRPr="0070469B">
              <w:rPr>
                <w:rFonts w:asciiTheme="minorHAnsi" w:hAnsiTheme="minorHAnsi" w:cstheme="minorHAnsi"/>
                <w:sz w:val="16"/>
              </w:rPr>
              <w:t xml:space="preserve"> </w:t>
            </w:r>
            <w:r w:rsidRPr="0070469B">
              <w:rPr>
                <w:rFonts w:asciiTheme="minorHAnsi" w:hAnsiTheme="minorHAnsi" w:cstheme="minorHAnsi"/>
                <w:spacing w:val="-5"/>
                <w:sz w:val="16"/>
              </w:rPr>
              <w:t>913</w:t>
            </w:r>
          </w:p>
        </w:tc>
        <w:tc>
          <w:tcPr>
            <w:tcW w:w="1607" w:type="dxa"/>
            <w:gridSpan w:val="2"/>
          </w:tcPr>
          <w:p w14:paraId="432D1F98"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218</w:t>
            </w:r>
            <w:r w:rsidRPr="0070469B">
              <w:rPr>
                <w:rFonts w:asciiTheme="minorHAnsi" w:hAnsiTheme="minorHAnsi" w:cstheme="minorHAnsi"/>
                <w:sz w:val="16"/>
              </w:rPr>
              <w:t xml:space="preserve"> </w:t>
            </w:r>
            <w:r w:rsidRPr="0070469B">
              <w:rPr>
                <w:rFonts w:asciiTheme="minorHAnsi" w:hAnsiTheme="minorHAnsi" w:cstheme="minorHAnsi"/>
                <w:spacing w:val="-5"/>
                <w:sz w:val="16"/>
              </w:rPr>
              <w:t>614</w:t>
            </w:r>
          </w:p>
        </w:tc>
        <w:tc>
          <w:tcPr>
            <w:tcW w:w="1451" w:type="dxa"/>
          </w:tcPr>
          <w:p w14:paraId="3521E170"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188</w:t>
            </w:r>
            <w:r w:rsidRPr="0070469B">
              <w:rPr>
                <w:rFonts w:asciiTheme="minorHAnsi" w:hAnsiTheme="minorHAnsi" w:cstheme="minorHAnsi"/>
                <w:sz w:val="16"/>
              </w:rPr>
              <w:t xml:space="preserve"> </w:t>
            </w:r>
            <w:r w:rsidRPr="0070469B">
              <w:rPr>
                <w:rFonts w:asciiTheme="minorHAnsi" w:hAnsiTheme="minorHAnsi" w:cstheme="minorHAnsi"/>
                <w:spacing w:val="-5"/>
                <w:sz w:val="16"/>
              </w:rPr>
              <w:t>970</w:t>
            </w:r>
          </w:p>
        </w:tc>
        <w:tc>
          <w:tcPr>
            <w:tcW w:w="913" w:type="dxa"/>
          </w:tcPr>
          <w:p w14:paraId="6FD249A5"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407</w:t>
            </w:r>
            <w:r w:rsidRPr="0070469B">
              <w:rPr>
                <w:rFonts w:asciiTheme="minorHAnsi" w:hAnsiTheme="minorHAnsi" w:cstheme="minorHAnsi"/>
                <w:sz w:val="16"/>
              </w:rPr>
              <w:t xml:space="preserve"> </w:t>
            </w:r>
            <w:r w:rsidRPr="0070469B">
              <w:rPr>
                <w:rFonts w:asciiTheme="minorHAnsi" w:hAnsiTheme="minorHAnsi" w:cstheme="minorHAnsi"/>
                <w:spacing w:val="-5"/>
                <w:sz w:val="16"/>
              </w:rPr>
              <w:t>584</w:t>
            </w:r>
          </w:p>
        </w:tc>
        <w:tc>
          <w:tcPr>
            <w:tcW w:w="898" w:type="dxa"/>
            <w:gridSpan w:val="2"/>
          </w:tcPr>
          <w:p w14:paraId="7160357A"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85%</w:t>
            </w:r>
          </w:p>
        </w:tc>
        <w:tc>
          <w:tcPr>
            <w:tcW w:w="855" w:type="dxa"/>
          </w:tcPr>
          <w:p w14:paraId="12F070F3"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19%</w:t>
            </w:r>
          </w:p>
        </w:tc>
        <w:tc>
          <w:tcPr>
            <w:cnfStyle w:val="000100000000" w:firstRow="0" w:lastRow="0" w:firstColumn="0" w:lastColumn="1" w:oddVBand="0" w:evenVBand="0" w:oddHBand="0" w:evenHBand="0" w:firstRowFirstColumn="0" w:firstRowLastColumn="0" w:lastRowFirstColumn="0" w:lastRowLastColumn="0"/>
            <w:tcW w:w="1644" w:type="dxa"/>
          </w:tcPr>
          <w:p w14:paraId="2D29D5D9"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47%</w:t>
            </w:r>
          </w:p>
        </w:tc>
      </w:tr>
      <w:tr w:rsidR="009C757C" w:rsidRPr="0070469B" w14:paraId="5F046971"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76424299"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АСЕНОВГРАД</w:t>
            </w:r>
          </w:p>
        </w:tc>
        <w:tc>
          <w:tcPr>
            <w:tcW w:w="1559" w:type="dxa"/>
          </w:tcPr>
          <w:p w14:paraId="6701DE44"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73</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909</w:t>
            </w:r>
          </w:p>
        </w:tc>
        <w:tc>
          <w:tcPr>
            <w:tcW w:w="1555" w:type="dxa"/>
          </w:tcPr>
          <w:p w14:paraId="4DB8CC1E"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171</w:t>
            </w:r>
            <w:r w:rsidRPr="0070469B">
              <w:rPr>
                <w:rFonts w:asciiTheme="minorHAnsi" w:hAnsiTheme="minorHAnsi" w:cstheme="minorHAnsi"/>
                <w:sz w:val="16"/>
              </w:rPr>
              <w:t xml:space="preserve"> </w:t>
            </w:r>
            <w:r w:rsidRPr="0070469B">
              <w:rPr>
                <w:rFonts w:asciiTheme="minorHAnsi" w:hAnsiTheme="minorHAnsi" w:cstheme="minorHAnsi"/>
                <w:spacing w:val="-5"/>
                <w:sz w:val="16"/>
              </w:rPr>
              <w:t>995</w:t>
            </w:r>
          </w:p>
        </w:tc>
        <w:tc>
          <w:tcPr>
            <w:tcW w:w="944" w:type="dxa"/>
          </w:tcPr>
          <w:p w14:paraId="457B6693"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245</w:t>
            </w:r>
            <w:r w:rsidRPr="0070469B">
              <w:rPr>
                <w:rFonts w:asciiTheme="minorHAnsi" w:hAnsiTheme="minorHAnsi" w:cstheme="minorHAnsi"/>
                <w:sz w:val="16"/>
              </w:rPr>
              <w:t xml:space="preserve"> </w:t>
            </w:r>
            <w:r w:rsidRPr="0070469B">
              <w:rPr>
                <w:rFonts w:asciiTheme="minorHAnsi" w:hAnsiTheme="minorHAnsi" w:cstheme="minorHAnsi"/>
                <w:spacing w:val="-5"/>
                <w:sz w:val="16"/>
              </w:rPr>
              <w:t>904</w:t>
            </w:r>
          </w:p>
        </w:tc>
        <w:tc>
          <w:tcPr>
            <w:tcW w:w="1607" w:type="dxa"/>
            <w:gridSpan w:val="2"/>
          </w:tcPr>
          <w:p w14:paraId="2A1B00C7"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219</w:t>
            </w:r>
            <w:r w:rsidRPr="0070469B">
              <w:rPr>
                <w:rFonts w:asciiTheme="minorHAnsi" w:hAnsiTheme="minorHAnsi" w:cstheme="minorHAnsi"/>
                <w:sz w:val="16"/>
              </w:rPr>
              <w:t xml:space="preserve"> </w:t>
            </w:r>
            <w:r w:rsidRPr="0070469B">
              <w:rPr>
                <w:rFonts w:asciiTheme="minorHAnsi" w:hAnsiTheme="minorHAnsi" w:cstheme="minorHAnsi"/>
                <w:spacing w:val="-5"/>
                <w:sz w:val="16"/>
              </w:rPr>
              <w:t>455</w:t>
            </w:r>
          </w:p>
        </w:tc>
        <w:tc>
          <w:tcPr>
            <w:tcW w:w="1451" w:type="dxa"/>
          </w:tcPr>
          <w:p w14:paraId="68F990EE"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160</w:t>
            </w:r>
            <w:r w:rsidRPr="0070469B">
              <w:rPr>
                <w:rFonts w:asciiTheme="minorHAnsi" w:hAnsiTheme="minorHAnsi" w:cstheme="minorHAnsi"/>
                <w:sz w:val="16"/>
              </w:rPr>
              <w:t xml:space="preserve"> </w:t>
            </w:r>
            <w:r w:rsidRPr="0070469B">
              <w:rPr>
                <w:rFonts w:asciiTheme="minorHAnsi" w:hAnsiTheme="minorHAnsi" w:cstheme="minorHAnsi"/>
                <w:spacing w:val="-5"/>
                <w:sz w:val="16"/>
              </w:rPr>
              <w:t>669</w:t>
            </w:r>
          </w:p>
        </w:tc>
        <w:tc>
          <w:tcPr>
            <w:tcW w:w="913" w:type="dxa"/>
          </w:tcPr>
          <w:p w14:paraId="4939F4F8"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380</w:t>
            </w:r>
            <w:r w:rsidRPr="0070469B">
              <w:rPr>
                <w:rFonts w:asciiTheme="minorHAnsi" w:hAnsiTheme="minorHAnsi" w:cstheme="minorHAnsi"/>
                <w:sz w:val="16"/>
              </w:rPr>
              <w:t xml:space="preserve"> </w:t>
            </w:r>
            <w:r w:rsidRPr="0070469B">
              <w:rPr>
                <w:rFonts w:asciiTheme="minorHAnsi" w:hAnsiTheme="minorHAnsi" w:cstheme="minorHAnsi"/>
                <w:spacing w:val="-5"/>
                <w:sz w:val="16"/>
              </w:rPr>
              <w:t>124</w:t>
            </w:r>
          </w:p>
        </w:tc>
        <w:tc>
          <w:tcPr>
            <w:tcW w:w="898" w:type="dxa"/>
            <w:gridSpan w:val="2"/>
          </w:tcPr>
          <w:p w14:paraId="4F77A742"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197%</w:t>
            </w:r>
          </w:p>
        </w:tc>
        <w:tc>
          <w:tcPr>
            <w:tcW w:w="855" w:type="dxa"/>
          </w:tcPr>
          <w:p w14:paraId="3C586EA9" w14:textId="77777777" w:rsidR="009C757C" w:rsidRPr="0070469B" w:rsidRDefault="009C757C" w:rsidP="000479F9">
            <w:pPr>
              <w:pStyle w:val="TableParagraph"/>
              <w:spacing w:before="18"/>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w w:val="90"/>
                <w:sz w:val="16"/>
              </w:rPr>
              <w:t>-</w:t>
            </w:r>
            <w:r w:rsidRPr="0070469B">
              <w:rPr>
                <w:rFonts w:asciiTheme="minorHAnsi" w:hAnsiTheme="minorHAnsi" w:cstheme="minorHAnsi"/>
                <w:spacing w:val="-5"/>
                <w:sz w:val="16"/>
              </w:rPr>
              <w:t>7%</w:t>
            </w:r>
          </w:p>
        </w:tc>
        <w:tc>
          <w:tcPr>
            <w:cnfStyle w:val="000100000000" w:firstRow="0" w:lastRow="0" w:firstColumn="0" w:lastColumn="1" w:oddVBand="0" w:evenVBand="0" w:oddHBand="0" w:evenHBand="0" w:firstRowFirstColumn="0" w:firstRowLastColumn="0" w:lastRowFirstColumn="0" w:lastRowLastColumn="0"/>
            <w:tcW w:w="1644" w:type="dxa"/>
          </w:tcPr>
          <w:p w14:paraId="279A2183"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55%</w:t>
            </w:r>
          </w:p>
        </w:tc>
      </w:tr>
      <w:tr w:rsidR="009C757C" w:rsidRPr="0070469B" w14:paraId="4BEBFDCC"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474DFF7F"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ПЛЕВЕН</w:t>
            </w:r>
          </w:p>
        </w:tc>
        <w:tc>
          <w:tcPr>
            <w:tcW w:w="1559" w:type="dxa"/>
          </w:tcPr>
          <w:p w14:paraId="164F971C"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141</w:t>
            </w:r>
          </w:p>
        </w:tc>
        <w:tc>
          <w:tcPr>
            <w:tcW w:w="1555" w:type="dxa"/>
          </w:tcPr>
          <w:p w14:paraId="0664DD33"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198</w:t>
            </w:r>
            <w:r w:rsidRPr="0070469B">
              <w:rPr>
                <w:rFonts w:asciiTheme="minorHAnsi" w:hAnsiTheme="minorHAnsi" w:cstheme="minorHAnsi"/>
                <w:sz w:val="16"/>
              </w:rPr>
              <w:t xml:space="preserve"> </w:t>
            </w:r>
            <w:r w:rsidRPr="0070469B">
              <w:rPr>
                <w:rFonts w:asciiTheme="minorHAnsi" w:hAnsiTheme="minorHAnsi" w:cstheme="minorHAnsi"/>
                <w:spacing w:val="-5"/>
                <w:sz w:val="16"/>
              </w:rPr>
              <w:t>274</w:t>
            </w:r>
          </w:p>
        </w:tc>
        <w:tc>
          <w:tcPr>
            <w:tcW w:w="944" w:type="dxa"/>
          </w:tcPr>
          <w:p w14:paraId="6686A0B4"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227</w:t>
            </w:r>
            <w:r w:rsidRPr="0070469B">
              <w:rPr>
                <w:rFonts w:asciiTheme="minorHAnsi" w:hAnsiTheme="minorHAnsi" w:cstheme="minorHAnsi"/>
                <w:sz w:val="16"/>
              </w:rPr>
              <w:t xml:space="preserve"> </w:t>
            </w:r>
            <w:r w:rsidRPr="0070469B">
              <w:rPr>
                <w:rFonts w:asciiTheme="minorHAnsi" w:hAnsiTheme="minorHAnsi" w:cstheme="minorHAnsi"/>
                <w:spacing w:val="-5"/>
                <w:sz w:val="16"/>
              </w:rPr>
              <w:t>415</w:t>
            </w:r>
          </w:p>
        </w:tc>
        <w:tc>
          <w:tcPr>
            <w:tcW w:w="1607" w:type="dxa"/>
            <w:gridSpan w:val="2"/>
          </w:tcPr>
          <w:p w14:paraId="55CFF58D"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47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452</w:t>
            </w:r>
          </w:p>
        </w:tc>
        <w:tc>
          <w:tcPr>
            <w:tcW w:w="1451" w:type="dxa"/>
          </w:tcPr>
          <w:p w14:paraId="260C0C19"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266</w:t>
            </w:r>
            <w:r w:rsidRPr="0070469B">
              <w:rPr>
                <w:rFonts w:asciiTheme="minorHAnsi" w:hAnsiTheme="minorHAnsi" w:cstheme="minorHAnsi"/>
                <w:sz w:val="16"/>
              </w:rPr>
              <w:t xml:space="preserve"> </w:t>
            </w:r>
            <w:r w:rsidRPr="0070469B">
              <w:rPr>
                <w:rFonts w:asciiTheme="minorHAnsi" w:hAnsiTheme="minorHAnsi" w:cstheme="minorHAnsi"/>
                <w:spacing w:val="-5"/>
                <w:sz w:val="16"/>
              </w:rPr>
              <w:t>873</w:t>
            </w:r>
          </w:p>
        </w:tc>
        <w:tc>
          <w:tcPr>
            <w:tcW w:w="913" w:type="dxa"/>
          </w:tcPr>
          <w:p w14:paraId="3738E7CF"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314</w:t>
            </w:r>
            <w:r w:rsidRPr="0070469B">
              <w:rPr>
                <w:rFonts w:asciiTheme="minorHAnsi" w:hAnsiTheme="minorHAnsi" w:cstheme="minorHAnsi"/>
                <w:sz w:val="16"/>
              </w:rPr>
              <w:t xml:space="preserve"> </w:t>
            </w:r>
            <w:r w:rsidRPr="0070469B">
              <w:rPr>
                <w:rFonts w:asciiTheme="minorHAnsi" w:hAnsiTheme="minorHAnsi" w:cstheme="minorHAnsi"/>
                <w:spacing w:val="-5"/>
                <w:sz w:val="16"/>
              </w:rPr>
              <w:t>325</w:t>
            </w:r>
          </w:p>
        </w:tc>
        <w:tc>
          <w:tcPr>
            <w:tcW w:w="898" w:type="dxa"/>
            <w:gridSpan w:val="2"/>
          </w:tcPr>
          <w:p w14:paraId="1D21CA0A"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63%</w:t>
            </w:r>
          </w:p>
        </w:tc>
        <w:tc>
          <w:tcPr>
            <w:tcW w:w="855" w:type="dxa"/>
          </w:tcPr>
          <w:p w14:paraId="3450B34E"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35%</w:t>
            </w:r>
          </w:p>
        </w:tc>
        <w:tc>
          <w:tcPr>
            <w:cnfStyle w:val="000100000000" w:firstRow="0" w:lastRow="0" w:firstColumn="0" w:lastColumn="1" w:oddVBand="0" w:evenVBand="0" w:oddHBand="0" w:evenHBand="0" w:firstRowFirstColumn="0" w:firstRowLastColumn="0" w:lastRowFirstColumn="0" w:lastRowLastColumn="0"/>
            <w:tcW w:w="1644" w:type="dxa"/>
          </w:tcPr>
          <w:p w14:paraId="16FB90BA"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38%</w:t>
            </w:r>
          </w:p>
        </w:tc>
      </w:tr>
      <w:tr w:rsidR="009C757C" w:rsidRPr="0070469B" w14:paraId="14587B17" w14:textId="77777777" w:rsidTr="009C757C">
        <w:trPr>
          <w:gridAfter w:val="1"/>
          <w:wAfter w:w="28" w:type="dxa"/>
          <w:trHeight w:val="360"/>
        </w:trPr>
        <w:tc>
          <w:tcPr>
            <w:cnfStyle w:val="001000000000" w:firstRow="0" w:lastRow="0" w:firstColumn="1" w:lastColumn="0" w:oddVBand="0" w:evenVBand="0" w:oddHBand="0" w:evenHBand="0" w:firstRowFirstColumn="0" w:firstRowLastColumn="0" w:lastRowFirstColumn="0" w:lastRowLastColumn="0"/>
            <w:tcW w:w="2405" w:type="dxa"/>
          </w:tcPr>
          <w:p w14:paraId="377446DD" w14:textId="77777777" w:rsidR="009C757C" w:rsidRPr="0070469B" w:rsidRDefault="009C757C" w:rsidP="000479F9">
            <w:pPr>
              <w:pStyle w:val="TableParagraph"/>
              <w:spacing w:line="171" w:lineRule="exact"/>
              <w:ind w:left="110"/>
              <w:jc w:val="left"/>
              <w:rPr>
                <w:rFonts w:asciiTheme="minorHAnsi" w:hAnsiTheme="minorHAnsi" w:cstheme="minorHAnsi"/>
                <w:sz w:val="16"/>
              </w:rPr>
            </w:pPr>
            <w:r w:rsidRPr="0070469B">
              <w:rPr>
                <w:rFonts w:asciiTheme="minorHAnsi" w:hAnsiTheme="minorHAnsi" w:cstheme="minorHAnsi"/>
                <w:spacing w:val="-2"/>
                <w:sz w:val="16"/>
              </w:rPr>
              <w:t>ГОРНА</w:t>
            </w:r>
          </w:p>
          <w:p w14:paraId="02CF5844" w14:textId="77777777" w:rsidR="009C757C" w:rsidRPr="0070469B" w:rsidRDefault="009C757C" w:rsidP="000479F9">
            <w:pPr>
              <w:pStyle w:val="TableParagraph"/>
              <w:spacing w:line="169" w:lineRule="exact"/>
              <w:ind w:left="110"/>
              <w:jc w:val="left"/>
              <w:rPr>
                <w:rFonts w:asciiTheme="minorHAnsi" w:hAnsiTheme="minorHAnsi" w:cstheme="minorHAnsi"/>
                <w:sz w:val="16"/>
              </w:rPr>
            </w:pPr>
            <w:r w:rsidRPr="0070469B">
              <w:rPr>
                <w:rFonts w:asciiTheme="minorHAnsi" w:hAnsiTheme="minorHAnsi" w:cstheme="minorHAnsi"/>
                <w:spacing w:val="-2"/>
                <w:sz w:val="16"/>
              </w:rPr>
              <w:t>ОРЯХОВИЦА</w:t>
            </w:r>
          </w:p>
        </w:tc>
        <w:tc>
          <w:tcPr>
            <w:tcW w:w="1559" w:type="dxa"/>
          </w:tcPr>
          <w:p w14:paraId="6779E338" w14:textId="77777777" w:rsidR="009C757C" w:rsidRPr="0070469B" w:rsidRDefault="009C757C" w:rsidP="000479F9">
            <w:pPr>
              <w:pStyle w:val="TableParagraph"/>
              <w:spacing w:before="81"/>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7</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924</w:t>
            </w:r>
          </w:p>
        </w:tc>
        <w:tc>
          <w:tcPr>
            <w:tcW w:w="1555" w:type="dxa"/>
          </w:tcPr>
          <w:p w14:paraId="4A0ED63A" w14:textId="77777777" w:rsidR="009C757C" w:rsidRPr="0070469B" w:rsidRDefault="009C757C" w:rsidP="000479F9">
            <w:pPr>
              <w:pStyle w:val="TableParagraph"/>
              <w:spacing w:before="81"/>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189</w:t>
            </w:r>
            <w:r w:rsidRPr="0070469B">
              <w:rPr>
                <w:rFonts w:asciiTheme="minorHAnsi" w:hAnsiTheme="minorHAnsi" w:cstheme="minorHAnsi"/>
                <w:sz w:val="16"/>
              </w:rPr>
              <w:t xml:space="preserve"> </w:t>
            </w:r>
            <w:r w:rsidRPr="0070469B">
              <w:rPr>
                <w:rFonts w:asciiTheme="minorHAnsi" w:hAnsiTheme="minorHAnsi" w:cstheme="minorHAnsi"/>
                <w:spacing w:val="-5"/>
                <w:sz w:val="16"/>
              </w:rPr>
              <w:t>802</w:t>
            </w:r>
          </w:p>
        </w:tc>
        <w:tc>
          <w:tcPr>
            <w:tcW w:w="944" w:type="dxa"/>
          </w:tcPr>
          <w:p w14:paraId="363D5BB8" w14:textId="77777777" w:rsidR="009C757C" w:rsidRPr="0070469B" w:rsidRDefault="009C757C" w:rsidP="000479F9">
            <w:pPr>
              <w:pStyle w:val="TableParagraph"/>
              <w:spacing w:before="81"/>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197</w:t>
            </w:r>
            <w:r w:rsidRPr="0070469B">
              <w:rPr>
                <w:rFonts w:asciiTheme="minorHAnsi" w:hAnsiTheme="minorHAnsi" w:cstheme="minorHAnsi"/>
                <w:sz w:val="16"/>
              </w:rPr>
              <w:t xml:space="preserve"> </w:t>
            </w:r>
            <w:r w:rsidRPr="0070469B">
              <w:rPr>
                <w:rFonts w:asciiTheme="minorHAnsi" w:hAnsiTheme="minorHAnsi" w:cstheme="minorHAnsi"/>
                <w:spacing w:val="-5"/>
                <w:sz w:val="16"/>
              </w:rPr>
              <w:t>726</w:t>
            </w:r>
          </w:p>
        </w:tc>
        <w:tc>
          <w:tcPr>
            <w:tcW w:w="1607" w:type="dxa"/>
            <w:gridSpan w:val="2"/>
          </w:tcPr>
          <w:p w14:paraId="6AF463DA" w14:textId="77777777" w:rsidR="009C757C" w:rsidRPr="0070469B" w:rsidRDefault="009C757C" w:rsidP="000479F9">
            <w:pPr>
              <w:pStyle w:val="TableParagraph"/>
              <w:spacing w:before="81"/>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16</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501</w:t>
            </w:r>
          </w:p>
        </w:tc>
        <w:tc>
          <w:tcPr>
            <w:tcW w:w="1451" w:type="dxa"/>
          </w:tcPr>
          <w:p w14:paraId="3CA7A35F" w14:textId="77777777" w:rsidR="009C757C" w:rsidRPr="0070469B" w:rsidRDefault="009C757C" w:rsidP="000479F9">
            <w:pPr>
              <w:pStyle w:val="TableParagraph"/>
              <w:spacing w:before="81"/>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275</w:t>
            </w:r>
            <w:r w:rsidRPr="0070469B">
              <w:rPr>
                <w:rFonts w:asciiTheme="minorHAnsi" w:hAnsiTheme="minorHAnsi" w:cstheme="minorHAnsi"/>
                <w:sz w:val="16"/>
              </w:rPr>
              <w:t xml:space="preserve"> </w:t>
            </w:r>
            <w:r w:rsidRPr="0070469B">
              <w:rPr>
                <w:rFonts w:asciiTheme="minorHAnsi" w:hAnsiTheme="minorHAnsi" w:cstheme="minorHAnsi"/>
                <w:spacing w:val="-5"/>
                <w:sz w:val="16"/>
              </w:rPr>
              <w:t>605</w:t>
            </w:r>
          </w:p>
        </w:tc>
        <w:tc>
          <w:tcPr>
            <w:tcW w:w="913" w:type="dxa"/>
          </w:tcPr>
          <w:p w14:paraId="0633530D" w14:textId="77777777" w:rsidR="009C757C" w:rsidRPr="0070469B" w:rsidRDefault="009C757C" w:rsidP="000479F9">
            <w:pPr>
              <w:pStyle w:val="TableParagraph"/>
              <w:spacing w:before="81"/>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292</w:t>
            </w:r>
            <w:r w:rsidRPr="0070469B">
              <w:rPr>
                <w:rFonts w:asciiTheme="minorHAnsi" w:hAnsiTheme="minorHAnsi" w:cstheme="minorHAnsi"/>
                <w:sz w:val="16"/>
              </w:rPr>
              <w:t xml:space="preserve"> </w:t>
            </w:r>
            <w:r w:rsidRPr="0070469B">
              <w:rPr>
                <w:rFonts w:asciiTheme="minorHAnsi" w:hAnsiTheme="minorHAnsi" w:cstheme="minorHAnsi"/>
                <w:spacing w:val="-5"/>
                <w:sz w:val="16"/>
              </w:rPr>
              <w:t>106</w:t>
            </w:r>
          </w:p>
        </w:tc>
        <w:tc>
          <w:tcPr>
            <w:tcW w:w="898" w:type="dxa"/>
            <w:gridSpan w:val="2"/>
          </w:tcPr>
          <w:p w14:paraId="7A05BD89" w14:textId="77777777" w:rsidR="009C757C" w:rsidRPr="0070469B" w:rsidRDefault="009C757C" w:rsidP="000479F9">
            <w:pPr>
              <w:pStyle w:val="TableParagraph"/>
              <w:spacing w:before="81"/>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108%</w:t>
            </w:r>
          </w:p>
        </w:tc>
        <w:tc>
          <w:tcPr>
            <w:tcW w:w="855" w:type="dxa"/>
          </w:tcPr>
          <w:p w14:paraId="49452A3A" w14:textId="77777777" w:rsidR="009C757C" w:rsidRPr="0070469B" w:rsidRDefault="009C757C" w:rsidP="000479F9">
            <w:pPr>
              <w:pStyle w:val="TableParagraph"/>
              <w:spacing w:before="81"/>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45%</w:t>
            </w:r>
          </w:p>
        </w:tc>
        <w:tc>
          <w:tcPr>
            <w:cnfStyle w:val="000100000000" w:firstRow="0" w:lastRow="0" w:firstColumn="0" w:lastColumn="1" w:oddVBand="0" w:evenVBand="0" w:oddHBand="0" w:evenHBand="0" w:firstRowFirstColumn="0" w:firstRowLastColumn="0" w:lastRowFirstColumn="0" w:lastRowLastColumn="0"/>
            <w:tcW w:w="1644" w:type="dxa"/>
          </w:tcPr>
          <w:p w14:paraId="7D71DDD7" w14:textId="77777777" w:rsidR="009C757C" w:rsidRPr="0070469B" w:rsidRDefault="009C757C" w:rsidP="000479F9">
            <w:pPr>
              <w:pStyle w:val="TableParagraph"/>
              <w:spacing w:before="81"/>
              <w:ind w:left="185"/>
              <w:jc w:val="center"/>
              <w:rPr>
                <w:rFonts w:asciiTheme="minorHAnsi" w:hAnsiTheme="minorHAnsi" w:cstheme="minorHAnsi"/>
                <w:sz w:val="16"/>
              </w:rPr>
            </w:pPr>
            <w:r w:rsidRPr="0070469B">
              <w:rPr>
                <w:rFonts w:asciiTheme="minorHAnsi" w:hAnsiTheme="minorHAnsi" w:cstheme="minorHAnsi"/>
                <w:spacing w:val="-5"/>
                <w:sz w:val="16"/>
              </w:rPr>
              <w:t>48%</w:t>
            </w:r>
          </w:p>
        </w:tc>
      </w:tr>
      <w:tr w:rsidR="009C757C" w:rsidRPr="0070469B" w14:paraId="0BF10070"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2176F01B"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БУРГАС</w:t>
            </w:r>
          </w:p>
        </w:tc>
        <w:tc>
          <w:tcPr>
            <w:tcW w:w="1559" w:type="dxa"/>
          </w:tcPr>
          <w:p w14:paraId="6AE611F9"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10</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045</w:t>
            </w:r>
          </w:p>
        </w:tc>
        <w:tc>
          <w:tcPr>
            <w:tcW w:w="1555" w:type="dxa"/>
          </w:tcPr>
          <w:p w14:paraId="174C7951"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190</w:t>
            </w:r>
            <w:r w:rsidRPr="0070469B">
              <w:rPr>
                <w:rFonts w:asciiTheme="minorHAnsi" w:hAnsiTheme="minorHAnsi" w:cstheme="minorHAnsi"/>
                <w:sz w:val="16"/>
              </w:rPr>
              <w:t xml:space="preserve"> </w:t>
            </w:r>
            <w:r w:rsidRPr="0070469B">
              <w:rPr>
                <w:rFonts w:asciiTheme="minorHAnsi" w:hAnsiTheme="minorHAnsi" w:cstheme="minorHAnsi"/>
                <w:spacing w:val="-5"/>
                <w:sz w:val="16"/>
              </w:rPr>
              <w:t>179</w:t>
            </w:r>
          </w:p>
        </w:tc>
        <w:tc>
          <w:tcPr>
            <w:tcW w:w="944" w:type="dxa"/>
          </w:tcPr>
          <w:p w14:paraId="6BD6D5A4"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200</w:t>
            </w:r>
            <w:r w:rsidRPr="0070469B">
              <w:rPr>
                <w:rFonts w:asciiTheme="minorHAnsi" w:hAnsiTheme="minorHAnsi" w:cstheme="minorHAnsi"/>
                <w:sz w:val="16"/>
              </w:rPr>
              <w:t xml:space="preserve"> </w:t>
            </w:r>
            <w:r w:rsidRPr="0070469B">
              <w:rPr>
                <w:rFonts w:asciiTheme="minorHAnsi" w:hAnsiTheme="minorHAnsi" w:cstheme="minorHAnsi"/>
                <w:spacing w:val="-5"/>
                <w:sz w:val="16"/>
              </w:rPr>
              <w:t>224</w:t>
            </w:r>
          </w:p>
        </w:tc>
        <w:tc>
          <w:tcPr>
            <w:tcW w:w="1607" w:type="dxa"/>
            <w:gridSpan w:val="2"/>
          </w:tcPr>
          <w:p w14:paraId="2BCEDDC7"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566</w:t>
            </w:r>
          </w:p>
        </w:tc>
        <w:tc>
          <w:tcPr>
            <w:tcW w:w="1451" w:type="dxa"/>
          </w:tcPr>
          <w:p w14:paraId="3A1EF608"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273</w:t>
            </w:r>
            <w:r w:rsidRPr="0070469B">
              <w:rPr>
                <w:rFonts w:asciiTheme="minorHAnsi" w:hAnsiTheme="minorHAnsi" w:cstheme="minorHAnsi"/>
                <w:sz w:val="16"/>
              </w:rPr>
              <w:t xml:space="preserve"> </w:t>
            </w:r>
            <w:r w:rsidRPr="0070469B">
              <w:rPr>
                <w:rFonts w:asciiTheme="minorHAnsi" w:hAnsiTheme="minorHAnsi" w:cstheme="minorHAnsi"/>
                <w:spacing w:val="-5"/>
                <w:sz w:val="16"/>
              </w:rPr>
              <w:t>242</w:t>
            </w:r>
          </w:p>
        </w:tc>
        <w:tc>
          <w:tcPr>
            <w:tcW w:w="913" w:type="dxa"/>
          </w:tcPr>
          <w:p w14:paraId="50D16979"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291</w:t>
            </w:r>
            <w:r w:rsidRPr="0070469B">
              <w:rPr>
                <w:rFonts w:asciiTheme="minorHAnsi" w:hAnsiTheme="minorHAnsi" w:cstheme="minorHAnsi"/>
                <w:sz w:val="16"/>
              </w:rPr>
              <w:t xml:space="preserve"> </w:t>
            </w:r>
            <w:r w:rsidRPr="0070469B">
              <w:rPr>
                <w:rFonts w:asciiTheme="minorHAnsi" w:hAnsiTheme="minorHAnsi" w:cstheme="minorHAnsi"/>
                <w:spacing w:val="-5"/>
                <w:sz w:val="16"/>
              </w:rPr>
              <w:t>808</w:t>
            </w:r>
          </w:p>
        </w:tc>
        <w:tc>
          <w:tcPr>
            <w:tcW w:w="898" w:type="dxa"/>
            <w:gridSpan w:val="2"/>
          </w:tcPr>
          <w:p w14:paraId="0CC81543"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85%</w:t>
            </w:r>
          </w:p>
        </w:tc>
        <w:tc>
          <w:tcPr>
            <w:tcW w:w="855" w:type="dxa"/>
          </w:tcPr>
          <w:p w14:paraId="72E457B2"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44%</w:t>
            </w:r>
          </w:p>
        </w:tc>
        <w:tc>
          <w:tcPr>
            <w:cnfStyle w:val="000100000000" w:firstRow="0" w:lastRow="0" w:firstColumn="0" w:lastColumn="1" w:oddVBand="0" w:evenVBand="0" w:oddHBand="0" w:evenHBand="0" w:firstRowFirstColumn="0" w:firstRowLastColumn="0" w:lastRowFirstColumn="0" w:lastRowLastColumn="0"/>
            <w:tcW w:w="1644" w:type="dxa"/>
          </w:tcPr>
          <w:p w14:paraId="3D0535E2"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46%</w:t>
            </w:r>
          </w:p>
        </w:tc>
      </w:tr>
      <w:tr w:rsidR="009C757C" w:rsidRPr="0070469B" w14:paraId="70587BE9"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37AA7A4A"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СТАМБОЛИЙСКИ</w:t>
            </w:r>
          </w:p>
        </w:tc>
        <w:tc>
          <w:tcPr>
            <w:tcW w:w="1559" w:type="dxa"/>
          </w:tcPr>
          <w:p w14:paraId="22224C2A"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63</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883</w:t>
            </w:r>
          </w:p>
        </w:tc>
        <w:tc>
          <w:tcPr>
            <w:tcW w:w="1555" w:type="dxa"/>
          </w:tcPr>
          <w:p w14:paraId="18D0B496"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70</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118</w:t>
            </w:r>
          </w:p>
        </w:tc>
        <w:tc>
          <w:tcPr>
            <w:tcW w:w="944" w:type="dxa"/>
          </w:tcPr>
          <w:p w14:paraId="19ACA35B"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134</w:t>
            </w:r>
            <w:r w:rsidRPr="0070469B">
              <w:rPr>
                <w:rFonts w:asciiTheme="minorHAnsi" w:hAnsiTheme="minorHAnsi" w:cstheme="minorHAnsi"/>
                <w:sz w:val="16"/>
              </w:rPr>
              <w:t xml:space="preserve"> </w:t>
            </w:r>
            <w:r w:rsidRPr="0070469B">
              <w:rPr>
                <w:rFonts w:asciiTheme="minorHAnsi" w:hAnsiTheme="minorHAnsi" w:cstheme="minorHAnsi"/>
                <w:spacing w:val="-5"/>
                <w:sz w:val="16"/>
              </w:rPr>
              <w:t>001</w:t>
            </w:r>
          </w:p>
        </w:tc>
        <w:tc>
          <w:tcPr>
            <w:tcW w:w="1607" w:type="dxa"/>
            <w:gridSpan w:val="2"/>
          </w:tcPr>
          <w:p w14:paraId="0F038AC4"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193</w:t>
            </w:r>
            <w:r w:rsidRPr="0070469B">
              <w:rPr>
                <w:rFonts w:asciiTheme="minorHAnsi" w:hAnsiTheme="minorHAnsi" w:cstheme="minorHAnsi"/>
                <w:sz w:val="16"/>
              </w:rPr>
              <w:t xml:space="preserve"> </w:t>
            </w:r>
            <w:r w:rsidRPr="0070469B">
              <w:rPr>
                <w:rFonts w:asciiTheme="minorHAnsi" w:hAnsiTheme="minorHAnsi" w:cstheme="minorHAnsi"/>
                <w:spacing w:val="-5"/>
                <w:sz w:val="16"/>
              </w:rPr>
              <w:t>134</w:t>
            </w:r>
          </w:p>
        </w:tc>
        <w:tc>
          <w:tcPr>
            <w:tcW w:w="1451" w:type="dxa"/>
          </w:tcPr>
          <w:p w14:paraId="15EF373B" w14:textId="77777777" w:rsidR="009C757C" w:rsidRPr="0070469B" w:rsidRDefault="009C757C" w:rsidP="000479F9">
            <w:pPr>
              <w:pStyle w:val="TableParagraph"/>
              <w:spacing w:before="18"/>
              <w:ind w:left="1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292</w:t>
            </w:r>
          </w:p>
        </w:tc>
        <w:tc>
          <w:tcPr>
            <w:tcW w:w="913" w:type="dxa"/>
          </w:tcPr>
          <w:p w14:paraId="1526847D"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275</w:t>
            </w:r>
            <w:r w:rsidRPr="0070469B">
              <w:rPr>
                <w:rFonts w:asciiTheme="minorHAnsi" w:hAnsiTheme="minorHAnsi" w:cstheme="minorHAnsi"/>
                <w:sz w:val="16"/>
              </w:rPr>
              <w:t xml:space="preserve"> </w:t>
            </w:r>
            <w:r w:rsidRPr="0070469B">
              <w:rPr>
                <w:rFonts w:asciiTheme="minorHAnsi" w:hAnsiTheme="minorHAnsi" w:cstheme="minorHAnsi"/>
                <w:spacing w:val="-5"/>
                <w:sz w:val="16"/>
              </w:rPr>
              <w:t>426</w:t>
            </w:r>
          </w:p>
        </w:tc>
        <w:tc>
          <w:tcPr>
            <w:tcW w:w="898" w:type="dxa"/>
            <w:gridSpan w:val="2"/>
          </w:tcPr>
          <w:p w14:paraId="01B56FC7"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202%</w:t>
            </w:r>
          </w:p>
        </w:tc>
        <w:tc>
          <w:tcPr>
            <w:tcW w:w="855" w:type="dxa"/>
          </w:tcPr>
          <w:p w14:paraId="288DD9E5"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17%</w:t>
            </w:r>
          </w:p>
        </w:tc>
        <w:tc>
          <w:tcPr>
            <w:cnfStyle w:val="000100000000" w:firstRow="0" w:lastRow="0" w:firstColumn="0" w:lastColumn="1" w:oddVBand="0" w:evenVBand="0" w:oddHBand="0" w:evenHBand="0" w:firstRowFirstColumn="0" w:firstRowLastColumn="0" w:lastRowFirstColumn="0" w:lastRowLastColumn="0"/>
            <w:tcW w:w="1644" w:type="dxa"/>
          </w:tcPr>
          <w:p w14:paraId="64ECED4C" w14:textId="77777777" w:rsidR="009C757C" w:rsidRPr="0070469B" w:rsidRDefault="009C757C" w:rsidP="000479F9">
            <w:pPr>
              <w:pStyle w:val="TableParagraph"/>
              <w:spacing w:before="18"/>
              <w:ind w:left="113"/>
              <w:jc w:val="center"/>
              <w:rPr>
                <w:rFonts w:asciiTheme="minorHAnsi" w:hAnsiTheme="minorHAnsi" w:cstheme="minorHAnsi"/>
                <w:sz w:val="16"/>
              </w:rPr>
            </w:pPr>
            <w:r w:rsidRPr="0070469B">
              <w:rPr>
                <w:rFonts w:asciiTheme="minorHAnsi" w:hAnsiTheme="minorHAnsi" w:cstheme="minorHAnsi"/>
                <w:spacing w:val="-4"/>
                <w:sz w:val="16"/>
              </w:rPr>
              <w:t>106%</w:t>
            </w:r>
          </w:p>
        </w:tc>
      </w:tr>
      <w:tr w:rsidR="009C757C" w:rsidRPr="0070469B" w14:paraId="4E925CD7"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0D968ACA"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МЕЗДРА</w:t>
            </w:r>
          </w:p>
        </w:tc>
        <w:tc>
          <w:tcPr>
            <w:tcW w:w="1559" w:type="dxa"/>
          </w:tcPr>
          <w:p w14:paraId="635725A5"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084</w:t>
            </w:r>
          </w:p>
        </w:tc>
        <w:tc>
          <w:tcPr>
            <w:tcW w:w="1555" w:type="dxa"/>
          </w:tcPr>
          <w:p w14:paraId="214C28F9"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181</w:t>
            </w:r>
            <w:r w:rsidRPr="0070469B">
              <w:rPr>
                <w:rFonts w:asciiTheme="minorHAnsi" w:hAnsiTheme="minorHAnsi" w:cstheme="minorHAnsi"/>
                <w:sz w:val="16"/>
              </w:rPr>
              <w:t xml:space="preserve"> </w:t>
            </w:r>
            <w:r w:rsidRPr="0070469B">
              <w:rPr>
                <w:rFonts w:asciiTheme="minorHAnsi" w:hAnsiTheme="minorHAnsi" w:cstheme="minorHAnsi"/>
                <w:spacing w:val="-5"/>
                <w:sz w:val="16"/>
              </w:rPr>
              <w:t>638</w:t>
            </w:r>
          </w:p>
        </w:tc>
        <w:tc>
          <w:tcPr>
            <w:tcW w:w="944" w:type="dxa"/>
          </w:tcPr>
          <w:p w14:paraId="01CC9FDE"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199</w:t>
            </w:r>
            <w:r w:rsidRPr="0070469B">
              <w:rPr>
                <w:rFonts w:asciiTheme="minorHAnsi" w:hAnsiTheme="minorHAnsi" w:cstheme="minorHAnsi"/>
                <w:sz w:val="16"/>
              </w:rPr>
              <w:t xml:space="preserve"> </w:t>
            </w:r>
            <w:r w:rsidRPr="0070469B">
              <w:rPr>
                <w:rFonts w:asciiTheme="minorHAnsi" w:hAnsiTheme="minorHAnsi" w:cstheme="minorHAnsi"/>
                <w:spacing w:val="-5"/>
                <w:sz w:val="16"/>
              </w:rPr>
              <w:t>722</w:t>
            </w:r>
          </w:p>
        </w:tc>
        <w:tc>
          <w:tcPr>
            <w:tcW w:w="1607" w:type="dxa"/>
            <w:gridSpan w:val="2"/>
          </w:tcPr>
          <w:p w14:paraId="221DBF19"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37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679</w:t>
            </w:r>
          </w:p>
        </w:tc>
        <w:tc>
          <w:tcPr>
            <w:tcW w:w="1451" w:type="dxa"/>
          </w:tcPr>
          <w:p w14:paraId="6A38E571"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234</w:t>
            </w:r>
            <w:r w:rsidRPr="0070469B">
              <w:rPr>
                <w:rFonts w:asciiTheme="minorHAnsi" w:hAnsiTheme="minorHAnsi" w:cstheme="minorHAnsi"/>
                <w:sz w:val="16"/>
              </w:rPr>
              <w:t xml:space="preserve"> </w:t>
            </w:r>
            <w:r w:rsidRPr="0070469B">
              <w:rPr>
                <w:rFonts w:asciiTheme="minorHAnsi" w:hAnsiTheme="minorHAnsi" w:cstheme="minorHAnsi"/>
                <w:spacing w:val="-5"/>
                <w:sz w:val="16"/>
              </w:rPr>
              <w:t>776</w:t>
            </w:r>
          </w:p>
        </w:tc>
        <w:tc>
          <w:tcPr>
            <w:tcW w:w="913" w:type="dxa"/>
          </w:tcPr>
          <w:p w14:paraId="23C71C36"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272</w:t>
            </w:r>
            <w:r w:rsidRPr="0070469B">
              <w:rPr>
                <w:rFonts w:asciiTheme="minorHAnsi" w:hAnsiTheme="minorHAnsi" w:cstheme="minorHAnsi"/>
                <w:sz w:val="16"/>
              </w:rPr>
              <w:t xml:space="preserve"> </w:t>
            </w:r>
            <w:r w:rsidRPr="0070469B">
              <w:rPr>
                <w:rFonts w:asciiTheme="minorHAnsi" w:hAnsiTheme="minorHAnsi" w:cstheme="minorHAnsi"/>
                <w:spacing w:val="-5"/>
                <w:sz w:val="16"/>
              </w:rPr>
              <w:t>455</w:t>
            </w:r>
          </w:p>
        </w:tc>
        <w:tc>
          <w:tcPr>
            <w:tcW w:w="898" w:type="dxa"/>
            <w:gridSpan w:val="2"/>
          </w:tcPr>
          <w:p w14:paraId="2891F645"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108%</w:t>
            </w:r>
          </w:p>
        </w:tc>
        <w:tc>
          <w:tcPr>
            <w:tcW w:w="855" w:type="dxa"/>
          </w:tcPr>
          <w:p w14:paraId="02A186D1"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29%</w:t>
            </w:r>
          </w:p>
        </w:tc>
        <w:tc>
          <w:tcPr>
            <w:cnfStyle w:val="000100000000" w:firstRow="0" w:lastRow="0" w:firstColumn="0" w:lastColumn="1" w:oddVBand="0" w:evenVBand="0" w:oddHBand="0" w:evenHBand="0" w:firstRowFirstColumn="0" w:firstRowLastColumn="0" w:lastRowFirstColumn="0" w:lastRowLastColumn="0"/>
            <w:tcW w:w="1644" w:type="dxa"/>
          </w:tcPr>
          <w:p w14:paraId="09BDB9ED"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36%</w:t>
            </w:r>
          </w:p>
        </w:tc>
      </w:tr>
      <w:tr w:rsidR="009C757C" w:rsidRPr="0070469B" w14:paraId="0527ECFF"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60008739"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КРУМОВО</w:t>
            </w:r>
          </w:p>
        </w:tc>
        <w:tc>
          <w:tcPr>
            <w:tcW w:w="1559" w:type="dxa"/>
          </w:tcPr>
          <w:p w14:paraId="0F50928A"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56</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979</w:t>
            </w:r>
          </w:p>
        </w:tc>
        <w:tc>
          <w:tcPr>
            <w:tcW w:w="1555" w:type="dxa"/>
          </w:tcPr>
          <w:p w14:paraId="21128323"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54</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624</w:t>
            </w:r>
          </w:p>
        </w:tc>
        <w:tc>
          <w:tcPr>
            <w:tcW w:w="944" w:type="dxa"/>
          </w:tcPr>
          <w:p w14:paraId="5E3DA8BC"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111</w:t>
            </w:r>
            <w:r w:rsidRPr="0070469B">
              <w:rPr>
                <w:rFonts w:asciiTheme="minorHAnsi" w:hAnsiTheme="minorHAnsi" w:cstheme="minorHAnsi"/>
                <w:sz w:val="16"/>
              </w:rPr>
              <w:t xml:space="preserve"> </w:t>
            </w:r>
            <w:r w:rsidRPr="0070469B">
              <w:rPr>
                <w:rFonts w:asciiTheme="minorHAnsi" w:hAnsiTheme="minorHAnsi" w:cstheme="minorHAnsi"/>
                <w:spacing w:val="-5"/>
                <w:sz w:val="16"/>
              </w:rPr>
              <w:t>603</w:t>
            </w:r>
          </w:p>
        </w:tc>
        <w:tc>
          <w:tcPr>
            <w:tcW w:w="1607" w:type="dxa"/>
            <w:gridSpan w:val="2"/>
          </w:tcPr>
          <w:p w14:paraId="7E7F1806"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108</w:t>
            </w:r>
            <w:r w:rsidRPr="0070469B">
              <w:rPr>
                <w:rFonts w:asciiTheme="minorHAnsi" w:hAnsiTheme="minorHAnsi" w:cstheme="minorHAnsi"/>
                <w:sz w:val="16"/>
              </w:rPr>
              <w:t xml:space="preserve"> </w:t>
            </w:r>
            <w:r w:rsidRPr="0070469B">
              <w:rPr>
                <w:rFonts w:asciiTheme="minorHAnsi" w:hAnsiTheme="minorHAnsi" w:cstheme="minorHAnsi"/>
                <w:spacing w:val="-5"/>
                <w:sz w:val="16"/>
              </w:rPr>
              <w:t>970</w:t>
            </w:r>
          </w:p>
        </w:tc>
        <w:tc>
          <w:tcPr>
            <w:tcW w:w="1451" w:type="dxa"/>
          </w:tcPr>
          <w:p w14:paraId="6CC99550"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156</w:t>
            </w:r>
            <w:r w:rsidRPr="0070469B">
              <w:rPr>
                <w:rFonts w:asciiTheme="minorHAnsi" w:hAnsiTheme="minorHAnsi" w:cstheme="minorHAnsi"/>
                <w:sz w:val="16"/>
              </w:rPr>
              <w:t xml:space="preserve"> </w:t>
            </w:r>
            <w:r w:rsidRPr="0070469B">
              <w:rPr>
                <w:rFonts w:asciiTheme="minorHAnsi" w:hAnsiTheme="minorHAnsi" w:cstheme="minorHAnsi"/>
                <w:spacing w:val="-5"/>
                <w:sz w:val="16"/>
              </w:rPr>
              <w:t>771</w:t>
            </w:r>
          </w:p>
        </w:tc>
        <w:tc>
          <w:tcPr>
            <w:tcW w:w="913" w:type="dxa"/>
          </w:tcPr>
          <w:p w14:paraId="0C721713"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265</w:t>
            </w:r>
            <w:r w:rsidRPr="0070469B">
              <w:rPr>
                <w:rFonts w:asciiTheme="minorHAnsi" w:hAnsiTheme="minorHAnsi" w:cstheme="minorHAnsi"/>
                <w:sz w:val="16"/>
              </w:rPr>
              <w:t xml:space="preserve"> </w:t>
            </w:r>
            <w:r w:rsidRPr="0070469B">
              <w:rPr>
                <w:rFonts w:asciiTheme="minorHAnsi" w:hAnsiTheme="minorHAnsi" w:cstheme="minorHAnsi"/>
                <w:spacing w:val="-5"/>
                <w:sz w:val="16"/>
              </w:rPr>
              <w:t>741</w:t>
            </w:r>
          </w:p>
        </w:tc>
        <w:tc>
          <w:tcPr>
            <w:tcW w:w="898" w:type="dxa"/>
            <w:gridSpan w:val="2"/>
          </w:tcPr>
          <w:p w14:paraId="0FEBF4DE"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91%</w:t>
            </w:r>
          </w:p>
        </w:tc>
        <w:tc>
          <w:tcPr>
            <w:tcW w:w="855" w:type="dxa"/>
          </w:tcPr>
          <w:p w14:paraId="6A1DAEA1"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187%</w:t>
            </w:r>
          </w:p>
        </w:tc>
        <w:tc>
          <w:tcPr>
            <w:cnfStyle w:val="000100000000" w:firstRow="0" w:lastRow="0" w:firstColumn="0" w:lastColumn="1" w:oddVBand="0" w:evenVBand="0" w:oddHBand="0" w:evenHBand="0" w:firstRowFirstColumn="0" w:firstRowLastColumn="0" w:lastRowFirstColumn="0" w:lastRowLastColumn="0"/>
            <w:tcW w:w="1644" w:type="dxa"/>
          </w:tcPr>
          <w:p w14:paraId="0FC1495B" w14:textId="77777777" w:rsidR="009C757C" w:rsidRPr="0070469B" w:rsidRDefault="009C757C" w:rsidP="000479F9">
            <w:pPr>
              <w:pStyle w:val="TableParagraph"/>
              <w:spacing w:before="18"/>
              <w:ind w:left="113"/>
              <w:jc w:val="center"/>
              <w:rPr>
                <w:rFonts w:asciiTheme="minorHAnsi" w:hAnsiTheme="minorHAnsi" w:cstheme="minorHAnsi"/>
                <w:sz w:val="16"/>
              </w:rPr>
            </w:pPr>
            <w:r w:rsidRPr="0070469B">
              <w:rPr>
                <w:rFonts w:asciiTheme="minorHAnsi" w:hAnsiTheme="minorHAnsi" w:cstheme="minorHAnsi"/>
                <w:spacing w:val="-4"/>
                <w:sz w:val="16"/>
              </w:rPr>
              <w:t>138%</w:t>
            </w:r>
          </w:p>
        </w:tc>
      </w:tr>
      <w:tr w:rsidR="009C757C" w:rsidRPr="0070469B" w14:paraId="3F21AEFB"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67BBAA4E"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ВРАЦА</w:t>
            </w:r>
          </w:p>
        </w:tc>
        <w:tc>
          <w:tcPr>
            <w:tcW w:w="1559" w:type="dxa"/>
          </w:tcPr>
          <w:p w14:paraId="258170F7"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713</w:t>
            </w:r>
          </w:p>
        </w:tc>
        <w:tc>
          <w:tcPr>
            <w:tcW w:w="1555" w:type="dxa"/>
          </w:tcPr>
          <w:p w14:paraId="71D78C85"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131</w:t>
            </w:r>
            <w:r w:rsidRPr="0070469B">
              <w:rPr>
                <w:rFonts w:asciiTheme="minorHAnsi" w:hAnsiTheme="minorHAnsi" w:cstheme="minorHAnsi"/>
                <w:sz w:val="16"/>
              </w:rPr>
              <w:t xml:space="preserve"> </w:t>
            </w:r>
            <w:r w:rsidRPr="0070469B">
              <w:rPr>
                <w:rFonts w:asciiTheme="minorHAnsi" w:hAnsiTheme="minorHAnsi" w:cstheme="minorHAnsi"/>
                <w:spacing w:val="-5"/>
                <w:sz w:val="16"/>
              </w:rPr>
              <w:t>761</w:t>
            </w:r>
          </w:p>
        </w:tc>
        <w:tc>
          <w:tcPr>
            <w:tcW w:w="944" w:type="dxa"/>
          </w:tcPr>
          <w:p w14:paraId="7536AD85"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160</w:t>
            </w:r>
            <w:r w:rsidRPr="0070469B">
              <w:rPr>
                <w:rFonts w:asciiTheme="minorHAnsi" w:hAnsiTheme="minorHAnsi" w:cstheme="minorHAnsi"/>
                <w:sz w:val="16"/>
              </w:rPr>
              <w:t xml:space="preserve"> </w:t>
            </w:r>
            <w:r w:rsidRPr="0070469B">
              <w:rPr>
                <w:rFonts w:asciiTheme="minorHAnsi" w:hAnsiTheme="minorHAnsi" w:cstheme="minorHAnsi"/>
                <w:spacing w:val="-5"/>
                <w:sz w:val="16"/>
              </w:rPr>
              <w:t>474</w:t>
            </w:r>
          </w:p>
        </w:tc>
        <w:tc>
          <w:tcPr>
            <w:tcW w:w="1607" w:type="dxa"/>
            <w:gridSpan w:val="2"/>
          </w:tcPr>
          <w:p w14:paraId="4DABB409"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49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699</w:t>
            </w:r>
          </w:p>
        </w:tc>
        <w:tc>
          <w:tcPr>
            <w:tcW w:w="1451" w:type="dxa"/>
          </w:tcPr>
          <w:p w14:paraId="4F26ACB0"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168</w:t>
            </w:r>
            <w:r w:rsidRPr="0070469B">
              <w:rPr>
                <w:rFonts w:asciiTheme="minorHAnsi" w:hAnsiTheme="minorHAnsi" w:cstheme="minorHAnsi"/>
                <w:sz w:val="16"/>
              </w:rPr>
              <w:t xml:space="preserve"> </w:t>
            </w:r>
            <w:r w:rsidRPr="0070469B">
              <w:rPr>
                <w:rFonts w:asciiTheme="minorHAnsi" w:hAnsiTheme="minorHAnsi" w:cstheme="minorHAnsi"/>
                <w:spacing w:val="-5"/>
                <w:sz w:val="16"/>
              </w:rPr>
              <w:t>226</w:t>
            </w:r>
          </w:p>
        </w:tc>
        <w:tc>
          <w:tcPr>
            <w:tcW w:w="913" w:type="dxa"/>
          </w:tcPr>
          <w:p w14:paraId="19BBB99A"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217</w:t>
            </w:r>
            <w:r w:rsidRPr="0070469B">
              <w:rPr>
                <w:rFonts w:asciiTheme="minorHAnsi" w:hAnsiTheme="minorHAnsi" w:cstheme="minorHAnsi"/>
                <w:sz w:val="16"/>
              </w:rPr>
              <w:t xml:space="preserve"> </w:t>
            </w:r>
            <w:r w:rsidRPr="0070469B">
              <w:rPr>
                <w:rFonts w:asciiTheme="minorHAnsi" w:hAnsiTheme="minorHAnsi" w:cstheme="minorHAnsi"/>
                <w:spacing w:val="-5"/>
                <w:sz w:val="16"/>
              </w:rPr>
              <w:t>925</w:t>
            </w:r>
          </w:p>
        </w:tc>
        <w:tc>
          <w:tcPr>
            <w:tcW w:w="898" w:type="dxa"/>
            <w:gridSpan w:val="2"/>
          </w:tcPr>
          <w:p w14:paraId="51CBFE5E"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73%</w:t>
            </w:r>
          </w:p>
        </w:tc>
        <w:tc>
          <w:tcPr>
            <w:tcW w:w="855" w:type="dxa"/>
          </w:tcPr>
          <w:p w14:paraId="19EA498C"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28%</w:t>
            </w:r>
          </w:p>
        </w:tc>
        <w:tc>
          <w:tcPr>
            <w:cnfStyle w:val="000100000000" w:firstRow="0" w:lastRow="0" w:firstColumn="0" w:lastColumn="1" w:oddVBand="0" w:evenVBand="0" w:oddHBand="0" w:evenHBand="0" w:firstRowFirstColumn="0" w:firstRowLastColumn="0" w:lastRowFirstColumn="0" w:lastRowLastColumn="0"/>
            <w:tcW w:w="1644" w:type="dxa"/>
          </w:tcPr>
          <w:p w14:paraId="4C143AD4"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36%</w:t>
            </w:r>
          </w:p>
        </w:tc>
      </w:tr>
      <w:tr w:rsidR="009C757C" w:rsidRPr="0070469B" w14:paraId="2D0EC313" w14:textId="77777777" w:rsidTr="009C757C">
        <w:trPr>
          <w:gridAfter w:val="1"/>
          <w:wAfter w:w="28" w:type="dxa"/>
          <w:trHeight w:val="240"/>
        </w:trPr>
        <w:tc>
          <w:tcPr>
            <w:cnfStyle w:val="001000000000" w:firstRow="0" w:lastRow="0" w:firstColumn="1" w:lastColumn="0" w:oddVBand="0" w:evenVBand="0" w:oddHBand="0" w:evenHBand="0" w:firstRowFirstColumn="0" w:firstRowLastColumn="0" w:lastRowFirstColumn="0" w:lastRowLastColumn="0"/>
            <w:tcW w:w="2405" w:type="dxa"/>
          </w:tcPr>
          <w:p w14:paraId="0A42B678"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5"/>
                <w:sz w:val="16"/>
              </w:rPr>
              <w:t>СТАРА</w:t>
            </w:r>
            <w:r w:rsidRPr="0070469B">
              <w:rPr>
                <w:rFonts w:asciiTheme="minorHAnsi" w:hAnsiTheme="minorHAnsi" w:cstheme="minorHAnsi"/>
                <w:spacing w:val="-4"/>
                <w:sz w:val="16"/>
              </w:rPr>
              <w:t xml:space="preserve"> </w:t>
            </w:r>
            <w:r w:rsidRPr="0070469B">
              <w:rPr>
                <w:rFonts w:asciiTheme="minorHAnsi" w:hAnsiTheme="minorHAnsi" w:cstheme="minorHAnsi"/>
                <w:spacing w:val="-2"/>
                <w:sz w:val="16"/>
              </w:rPr>
              <w:t>ЗАГОРА</w:t>
            </w:r>
          </w:p>
        </w:tc>
        <w:tc>
          <w:tcPr>
            <w:tcW w:w="1559" w:type="dxa"/>
          </w:tcPr>
          <w:p w14:paraId="3C5EC08F"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10</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216</w:t>
            </w:r>
          </w:p>
        </w:tc>
        <w:tc>
          <w:tcPr>
            <w:tcW w:w="1555" w:type="dxa"/>
          </w:tcPr>
          <w:p w14:paraId="1A0DF2D0"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148</w:t>
            </w:r>
            <w:r w:rsidRPr="0070469B">
              <w:rPr>
                <w:rFonts w:asciiTheme="minorHAnsi" w:hAnsiTheme="minorHAnsi" w:cstheme="minorHAnsi"/>
                <w:sz w:val="16"/>
              </w:rPr>
              <w:t xml:space="preserve"> </w:t>
            </w:r>
            <w:r w:rsidRPr="0070469B">
              <w:rPr>
                <w:rFonts w:asciiTheme="minorHAnsi" w:hAnsiTheme="minorHAnsi" w:cstheme="minorHAnsi"/>
                <w:spacing w:val="-5"/>
                <w:sz w:val="16"/>
              </w:rPr>
              <w:t>511</w:t>
            </w:r>
          </w:p>
        </w:tc>
        <w:tc>
          <w:tcPr>
            <w:tcW w:w="944" w:type="dxa"/>
          </w:tcPr>
          <w:p w14:paraId="2428C645"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158</w:t>
            </w:r>
            <w:r w:rsidRPr="0070469B">
              <w:rPr>
                <w:rFonts w:asciiTheme="minorHAnsi" w:hAnsiTheme="minorHAnsi" w:cstheme="minorHAnsi"/>
                <w:sz w:val="16"/>
              </w:rPr>
              <w:t xml:space="preserve"> </w:t>
            </w:r>
            <w:r w:rsidRPr="0070469B">
              <w:rPr>
                <w:rFonts w:asciiTheme="minorHAnsi" w:hAnsiTheme="minorHAnsi" w:cstheme="minorHAnsi"/>
                <w:spacing w:val="-5"/>
                <w:sz w:val="16"/>
              </w:rPr>
              <w:t>727</w:t>
            </w:r>
          </w:p>
        </w:tc>
        <w:tc>
          <w:tcPr>
            <w:tcW w:w="1607" w:type="dxa"/>
            <w:gridSpan w:val="2"/>
          </w:tcPr>
          <w:p w14:paraId="4B4AFB17"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559</w:t>
            </w:r>
          </w:p>
        </w:tc>
        <w:tc>
          <w:tcPr>
            <w:tcW w:w="1451" w:type="dxa"/>
          </w:tcPr>
          <w:p w14:paraId="168F79C6"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191</w:t>
            </w:r>
            <w:r w:rsidRPr="0070469B">
              <w:rPr>
                <w:rFonts w:asciiTheme="minorHAnsi" w:hAnsiTheme="minorHAnsi" w:cstheme="minorHAnsi"/>
                <w:sz w:val="16"/>
              </w:rPr>
              <w:t xml:space="preserve"> </w:t>
            </w:r>
            <w:r w:rsidRPr="0070469B">
              <w:rPr>
                <w:rFonts w:asciiTheme="minorHAnsi" w:hAnsiTheme="minorHAnsi" w:cstheme="minorHAnsi"/>
                <w:spacing w:val="-5"/>
                <w:sz w:val="16"/>
              </w:rPr>
              <w:t>272</w:t>
            </w:r>
          </w:p>
        </w:tc>
        <w:tc>
          <w:tcPr>
            <w:tcW w:w="913" w:type="dxa"/>
          </w:tcPr>
          <w:p w14:paraId="193F614C"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202</w:t>
            </w:r>
            <w:r w:rsidRPr="0070469B">
              <w:rPr>
                <w:rFonts w:asciiTheme="minorHAnsi" w:hAnsiTheme="minorHAnsi" w:cstheme="minorHAnsi"/>
                <w:sz w:val="16"/>
              </w:rPr>
              <w:t xml:space="preserve"> </w:t>
            </w:r>
            <w:r w:rsidRPr="0070469B">
              <w:rPr>
                <w:rFonts w:asciiTheme="minorHAnsi" w:hAnsiTheme="minorHAnsi" w:cstheme="minorHAnsi"/>
                <w:spacing w:val="-5"/>
                <w:sz w:val="16"/>
              </w:rPr>
              <w:t>831</w:t>
            </w:r>
          </w:p>
        </w:tc>
        <w:tc>
          <w:tcPr>
            <w:tcW w:w="898" w:type="dxa"/>
            <w:gridSpan w:val="2"/>
          </w:tcPr>
          <w:p w14:paraId="2F845536"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13%</w:t>
            </w:r>
          </w:p>
        </w:tc>
        <w:tc>
          <w:tcPr>
            <w:tcW w:w="855" w:type="dxa"/>
          </w:tcPr>
          <w:p w14:paraId="02C5BFBA"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29%</w:t>
            </w:r>
          </w:p>
        </w:tc>
        <w:tc>
          <w:tcPr>
            <w:cnfStyle w:val="000100000000" w:firstRow="0" w:lastRow="0" w:firstColumn="0" w:lastColumn="1" w:oddVBand="0" w:evenVBand="0" w:oddHBand="0" w:evenHBand="0" w:firstRowFirstColumn="0" w:firstRowLastColumn="0" w:lastRowFirstColumn="0" w:lastRowLastColumn="0"/>
            <w:tcW w:w="1644" w:type="dxa"/>
          </w:tcPr>
          <w:p w14:paraId="77590481"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28%</w:t>
            </w:r>
          </w:p>
        </w:tc>
      </w:tr>
      <w:tr w:rsidR="009C757C" w:rsidRPr="0070469B" w14:paraId="5B93D0AF"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2A5E8433"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ПАЗАРДЖИК</w:t>
            </w:r>
          </w:p>
        </w:tc>
        <w:tc>
          <w:tcPr>
            <w:tcW w:w="1559" w:type="dxa"/>
          </w:tcPr>
          <w:p w14:paraId="07025945"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544</w:t>
            </w:r>
          </w:p>
        </w:tc>
        <w:tc>
          <w:tcPr>
            <w:tcW w:w="1555" w:type="dxa"/>
          </w:tcPr>
          <w:p w14:paraId="00275D26"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125</w:t>
            </w:r>
            <w:r w:rsidRPr="0070469B">
              <w:rPr>
                <w:rFonts w:asciiTheme="minorHAnsi" w:hAnsiTheme="minorHAnsi" w:cstheme="minorHAnsi"/>
                <w:sz w:val="16"/>
              </w:rPr>
              <w:t xml:space="preserve"> </w:t>
            </w:r>
            <w:r w:rsidRPr="0070469B">
              <w:rPr>
                <w:rFonts w:asciiTheme="minorHAnsi" w:hAnsiTheme="minorHAnsi" w:cstheme="minorHAnsi"/>
                <w:spacing w:val="-5"/>
                <w:sz w:val="16"/>
              </w:rPr>
              <w:t>657</w:t>
            </w:r>
          </w:p>
        </w:tc>
        <w:tc>
          <w:tcPr>
            <w:tcW w:w="944" w:type="dxa"/>
          </w:tcPr>
          <w:p w14:paraId="012D2D4F"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145</w:t>
            </w:r>
            <w:r w:rsidRPr="0070469B">
              <w:rPr>
                <w:rFonts w:asciiTheme="minorHAnsi" w:hAnsiTheme="minorHAnsi" w:cstheme="minorHAnsi"/>
                <w:sz w:val="16"/>
              </w:rPr>
              <w:t xml:space="preserve"> </w:t>
            </w:r>
            <w:r w:rsidRPr="0070469B">
              <w:rPr>
                <w:rFonts w:asciiTheme="minorHAnsi" w:hAnsiTheme="minorHAnsi" w:cstheme="minorHAnsi"/>
                <w:spacing w:val="-5"/>
                <w:sz w:val="16"/>
              </w:rPr>
              <w:t>201</w:t>
            </w:r>
          </w:p>
        </w:tc>
        <w:tc>
          <w:tcPr>
            <w:tcW w:w="1607" w:type="dxa"/>
            <w:gridSpan w:val="2"/>
          </w:tcPr>
          <w:p w14:paraId="3D2FF383"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39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777</w:t>
            </w:r>
          </w:p>
        </w:tc>
        <w:tc>
          <w:tcPr>
            <w:tcW w:w="1451" w:type="dxa"/>
          </w:tcPr>
          <w:p w14:paraId="739DB932"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160</w:t>
            </w:r>
            <w:r w:rsidRPr="0070469B">
              <w:rPr>
                <w:rFonts w:asciiTheme="minorHAnsi" w:hAnsiTheme="minorHAnsi" w:cstheme="minorHAnsi"/>
                <w:sz w:val="16"/>
              </w:rPr>
              <w:t xml:space="preserve"> </w:t>
            </w:r>
            <w:r w:rsidRPr="0070469B">
              <w:rPr>
                <w:rFonts w:asciiTheme="minorHAnsi" w:hAnsiTheme="minorHAnsi" w:cstheme="minorHAnsi"/>
                <w:spacing w:val="-5"/>
                <w:sz w:val="16"/>
              </w:rPr>
              <w:t>809</w:t>
            </w:r>
          </w:p>
        </w:tc>
        <w:tc>
          <w:tcPr>
            <w:tcW w:w="913" w:type="dxa"/>
          </w:tcPr>
          <w:p w14:paraId="04D6B911"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200</w:t>
            </w:r>
            <w:r w:rsidRPr="0070469B">
              <w:rPr>
                <w:rFonts w:asciiTheme="minorHAnsi" w:hAnsiTheme="minorHAnsi" w:cstheme="minorHAnsi"/>
                <w:sz w:val="16"/>
              </w:rPr>
              <w:t xml:space="preserve"> </w:t>
            </w:r>
            <w:r w:rsidRPr="0070469B">
              <w:rPr>
                <w:rFonts w:asciiTheme="minorHAnsi" w:hAnsiTheme="minorHAnsi" w:cstheme="minorHAnsi"/>
                <w:spacing w:val="-5"/>
                <w:sz w:val="16"/>
              </w:rPr>
              <w:t>586</w:t>
            </w:r>
          </w:p>
        </w:tc>
        <w:tc>
          <w:tcPr>
            <w:tcW w:w="898" w:type="dxa"/>
            <w:gridSpan w:val="2"/>
          </w:tcPr>
          <w:p w14:paraId="3C866511"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104%</w:t>
            </w:r>
          </w:p>
        </w:tc>
        <w:tc>
          <w:tcPr>
            <w:tcW w:w="855" w:type="dxa"/>
          </w:tcPr>
          <w:p w14:paraId="0AE0173E"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28%</w:t>
            </w:r>
          </w:p>
        </w:tc>
        <w:tc>
          <w:tcPr>
            <w:cnfStyle w:val="000100000000" w:firstRow="0" w:lastRow="0" w:firstColumn="0" w:lastColumn="1" w:oddVBand="0" w:evenVBand="0" w:oddHBand="0" w:evenHBand="0" w:firstRowFirstColumn="0" w:firstRowLastColumn="0" w:lastRowFirstColumn="0" w:lastRowLastColumn="0"/>
            <w:tcW w:w="1644" w:type="dxa"/>
          </w:tcPr>
          <w:p w14:paraId="51E865BC"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38%</w:t>
            </w:r>
          </w:p>
        </w:tc>
      </w:tr>
      <w:tr w:rsidR="009C757C" w:rsidRPr="0070469B" w14:paraId="179539DB"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50B9BF49"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СЕПТЕМВРИ</w:t>
            </w:r>
          </w:p>
        </w:tc>
        <w:tc>
          <w:tcPr>
            <w:tcW w:w="1559" w:type="dxa"/>
          </w:tcPr>
          <w:p w14:paraId="00EC3B13"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060</w:t>
            </w:r>
          </w:p>
        </w:tc>
        <w:tc>
          <w:tcPr>
            <w:tcW w:w="1555" w:type="dxa"/>
          </w:tcPr>
          <w:p w14:paraId="01A2FC6E"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106</w:t>
            </w:r>
            <w:r w:rsidRPr="0070469B">
              <w:rPr>
                <w:rFonts w:asciiTheme="minorHAnsi" w:hAnsiTheme="minorHAnsi" w:cstheme="minorHAnsi"/>
                <w:sz w:val="16"/>
              </w:rPr>
              <w:t xml:space="preserve"> </w:t>
            </w:r>
            <w:r w:rsidRPr="0070469B">
              <w:rPr>
                <w:rFonts w:asciiTheme="minorHAnsi" w:hAnsiTheme="minorHAnsi" w:cstheme="minorHAnsi"/>
                <w:spacing w:val="-5"/>
                <w:sz w:val="16"/>
              </w:rPr>
              <w:t>263</w:t>
            </w:r>
          </w:p>
        </w:tc>
        <w:tc>
          <w:tcPr>
            <w:tcW w:w="944" w:type="dxa"/>
          </w:tcPr>
          <w:p w14:paraId="64BAC819"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117</w:t>
            </w:r>
            <w:r w:rsidRPr="0070469B">
              <w:rPr>
                <w:rFonts w:asciiTheme="minorHAnsi" w:hAnsiTheme="minorHAnsi" w:cstheme="minorHAnsi"/>
                <w:sz w:val="16"/>
              </w:rPr>
              <w:t xml:space="preserve"> </w:t>
            </w:r>
            <w:r w:rsidRPr="0070469B">
              <w:rPr>
                <w:rFonts w:asciiTheme="minorHAnsi" w:hAnsiTheme="minorHAnsi" w:cstheme="minorHAnsi"/>
                <w:spacing w:val="-5"/>
                <w:sz w:val="16"/>
              </w:rPr>
              <w:t>323</w:t>
            </w:r>
          </w:p>
        </w:tc>
        <w:tc>
          <w:tcPr>
            <w:tcW w:w="1607" w:type="dxa"/>
            <w:gridSpan w:val="2"/>
          </w:tcPr>
          <w:p w14:paraId="6C9B5F00"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028</w:t>
            </w:r>
          </w:p>
        </w:tc>
        <w:tc>
          <w:tcPr>
            <w:tcW w:w="1451" w:type="dxa"/>
          </w:tcPr>
          <w:p w14:paraId="1F987485"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134</w:t>
            </w:r>
            <w:r w:rsidRPr="0070469B">
              <w:rPr>
                <w:rFonts w:asciiTheme="minorHAnsi" w:hAnsiTheme="minorHAnsi" w:cstheme="minorHAnsi"/>
                <w:sz w:val="16"/>
              </w:rPr>
              <w:t xml:space="preserve"> </w:t>
            </w:r>
            <w:r w:rsidRPr="0070469B">
              <w:rPr>
                <w:rFonts w:asciiTheme="minorHAnsi" w:hAnsiTheme="minorHAnsi" w:cstheme="minorHAnsi"/>
                <w:spacing w:val="-5"/>
                <w:sz w:val="16"/>
              </w:rPr>
              <w:t>051</w:t>
            </w:r>
          </w:p>
        </w:tc>
        <w:tc>
          <w:tcPr>
            <w:tcW w:w="913" w:type="dxa"/>
          </w:tcPr>
          <w:p w14:paraId="36BACCFC"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159</w:t>
            </w:r>
            <w:r w:rsidRPr="0070469B">
              <w:rPr>
                <w:rFonts w:asciiTheme="minorHAnsi" w:hAnsiTheme="minorHAnsi" w:cstheme="minorHAnsi"/>
                <w:sz w:val="16"/>
              </w:rPr>
              <w:t xml:space="preserve"> </w:t>
            </w:r>
            <w:r w:rsidRPr="0070469B">
              <w:rPr>
                <w:rFonts w:asciiTheme="minorHAnsi" w:hAnsiTheme="minorHAnsi" w:cstheme="minorHAnsi"/>
                <w:spacing w:val="-5"/>
                <w:sz w:val="16"/>
              </w:rPr>
              <w:t>079</w:t>
            </w:r>
          </w:p>
        </w:tc>
        <w:tc>
          <w:tcPr>
            <w:tcW w:w="898" w:type="dxa"/>
            <w:gridSpan w:val="2"/>
          </w:tcPr>
          <w:p w14:paraId="3756C201"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126%</w:t>
            </w:r>
          </w:p>
        </w:tc>
        <w:tc>
          <w:tcPr>
            <w:tcW w:w="855" w:type="dxa"/>
          </w:tcPr>
          <w:p w14:paraId="165D6DC4"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26%</w:t>
            </w:r>
          </w:p>
        </w:tc>
        <w:tc>
          <w:tcPr>
            <w:cnfStyle w:val="000100000000" w:firstRow="0" w:lastRow="0" w:firstColumn="0" w:lastColumn="1" w:oddVBand="0" w:evenVBand="0" w:oddHBand="0" w:evenHBand="0" w:firstRowFirstColumn="0" w:firstRowLastColumn="0" w:lastRowFirstColumn="0" w:lastRowLastColumn="0"/>
            <w:tcW w:w="1644" w:type="dxa"/>
          </w:tcPr>
          <w:p w14:paraId="1948C409"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36%</w:t>
            </w:r>
          </w:p>
        </w:tc>
      </w:tr>
      <w:tr w:rsidR="009C757C" w:rsidRPr="0070469B" w14:paraId="77C9B894"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52D93CF5"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ДИМИТРОВГРАД</w:t>
            </w:r>
          </w:p>
        </w:tc>
        <w:tc>
          <w:tcPr>
            <w:tcW w:w="1559" w:type="dxa"/>
          </w:tcPr>
          <w:p w14:paraId="730457E5"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14</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261</w:t>
            </w:r>
          </w:p>
        </w:tc>
        <w:tc>
          <w:tcPr>
            <w:tcW w:w="1555" w:type="dxa"/>
          </w:tcPr>
          <w:p w14:paraId="08ACE4AE"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031</w:t>
            </w:r>
          </w:p>
        </w:tc>
        <w:tc>
          <w:tcPr>
            <w:tcW w:w="944" w:type="dxa"/>
          </w:tcPr>
          <w:p w14:paraId="6BCD9DAE"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109</w:t>
            </w:r>
            <w:r w:rsidRPr="0070469B">
              <w:rPr>
                <w:rFonts w:asciiTheme="minorHAnsi" w:hAnsiTheme="minorHAnsi" w:cstheme="minorHAnsi"/>
                <w:sz w:val="16"/>
              </w:rPr>
              <w:t xml:space="preserve"> </w:t>
            </w:r>
            <w:r w:rsidRPr="0070469B">
              <w:rPr>
                <w:rFonts w:asciiTheme="minorHAnsi" w:hAnsiTheme="minorHAnsi" w:cstheme="minorHAnsi"/>
                <w:spacing w:val="-5"/>
                <w:sz w:val="16"/>
              </w:rPr>
              <w:t>292</w:t>
            </w:r>
          </w:p>
        </w:tc>
        <w:tc>
          <w:tcPr>
            <w:tcW w:w="1607" w:type="dxa"/>
            <w:gridSpan w:val="2"/>
          </w:tcPr>
          <w:p w14:paraId="4A271E70"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23</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880</w:t>
            </w:r>
          </w:p>
        </w:tc>
        <w:tc>
          <w:tcPr>
            <w:tcW w:w="1451" w:type="dxa"/>
          </w:tcPr>
          <w:p w14:paraId="59C77CD6"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124</w:t>
            </w:r>
            <w:r w:rsidRPr="0070469B">
              <w:rPr>
                <w:rFonts w:asciiTheme="minorHAnsi" w:hAnsiTheme="minorHAnsi" w:cstheme="minorHAnsi"/>
                <w:sz w:val="16"/>
              </w:rPr>
              <w:t xml:space="preserve"> </w:t>
            </w:r>
            <w:r w:rsidRPr="0070469B">
              <w:rPr>
                <w:rFonts w:asciiTheme="minorHAnsi" w:hAnsiTheme="minorHAnsi" w:cstheme="minorHAnsi"/>
                <w:spacing w:val="-5"/>
                <w:sz w:val="16"/>
              </w:rPr>
              <w:t>056</w:t>
            </w:r>
          </w:p>
        </w:tc>
        <w:tc>
          <w:tcPr>
            <w:tcW w:w="913" w:type="dxa"/>
          </w:tcPr>
          <w:p w14:paraId="550D08E4"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147</w:t>
            </w:r>
            <w:r w:rsidRPr="0070469B">
              <w:rPr>
                <w:rFonts w:asciiTheme="minorHAnsi" w:hAnsiTheme="minorHAnsi" w:cstheme="minorHAnsi"/>
                <w:sz w:val="16"/>
              </w:rPr>
              <w:t xml:space="preserve"> </w:t>
            </w:r>
            <w:r w:rsidRPr="0070469B">
              <w:rPr>
                <w:rFonts w:asciiTheme="minorHAnsi" w:hAnsiTheme="minorHAnsi" w:cstheme="minorHAnsi"/>
                <w:spacing w:val="-5"/>
                <w:sz w:val="16"/>
              </w:rPr>
              <w:t>936</w:t>
            </w:r>
          </w:p>
        </w:tc>
        <w:tc>
          <w:tcPr>
            <w:tcW w:w="898" w:type="dxa"/>
            <w:gridSpan w:val="2"/>
          </w:tcPr>
          <w:p w14:paraId="701AE2ED"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67%</w:t>
            </w:r>
          </w:p>
        </w:tc>
        <w:tc>
          <w:tcPr>
            <w:tcW w:w="855" w:type="dxa"/>
          </w:tcPr>
          <w:p w14:paraId="52807E9B"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31%</w:t>
            </w:r>
          </w:p>
        </w:tc>
        <w:tc>
          <w:tcPr>
            <w:cnfStyle w:val="000100000000" w:firstRow="0" w:lastRow="0" w:firstColumn="0" w:lastColumn="1" w:oddVBand="0" w:evenVBand="0" w:oddHBand="0" w:evenHBand="0" w:firstRowFirstColumn="0" w:firstRowLastColumn="0" w:lastRowFirstColumn="0" w:lastRowLastColumn="0"/>
            <w:tcW w:w="1644" w:type="dxa"/>
          </w:tcPr>
          <w:p w14:paraId="2685D85A"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35%</w:t>
            </w:r>
          </w:p>
        </w:tc>
      </w:tr>
      <w:tr w:rsidR="009C757C" w:rsidRPr="0070469B" w14:paraId="3897C2AB"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10BAF556"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ШУМЕН</w:t>
            </w:r>
          </w:p>
        </w:tc>
        <w:tc>
          <w:tcPr>
            <w:tcW w:w="1559" w:type="dxa"/>
          </w:tcPr>
          <w:p w14:paraId="6F62A98C"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6</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685</w:t>
            </w:r>
          </w:p>
        </w:tc>
        <w:tc>
          <w:tcPr>
            <w:tcW w:w="1555" w:type="dxa"/>
          </w:tcPr>
          <w:p w14:paraId="370F60BD"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127</w:t>
            </w:r>
          </w:p>
        </w:tc>
        <w:tc>
          <w:tcPr>
            <w:tcW w:w="944" w:type="dxa"/>
          </w:tcPr>
          <w:p w14:paraId="63FEF652"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812</w:t>
            </w:r>
          </w:p>
        </w:tc>
        <w:tc>
          <w:tcPr>
            <w:tcW w:w="1607" w:type="dxa"/>
            <w:gridSpan w:val="2"/>
          </w:tcPr>
          <w:p w14:paraId="473C8274"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13</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636</w:t>
            </w:r>
          </w:p>
        </w:tc>
        <w:tc>
          <w:tcPr>
            <w:tcW w:w="1451" w:type="dxa"/>
          </w:tcPr>
          <w:p w14:paraId="77656DBC"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129</w:t>
            </w:r>
            <w:r w:rsidRPr="0070469B">
              <w:rPr>
                <w:rFonts w:asciiTheme="minorHAnsi" w:hAnsiTheme="minorHAnsi" w:cstheme="minorHAnsi"/>
                <w:sz w:val="16"/>
              </w:rPr>
              <w:t xml:space="preserve"> </w:t>
            </w:r>
            <w:r w:rsidRPr="0070469B">
              <w:rPr>
                <w:rFonts w:asciiTheme="minorHAnsi" w:hAnsiTheme="minorHAnsi" w:cstheme="minorHAnsi"/>
                <w:spacing w:val="-5"/>
                <w:sz w:val="16"/>
              </w:rPr>
              <w:t>135</w:t>
            </w:r>
          </w:p>
        </w:tc>
        <w:tc>
          <w:tcPr>
            <w:tcW w:w="913" w:type="dxa"/>
          </w:tcPr>
          <w:p w14:paraId="092FBE16"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142</w:t>
            </w:r>
            <w:r w:rsidRPr="0070469B">
              <w:rPr>
                <w:rFonts w:asciiTheme="minorHAnsi" w:hAnsiTheme="minorHAnsi" w:cstheme="minorHAnsi"/>
                <w:sz w:val="16"/>
              </w:rPr>
              <w:t xml:space="preserve"> </w:t>
            </w:r>
            <w:r w:rsidRPr="0070469B">
              <w:rPr>
                <w:rFonts w:asciiTheme="minorHAnsi" w:hAnsiTheme="minorHAnsi" w:cstheme="minorHAnsi"/>
                <w:spacing w:val="-5"/>
                <w:sz w:val="16"/>
              </w:rPr>
              <w:t>771</w:t>
            </w:r>
          </w:p>
        </w:tc>
        <w:tc>
          <w:tcPr>
            <w:tcW w:w="898" w:type="dxa"/>
            <w:gridSpan w:val="2"/>
          </w:tcPr>
          <w:p w14:paraId="079BFDFB"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104%</w:t>
            </w:r>
          </w:p>
        </w:tc>
        <w:tc>
          <w:tcPr>
            <w:tcW w:w="855" w:type="dxa"/>
          </w:tcPr>
          <w:p w14:paraId="066B2B34"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40%</w:t>
            </w:r>
          </w:p>
        </w:tc>
        <w:tc>
          <w:tcPr>
            <w:cnfStyle w:val="000100000000" w:firstRow="0" w:lastRow="0" w:firstColumn="0" w:lastColumn="1" w:oddVBand="0" w:evenVBand="0" w:oddHBand="0" w:evenHBand="0" w:firstRowFirstColumn="0" w:firstRowLastColumn="0" w:lastRowFirstColumn="0" w:lastRowLastColumn="0"/>
            <w:tcW w:w="1644" w:type="dxa"/>
          </w:tcPr>
          <w:p w14:paraId="58651306"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44%</w:t>
            </w:r>
          </w:p>
        </w:tc>
      </w:tr>
      <w:tr w:rsidR="009C757C" w:rsidRPr="0070469B" w14:paraId="6F337C25"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3113ECC5"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ЛЕВСКИ</w:t>
            </w:r>
          </w:p>
        </w:tc>
        <w:tc>
          <w:tcPr>
            <w:tcW w:w="1559" w:type="dxa"/>
          </w:tcPr>
          <w:p w14:paraId="646F0274"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13</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931</w:t>
            </w:r>
          </w:p>
        </w:tc>
        <w:tc>
          <w:tcPr>
            <w:tcW w:w="1555" w:type="dxa"/>
          </w:tcPr>
          <w:p w14:paraId="11BE0186"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219</w:t>
            </w:r>
          </w:p>
        </w:tc>
        <w:tc>
          <w:tcPr>
            <w:tcW w:w="944" w:type="dxa"/>
          </w:tcPr>
          <w:p w14:paraId="414D1BF1"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96</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150</w:t>
            </w:r>
          </w:p>
        </w:tc>
        <w:tc>
          <w:tcPr>
            <w:tcW w:w="1607" w:type="dxa"/>
            <w:gridSpan w:val="2"/>
          </w:tcPr>
          <w:p w14:paraId="4635B11C"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26</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515</w:t>
            </w:r>
          </w:p>
        </w:tc>
        <w:tc>
          <w:tcPr>
            <w:tcW w:w="1451" w:type="dxa"/>
          </w:tcPr>
          <w:p w14:paraId="14D860BB"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106</w:t>
            </w:r>
            <w:r w:rsidRPr="0070469B">
              <w:rPr>
                <w:rFonts w:asciiTheme="minorHAnsi" w:hAnsiTheme="minorHAnsi" w:cstheme="minorHAnsi"/>
                <w:sz w:val="16"/>
              </w:rPr>
              <w:t xml:space="preserve"> </w:t>
            </w:r>
            <w:r w:rsidRPr="0070469B">
              <w:rPr>
                <w:rFonts w:asciiTheme="minorHAnsi" w:hAnsiTheme="minorHAnsi" w:cstheme="minorHAnsi"/>
                <w:spacing w:val="-5"/>
                <w:sz w:val="16"/>
              </w:rPr>
              <w:t>375</w:t>
            </w:r>
          </w:p>
        </w:tc>
        <w:tc>
          <w:tcPr>
            <w:tcW w:w="913" w:type="dxa"/>
          </w:tcPr>
          <w:p w14:paraId="4C03AC71"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132</w:t>
            </w:r>
            <w:r w:rsidRPr="0070469B">
              <w:rPr>
                <w:rFonts w:asciiTheme="minorHAnsi" w:hAnsiTheme="minorHAnsi" w:cstheme="minorHAnsi"/>
                <w:sz w:val="16"/>
              </w:rPr>
              <w:t xml:space="preserve"> </w:t>
            </w:r>
            <w:r w:rsidRPr="0070469B">
              <w:rPr>
                <w:rFonts w:asciiTheme="minorHAnsi" w:hAnsiTheme="minorHAnsi" w:cstheme="minorHAnsi"/>
                <w:spacing w:val="-5"/>
                <w:sz w:val="16"/>
              </w:rPr>
              <w:t>890</w:t>
            </w:r>
          </w:p>
        </w:tc>
        <w:tc>
          <w:tcPr>
            <w:tcW w:w="898" w:type="dxa"/>
            <w:gridSpan w:val="2"/>
          </w:tcPr>
          <w:p w14:paraId="43FB41F8"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90%</w:t>
            </w:r>
          </w:p>
        </w:tc>
        <w:tc>
          <w:tcPr>
            <w:tcW w:w="855" w:type="dxa"/>
          </w:tcPr>
          <w:p w14:paraId="191E958C"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29%</w:t>
            </w:r>
          </w:p>
        </w:tc>
        <w:tc>
          <w:tcPr>
            <w:cnfStyle w:val="000100000000" w:firstRow="0" w:lastRow="0" w:firstColumn="0" w:lastColumn="1" w:oddVBand="0" w:evenVBand="0" w:oddHBand="0" w:evenHBand="0" w:firstRowFirstColumn="0" w:firstRowLastColumn="0" w:lastRowFirstColumn="0" w:lastRowLastColumn="0"/>
            <w:tcW w:w="1644" w:type="dxa"/>
          </w:tcPr>
          <w:p w14:paraId="455BD627"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38%</w:t>
            </w:r>
          </w:p>
        </w:tc>
      </w:tr>
      <w:tr w:rsidR="009C757C" w:rsidRPr="0070469B" w14:paraId="3E8DADF2"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252E7973" w14:textId="77777777" w:rsidR="009C757C" w:rsidRPr="0070469B" w:rsidRDefault="009C757C" w:rsidP="000479F9">
            <w:pPr>
              <w:pStyle w:val="TableParagraph"/>
              <w:spacing w:before="13"/>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10"/>
                <w:sz w:val="16"/>
              </w:rPr>
              <w:t xml:space="preserve"> </w:t>
            </w:r>
            <w:r w:rsidRPr="0070469B">
              <w:rPr>
                <w:rFonts w:asciiTheme="minorHAnsi" w:hAnsiTheme="minorHAnsi" w:cstheme="minorHAnsi"/>
                <w:sz w:val="16"/>
              </w:rPr>
              <w:t>-</w:t>
            </w:r>
            <w:r w:rsidRPr="0070469B">
              <w:rPr>
                <w:rFonts w:asciiTheme="minorHAnsi" w:hAnsiTheme="minorHAnsi" w:cstheme="minorHAnsi"/>
                <w:spacing w:val="-10"/>
                <w:sz w:val="16"/>
              </w:rPr>
              <w:t xml:space="preserve"> </w:t>
            </w:r>
            <w:r w:rsidRPr="0070469B">
              <w:rPr>
                <w:rFonts w:asciiTheme="minorHAnsi" w:hAnsiTheme="minorHAnsi" w:cstheme="minorHAnsi"/>
                <w:spacing w:val="-2"/>
                <w:sz w:val="16"/>
              </w:rPr>
              <w:t>СЕВЕР</w:t>
            </w:r>
          </w:p>
        </w:tc>
        <w:tc>
          <w:tcPr>
            <w:tcW w:w="1559" w:type="dxa"/>
          </w:tcPr>
          <w:p w14:paraId="02F5FABC" w14:textId="77777777" w:rsidR="009C757C" w:rsidRPr="0070469B" w:rsidRDefault="009C757C" w:rsidP="000479F9">
            <w:pPr>
              <w:pStyle w:val="TableParagraph"/>
              <w:spacing w:before="13"/>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13</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649</w:t>
            </w:r>
          </w:p>
        </w:tc>
        <w:tc>
          <w:tcPr>
            <w:tcW w:w="1555" w:type="dxa"/>
          </w:tcPr>
          <w:p w14:paraId="31A0BC7D" w14:textId="77777777" w:rsidR="009C757C" w:rsidRPr="0070469B" w:rsidRDefault="009C757C" w:rsidP="000479F9">
            <w:pPr>
              <w:pStyle w:val="TableParagraph"/>
              <w:spacing w:before="13"/>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83</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995</w:t>
            </w:r>
          </w:p>
        </w:tc>
        <w:tc>
          <w:tcPr>
            <w:tcW w:w="944" w:type="dxa"/>
          </w:tcPr>
          <w:p w14:paraId="7E6BD81B" w14:textId="77777777" w:rsidR="009C757C" w:rsidRPr="0070469B" w:rsidRDefault="009C757C" w:rsidP="000479F9">
            <w:pPr>
              <w:pStyle w:val="TableParagraph"/>
              <w:spacing w:before="13"/>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644</w:t>
            </w:r>
          </w:p>
        </w:tc>
        <w:tc>
          <w:tcPr>
            <w:tcW w:w="1607" w:type="dxa"/>
            <w:gridSpan w:val="2"/>
          </w:tcPr>
          <w:p w14:paraId="0A4E8CB5" w14:textId="77777777" w:rsidR="009C757C" w:rsidRPr="0070469B" w:rsidRDefault="009C757C" w:rsidP="000479F9">
            <w:pPr>
              <w:pStyle w:val="TableParagraph"/>
              <w:spacing w:before="13"/>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616</w:t>
            </w:r>
          </w:p>
        </w:tc>
        <w:tc>
          <w:tcPr>
            <w:tcW w:w="1451" w:type="dxa"/>
          </w:tcPr>
          <w:p w14:paraId="0278A9D7" w14:textId="77777777" w:rsidR="009C757C" w:rsidRPr="0070469B" w:rsidRDefault="009C757C" w:rsidP="000479F9">
            <w:pPr>
              <w:pStyle w:val="TableParagraph"/>
              <w:spacing w:before="13"/>
              <w:ind w:left="1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007</w:t>
            </w:r>
          </w:p>
        </w:tc>
        <w:tc>
          <w:tcPr>
            <w:tcW w:w="913" w:type="dxa"/>
          </w:tcPr>
          <w:p w14:paraId="6A18456A" w14:textId="77777777" w:rsidR="009C757C" w:rsidRPr="0070469B" w:rsidRDefault="009C757C" w:rsidP="000479F9">
            <w:pPr>
              <w:pStyle w:val="TableParagraph"/>
              <w:spacing w:before="13"/>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121</w:t>
            </w:r>
            <w:r w:rsidRPr="0070469B">
              <w:rPr>
                <w:rFonts w:asciiTheme="minorHAnsi" w:hAnsiTheme="minorHAnsi" w:cstheme="minorHAnsi"/>
                <w:sz w:val="16"/>
              </w:rPr>
              <w:t xml:space="preserve"> </w:t>
            </w:r>
            <w:r w:rsidRPr="0070469B">
              <w:rPr>
                <w:rFonts w:asciiTheme="minorHAnsi" w:hAnsiTheme="minorHAnsi" w:cstheme="minorHAnsi"/>
                <w:spacing w:val="-5"/>
                <w:sz w:val="16"/>
              </w:rPr>
              <w:t>623</w:t>
            </w:r>
          </w:p>
        </w:tc>
        <w:tc>
          <w:tcPr>
            <w:tcW w:w="898" w:type="dxa"/>
            <w:gridSpan w:val="2"/>
          </w:tcPr>
          <w:p w14:paraId="402BE913" w14:textId="77777777" w:rsidR="009C757C" w:rsidRPr="0070469B" w:rsidRDefault="009C757C" w:rsidP="000479F9">
            <w:pPr>
              <w:pStyle w:val="TableParagraph"/>
              <w:spacing w:before="13"/>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66%</w:t>
            </w:r>
          </w:p>
        </w:tc>
        <w:tc>
          <w:tcPr>
            <w:tcW w:w="855" w:type="dxa"/>
          </w:tcPr>
          <w:p w14:paraId="6F994827" w14:textId="77777777" w:rsidR="009C757C" w:rsidRPr="0070469B" w:rsidRDefault="009C757C" w:rsidP="000479F9">
            <w:pPr>
              <w:pStyle w:val="TableParagraph"/>
              <w:spacing w:before="13"/>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18%</w:t>
            </w:r>
          </w:p>
        </w:tc>
        <w:tc>
          <w:tcPr>
            <w:cnfStyle w:val="000100000000" w:firstRow="0" w:lastRow="0" w:firstColumn="0" w:lastColumn="1" w:oddVBand="0" w:evenVBand="0" w:oddHBand="0" w:evenHBand="0" w:firstRowFirstColumn="0" w:firstRowLastColumn="0" w:lastRowFirstColumn="0" w:lastRowLastColumn="0"/>
            <w:tcW w:w="1644" w:type="dxa"/>
          </w:tcPr>
          <w:p w14:paraId="66720098" w14:textId="77777777" w:rsidR="009C757C" w:rsidRPr="0070469B" w:rsidRDefault="009C757C" w:rsidP="000479F9">
            <w:pPr>
              <w:pStyle w:val="TableParagraph"/>
              <w:spacing w:before="13"/>
              <w:ind w:left="185"/>
              <w:jc w:val="center"/>
              <w:rPr>
                <w:rFonts w:asciiTheme="minorHAnsi" w:hAnsiTheme="minorHAnsi" w:cstheme="minorHAnsi"/>
                <w:sz w:val="16"/>
              </w:rPr>
            </w:pPr>
            <w:r w:rsidRPr="0070469B">
              <w:rPr>
                <w:rFonts w:asciiTheme="minorHAnsi" w:hAnsiTheme="minorHAnsi" w:cstheme="minorHAnsi"/>
                <w:spacing w:val="-5"/>
                <w:sz w:val="16"/>
              </w:rPr>
              <w:t>25%</w:t>
            </w:r>
          </w:p>
        </w:tc>
      </w:tr>
      <w:tr w:rsidR="009C757C" w:rsidRPr="0070469B" w14:paraId="0E27A9E9" w14:textId="77777777" w:rsidTr="009C757C">
        <w:trPr>
          <w:gridAfter w:val="1"/>
          <w:wAfter w:w="28" w:type="dxa"/>
          <w:trHeight w:val="240"/>
        </w:trPr>
        <w:tc>
          <w:tcPr>
            <w:cnfStyle w:val="001000000000" w:firstRow="0" w:lastRow="0" w:firstColumn="1" w:lastColumn="0" w:oddVBand="0" w:evenVBand="0" w:oddHBand="0" w:evenHBand="0" w:firstRowFirstColumn="0" w:firstRowLastColumn="0" w:lastRowFirstColumn="0" w:lastRowLastColumn="0"/>
            <w:tcW w:w="2405" w:type="dxa"/>
          </w:tcPr>
          <w:p w14:paraId="5C56F7E0" w14:textId="77777777" w:rsidR="009C757C" w:rsidRPr="0070469B" w:rsidRDefault="009C757C" w:rsidP="000479F9">
            <w:pPr>
              <w:pStyle w:val="TableParagraph"/>
              <w:spacing w:before="19"/>
              <w:ind w:left="110"/>
              <w:jc w:val="left"/>
              <w:rPr>
                <w:rFonts w:asciiTheme="minorHAnsi" w:hAnsiTheme="minorHAnsi" w:cstheme="minorHAnsi"/>
                <w:sz w:val="16"/>
              </w:rPr>
            </w:pPr>
            <w:r w:rsidRPr="0070469B">
              <w:rPr>
                <w:rFonts w:asciiTheme="minorHAnsi" w:hAnsiTheme="minorHAnsi" w:cstheme="minorHAnsi"/>
                <w:spacing w:val="-2"/>
                <w:sz w:val="16"/>
              </w:rPr>
              <w:t>РАДОМИР</w:t>
            </w:r>
          </w:p>
        </w:tc>
        <w:tc>
          <w:tcPr>
            <w:tcW w:w="1559" w:type="dxa"/>
          </w:tcPr>
          <w:p w14:paraId="0F7039D9" w14:textId="77777777" w:rsidR="009C757C" w:rsidRPr="0070469B" w:rsidRDefault="009C757C" w:rsidP="000479F9">
            <w:pPr>
              <w:pStyle w:val="TableParagraph"/>
              <w:spacing w:before="19"/>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789</w:t>
            </w:r>
          </w:p>
        </w:tc>
        <w:tc>
          <w:tcPr>
            <w:tcW w:w="1555" w:type="dxa"/>
          </w:tcPr>
          <w:p w14:paraId="5F67FBC4" w14:textId="77777777" w:rsidR="009C757C" w:rsidRPr="0070469B" w:rsidRDefault="009C757C" w:rsidP="000479F9">
            <w:pPr>
              <w:pStyle w:val="TableParagraph"/>
              <w:spacing w:before="19"/>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213</w:t>
            </w:r>
          </w:p>
        </w:tc>
        <w:tc>
          <w:tcPr>
            <w:tcW w:w="944" w:type="dxa"/>
          </w:tcPr>
          <w:p w14:paraId="3332886A" w14:textId="77777777" w:rsidR="009C757C" w:rsidRPr="0070469B" w:rsidRDefault="009C757C" w:rsidP="000479F9">
            <w:pPr>
              <w:pStyle w:val="TableParagraph"/>
              <w:spacing w:before="19"/>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002</w:t>
            </w:r>
          </w:p>
        </w:tc>
        <w:tc>
          <w:tcPr>
            <w:tcW w:w="1607" w:type="dxa"/>
            <w:gridSpan w:val="2"/>
          </w:tcPr>
          <w:p w14:paraId="34A807CD" w14:textId="77777777" w:rsidR="009C757C" w:rsidRPr="0070469B" w:rsidRDefault="009C757C" w:rsidP="000479F9">
            <w:pPr>
              <w:pStyle w:val="TableParagraph"/>
              <w:spacing w:before="19"/>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550</w:t>
            </w:r>
          </w:p>
        </w:tc>
        <w:tc>
          <w:tcPr>
            <w:tcW w:w="1451" w:type="dxa"/>
          </w:tcPr>
          <w:p w14:paraId="2D400D47" w14:textId="77777777" w:rsidR="009C757C" w:rsidRPr="0070469B" w:rsidRDefault="009C757C" w:rsidP="000479F9">
            <w:pPr>
              <w:pStyle w:val="TableParagraph"/>
              <w:spacing w:before="19"/>
              <w:ind w:left="1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705</w:t>
            </w:r>
          </w:p>
        </w:tc>
        <w:tc>
          <w:tcPr>
            <w:tcW w:w="913" w:type="dxa"/>
          </w:tcPr>
          <w:p w14:paraId="0D4A336A" w14:textId="77777777" w:rsidR="009C757C" w:rsidRPr="0070469B" w:rsidRDefault="009C757C" w:rsidP="000479F9">
            <w:pPr>
              <w:pStyle w:val="TableParagraph"/>
              <w:spacing w:before="19"/>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117</w:t>
            </w:r>
            <w:r w:rsidRPr="0070469B">
              <w:rPr>
                <w:rFonts w:asciiTheme="minorHAnsi" w:hAnsiTheme="minorHAnsi" w:cstheme="minorHAnsi"/>
                <w:sz w:val="16"/>
              </w:rPr>
              <w:t xml:space="preserve"> </w:t>
            </w:r>
            <w:r w:rsidRPr="0070469B">
              <w:rPr>
                <w:rFonts w:asciiTheme="minorHAnsi" w:hAnsiTheme="minorHAnsi" w:cstheme="minorHAnsi"/>
                <w:spacing w:val="-5"/>
                <w:sz w:val="16"/>
              </w:rPr>
              <w:t>255</w:t>
            </w:r>
          </w:p>
        </w:tc>
        <w:tc>
          <w:tcPr>
            <w:tcW w:w="898" w:type="dxa"/>
            <w:gridSpan w:val="2"/>
          </w:tcPr>
          <w:p w14:paraId="72A31C15" w14:textId="77777777" w:rsidR="009C757C" w:rsidRPr="0070469B" w:rsidRDefault="009C757C" w:rsidP="000479F9">
            <w:pPr>
              <w:pStyle w:val="TableParagraph"/>
              <w:spacing w:before="19"/>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55%</w:t>
            </w:r>
          </w:p>
        </w:tc>
        <w:tc>
          <w:tcPr>
            <w:tcW w:w="855" w:type="dxa"/>
          </w:tcPr>
          <w:p w14:paraId="767942C5" w14:textId="77777777" w:rsidR="009C757C" w:rsidRPr="0070469B" w:rsidRDefault="009C757C" w:rsidP="000479F9">
            <w:pPr>
              <w:pStyle w:val="TableParagraph"/>
              <w:spacing w:before="19"/>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26%</w:t>
            </w:r>
          </w:p>
        </w:tc>
        <w:tc>
          <w:tcPr>
            <w:cnfStyle w:val="000100000000" w:firstRow="0" w:lastRow="0" w:firstColumn="0" w:lastColumn="1" w:oddVBand="0" w:evenVBand="0" w:oddHBand="0" w:evenHBand="0" w:firstRowFirstColumn="0" w:firstRowLastColumn="0" w:lastRowFirstColumn="0" w:lastRowLastColumn="0"/>
            <w:tcW w:w="1644" w:type="dxa"/>
          </w:tcPr>
          <w:p w14:paraId="25036432" w14:textId="77777777" w:rsidR="009C757C" w:rsidRPr="0070469B" w:rsidRDefault="009C757C" w:rsidP="000479F9">
            <w:pPr>
              <w:pStyle w:val="TableParagraph"/>
              <w:spacing w:before="19"/>
              <w:ind w:left="185"/>
              <w:jc w:val="center"/>
              <w:rPr>
                <w:rFonts w:asciiTheme="minorHAnsi" w:hAnsiTheme="minorHAnsi" w:cstheme="minorHAnsi"/>
                <w:sz w:val="16"/>
              </w:rPr>
            </w:pPr>
            <w:r w:rsidRPr="0070469B">
              <w:rPr>
                <w:rFonts w:asciiTheme="minorHAnsi" w:hAnsiTheme="minorHAnsi" w:cstheme="minorHAnsi"/>
                <w:spacing w:val="-5"/>
                <w:sz w:val="16"/>
              </w:rPr>
              <w:t>32%</w:t>
            </w:r>
          </w:p>
        </w:tc>
      </w:tr>
      <w:tr w:rsidR="009C757C" w:rsidRPr="0070469B" w14:paraId="58B0CD9C"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22ADF7A9"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z w:val="16"/>
              </w:rPr>
              <w:t>ЧЕРВЕН</w:t>
            </w:r>
            <w:r w:rsidRPr="0070469B">
              <w:rPr>
                <w:rFonts w:asciiTheme="minorHAnsi" w:hAnsiTheme="minorHAnsi" w:cstheme="minorHAnsi"/>
                <w:spacing w:val="4"/>
                <w:sz w:val="16"/>
              </w:rPr>
              <w:t xml:space="preserve"> </w:t>
            </w:r>
            <w:r w:rsidRPr="0070469B">
              <w:rPr>
                <w:rFonts w:asciiTheme="minorHAnsi" w:hAnsiTheme="minorHAnsi" w:cstheme="minorHAnsi"/>
                <w:spacing w:val="-4"/>
                <w:sz w:val="16"/>
              </w:rPr>
              <w:t>БРЯГ</w:t>
            </w:r>
          </w:p>
        </w:tc>
        <w:tc>
          <w:tcPr>
            <w:tcW w:w="1559" w:type="dxa"/>
          </w:tcPr>
          <w:p w14:paraId="0702C1B9"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6</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737</w:t>
            </w:r>
          </w:p>
        </w:tc>
        <w:tc>
          <w:tcPr>
            <w:tcW w:w="1555" w:type="dxa"/>
          </w:tcPr>
          <w:p w14:paraId="0FCE99F2"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84</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668</w:t>
            </w:r>
          </w:p>
        </w:tc>
        <w:tc>
          <w:tcPr>
            <w:tcW w:w="944" w:type="dxa"/>
          </w:tcPr>
          <w:p w14:paraId="03F49430"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405</w:t>
            </w:r>
          </w:p>
        </w:tc>
        <w:tc>
          <w:tcPr>
            <w:tcW w:w="1607" w:type="dxa"/>
            <w:gridSpan w:val="2"/>
          </w:tcPr>
          <w:p w14:paraId="58E59C8D"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955</w:t>
            </w:r>
          </w:p>
        </w:tc>
        <w:tc>
          <w:tcPr>
            <w:tcW w:w="1451" w:type="dxa"/>
          </w:tcPr>
          <w:p w14:paraId="7BB3A004" w14:textId="77777777" w:rsidR="009C757C" w:rsidRPr="0070469B" w:rsidRDefault="009C757C" w:rsidP="000479F9">
            <w:pPr>
              <w:pStyle w:val="TableParagraph"/>
              <w:spacing w:before="18"/>
              <w:ind w:left="199" w:right="7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102</w:t>
            </w:r>
            <w:r w:rsidRPr="0070469B">
              <w:rPr>
                <w:rFonts w:asciiTheme="minorHAnsi" w:hAnsiTheme="minorHAnsi" w:cstheme="minorHAnsi"/>
                <w:sz w:val="16"/>
              </w:rPr>
              <w:t xml:space="preserve"> </w:t>
            </w:r>
            <w:r w:rsidRPr="0070469B">
              <w:rPr>
                <w:rFonts w:asciiTheme="minorHAnsi" w:hAnsiTheme="minorHAnsi" w:cstheme="minorHAnsi"/>
                <w:spacing w:val="-5"/>
                <w:sz w:val="16"/>
              </w:rPr>
              <w:t>884</w:t>
            </w:r>
          </w:p>
        </w:tc>
        <w:tc>
          <w:tcPr>
            <w:tcW w:w="913" w:type="dxa"/>
          </w:tcPr>
          <w:p w14:paraId="350EAEA4"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115</w:t>
            </w:r>
            <w:r w:rsidRPr="0070469B">
              <w:rPr>
                <w:rFonts w:asciiTheme="minorHAnsi" w:hAnsiTheme="minorHAnsi" w:cstheme="minorHAnsi"/>
                <w:sz w:val="16"/>
              </w:rPr>
              <w:t xml:space="preserve"> </w:t>
            </w:r>
            <w:r w:rsidRPr="0070469B">
              <w:rPr>
                <w:rFonts w:asciiTheme="minorHAnsi" w:hAnsiTheme="minorHAnsi" w:cstheme="minorHAnsi"/>
                <w:spacing w:val="-5"/>
                <w:sz w:val="16"/>
              </w:rPr>
              <w:t>839</w:t>
            </w:r>
          </w:p>
        </w:tc>
        <w:tc>
          <w:tcPr>
            <w:tcW w:w="898" w:type="dxa"/>
            <w:gridSpan w:val="2"/>
          </w:tcPr>
          <w:p w14:paraId="0F4EA6B8"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92%</w:t>
            </w:r>
          </w:p>
        </w:tc>
        <w:tc>
          <w:tcPr>
            <w:tcW w:w="855" w:type="dxa"/>
          </w:tcPr>
          <w:p w14:paraId="575E8BDA"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22%</w:t>
            </w:r>
          </w:p>
        </w:tc>
        <w:tc>
          <w:tcPr>
            <w:cnfStyle w:val="000100000000" w:firstRow="0" w:lastRow="0" w:firstColumn="0" w:lastColumn="1" w:oddVBand="0" w:evenVBand="0" w:oddHBand="0" w:evenHBand="0" w:firstRowFirstColumn="0" w:firstRowLastColumn="0" w:lastRowFirstColumn="0" w:lastRowLastColumn="0"/>
            <w:tcW w:w="1644" w:type="dxa"/>
          </w:tcPr>
          <w:p w14:paraId="61280E13"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27%</w:t>
            </w:r>
          </w:p>
        </w:tc>
      </w:tr>
      <w:tr w:rsidR="009C757C" w:rsidRPr="0070469B" w14:paraId="0ACFA35C"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11CCCA4B"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z w:val="16"/>
              </w:rPr>
              <w:t>ПЕРНИК</w:t>
            </w:r>
            <w:r w:rsidRPr="0070469B">
              <w:rPr>
                <w:rFonts w:asciiTheme="minorHAnsi" w:hAnsiTheme="minorHAnsi" w:cstheme="minorHAnsi"/>
                <w:spacing w:val="6"/>
                <w:sz w:val="16"/>
              </w:rPr>
              <w:t xml:space="preserve"> </w:t>
            </w:r>
            <w:r w:rsidRPr="0070469B">
              <w:rPr>
                <w:rFonts w:asciiTheme="minorHAnsi" w:hAnsiTheme="minorHAnsi" w:cstheme="minorHAnsi"/>
                <w:sz w:val="16"/>
              </w:rPr>
              <w:t>–</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РАЗПР.</w:t>
            </w:r>
          </w:p>
        </w:tc>
        <w:tc>
          <w:tcPr>
            <w:tcW w:w="1559" w:type="dxa"/>
          </w:tcPr>
          <w:p w14:paraId="787952F2"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54</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750</w:t>
            </w:r>
          </w:p>
        </w:tc>
        <w:tc>
          <w:tcPr>
            <w:tcW w:w="1555" w:type="dxa"/>
          </w:tcPr>
          <w:p w14:paraId="616FF47D"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618</w:t>
            </w:r>
          </w:p>
        </w:tc>
        <w:tc>
          <w:tcPr>
            <w:tcW w:w="944" w:type="dxa"/>
          </w:tcPr>
          <w:p w14:paraId="1F0352E1"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368</w:t>
            </w:r>
          </w:p>
        </w:tc>
        <w:tc>
          <w:tcPr>
            <w:tcW w:w="1607" w:type="dxa"/>
            <w:gridSpan w:val="2"/>
          </w:tcPr>
          <w:p w14:paraId="5D8F31B1"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90</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387</w:t>
            </w:r>
          </w:p>
        </w:tc>
        <w:tc>
          <w:tcPr>
            <w:tcW w:w="1451" w:type="dxa"/>
          </w:tcPr>
          <w:p w14:paraId="597236BB" w14:textId="77777777" w:rsidR="009C757C" w:rsidRPr="0070469B" w:rsidRDefault="009C757C" w:rsidP="000479F9">
            <w:pPr>
              <w:pStyle w:val="TableParagraph"/>
              <w:spacing w:before="18"/>
              <w:ind w:left="1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22</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596</w:t>
            </w:r>
          </w:p>
        </w:tc>
        <w:tc>
          <w:tcPr>
            <w:tcW w:w="913" w:type="dxa"/>
          </w:tcPr>
          <w:p w14:paraId="0DAA7F33"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112</w:t>
            </w:r>
            <w:r w:rsidRPr="0070469B">
              <w:rPr>
                <w:rFonts w:asciiTheme="minorHAnsi" w:hAnsiTheme="minorHAnsi" w:cstheme="minorHAnsi"/>
                <w:sz w:val="16"/>
              </w:rPr>
              <w:t xml:space="preserve"> </w:t>
            </w:r>
            <w:r w:rsidRPr="0070469B">
              <w:rPr>
                <w:rFonts w:asciiTheme="minorHAnsi" w:hAnsiTheme="minorHAnsi" w:cstheme="minorHAnsi"/>
                <w:spacing w:val="-5"/>
                <w:sz w:val="16"/>
              </w:rPr>
              <w:t>983</w:t>
            </w:r>
          </w:p>
        </w:tc>
        <w:tc>
          <w:tcPr>
            <w:tcW w:w="898" w:type="dxa"/>
            <w:gridSpan w:val="2"/>
          </w:tcPr>
          <w:p w14:paraId="60DE8425"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65%</w:t>
            </w:r>
          </w:p>
        </w:tc>
        <w:tc>
          <w:tcPr>
            <w:tcW w:w="855" w:type="dxa"/>
          </w:tcPr>
          <w:p w14:paraId="53805742" w14:textId="77777777" w:rsidR="009C757C" w:rsidRPr="0070469B" w:rsidRDefault="009C757C" w:rsidP="000479F9">
            <w:pPr>
              <w:pStyle w:val="TableParagraph"/>
              <w:spacing w:before="18"/>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0%</w:t>
            </w:r>
          </w:p>
        </w:tc>
        <w:tc>
          <w:tcPr>
            <w:cnfStyle w:val="000100000000" w:firstRow="0" w:lastRow="0" w:firstColumn="0" w:lastColumn="1" w:oddVBand="0" w:evenVBand="0" w:oddHBand="0" w:evenHBand="0" w:firstRowFirstColumn="0" w:firstRowLastColumn="0" w:lastRowFirstColumn="0" w:lastRowLastColumn="0"/>
            <w:tcW w:w="1644" w:type="dxa"/>
          </w:tcPr>
          <w:p w14:paraId="7DA05451"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46%</w:t>
            </w:r>
          </w:p>
        </w:tc>
      </w:tr>
      <w:tr w:rsidR="009C757C" w:rsidRPr="0070469B" w14:paraId="56C497C0"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5ABAC4AE"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КОСТЕНЕЦ</w:t>
            </w:r>
          </w:p>
        </w:tc>
        <w:tc>
          <w:tcPr>
            <w:tcW w:w="1559" w:type="dxa"/>
          </w:tcPr>
          <w:p w14:paraId="4A183342"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20</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822</w:t>
            </w:r>
          </w:p>
        </w:tc>
        <w:tc>
          <w:tcPr>
            <w:tcW w:w="1555" w:type="dxa"/>
          </w:tcPr>
          <w:p w14:paraId="1D7341F9"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58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768</w:t>
            </w:r>
          </w:p>
        </w:tc>
        <w:tc>
          <w:tcPr>
            <w:tcW w:w="944" w:type="dxa"/>
          </w:tcPr>
          <w:p w14:paraId="69B69C83"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590</w:t>
            </w:r>
          </w:p>
        </w:tc>
        <w:tc>
          <w:tcPr>
            <w:tcW w:w="1607" w:type="dxa"/>
            <w:gridSpan w:val="2"/>
          </w:tcPr>
          <w:p w14:paraId="1D9F2A21"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46</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586</w:t>
            </w:r>
          </w:p>
        </w:tc>
        <w:tc>
          <w:tcPr>
            <w:tcW w:w="1451" w:type="dxa"/>
          </w:tcPr>
          <w:p w14:paraId="7E1FF3F9" w14:textId="77777777" w:rsidR="009C757C" w:rsidRPr="0070469B" w:rsidRDefault="009C757C" w:rsidP="000479F9">
            <w:pPr>
              <w:pStyle w:val="TableParagraph"/>
              <w:spacing w:before="18"/>
              <w:ind w:left="1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65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835</w:t>
            </w:r>
          </w:p>
        </w:tc>
        <w:tc>
          <w:tcPr>
            <w:tcW w:w="913" w:type="dxa"/>
          </w:tcPr>
          <w:p w14:paraId="2ADF9C4E"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112</w:t>
            </w:r>
            <w:r w:rsidRPr="0070469B">
              <w:rPr>
                <w:rFonts w:asciiTheme="minorHAnsi" w:hAnsiTheme="minorHAnsi" w:cstheme="minorHAnsi"/>
                <w:sz w:val="16"/>
              </w:rPr>
              <w:t xml:space="preserve"> </w:t>
            </w:r>
            <w:r w:rsidRPr="0070469B">
              <w:rPr>
                <w:rFonts w:asciiTheme="minorHAnsi" w:hAnsiTheme="minorHAnsi" w:cstheme="minorHAnsi"/>
                <w:spacing w:val="-5"/>
                <w:sz w:val="16"/>
              </w:rPr>
              <w:t>421</w:t>
            </w:r>
          </w:p>
        </w:tc>
        <w:tc>
          <w:tcPr>
            <w:tcW w:w="898" w:type="dxa"/>
            <w:gridSpan w:val="2"/>
          </w:tcPr>
          <w:p w14:paraId="5F7C381F"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124%</w:t>
            </w:r>
          </w:p>
        </w:tc>
        <w:tc>
          <w:tcPr>
            <w:tcW w:w="855" w:type="dxa"/>
          </w:tcPr>
          <w:p w14:paraId="3B81EAA8"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12%</w:t>
            </w:r>
          </w:p>
        </w:tc>
        <w:tc>
          <w:tcPr>
            <w:cnfStyle w:val="000100000000" w:firstRow="0" w:lastRow="0" w:firstColumn="0" w:lastColumn="1" w:oddVBand="0" w:evenVBand="0" w:oddHBand="0" w:evenHBand="0" w:firstRowFirstColumn="0" w:firstRowLastColumn="0" w:lastRowFirstColumn="0" w:lastRowLastColumn="0"/>
            <w:tcW w:w="1644" w:type="dxa"/>
          </w:tcPr>
          <w:p w14:paraId="0214105E"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41%</w:t>
            </w:r>
          </w:p>
        </w:tc>
      </w:tr>
      <w:tr w:rsidR="009C757C" w:rsidRPr="0070469B" w14:paraId="2F86806F"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4EFE8408"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ЦЕРОВО</w:t>
            </w:r>
          </w:p>
        </w:tc>
        <w:tc>
          <w:tcPr>
            <w:tcW w:w="1559" w:type="dxa"/>
          </w:tcPr>
          <w:p w14:paraId="151C0B3D"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31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550</w:t>
            </w:r>
          </w:p>
        </w:tc>
        <w:tc>
          <w:tcPr>
            <w:tcW w:w="1555" w:type="dxa"/>
          </w:tcPr>
          <w:p w14:paraId="6FE7DEF3"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37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866</w:t>
            </w:r>
          </w:p>
        </w:tc>
        <w:tc>
          <w:tcPr>
            <w:tcW w:w="944" w:type="dxa"/>
          </w:tcPr>
          <w:p w14:paraId="2D610E88"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69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416</w:t>
            </w:r>
          </w:p>
        </w:tc>
        <w:tc>
          <w:tcPr>
            <w:tcW w:w="1607" w:type="dxa"/>
            <w:gridSpan w:val="2"/>
          </w:tcPr>
          <w:p w14:paraId="7F7753CA"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226</w:t>
            </w:r>
          </w:p>
        </w:tc>
        <w:tc>
          <w:tcPr>
            <w:tcW w:w="1451" w:type="dxa"/>
          </w:tcPr>
          <w:p w14:paraId="1FD66B2A" w14:textId="77777777" w:rsidR="009C757C" w:rsidRPr="0070469B" w:rsidRDefault="009C757C" w:rsidP="000479F9">
            <w:pPr>
              <w:pStyle w:val="TableParagraph"/>
              <w:spacing w:before="18"/>
              <w:ind w:left="1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38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164</w:t>
            </w:r>
          </w:p>
        </w:tc>
        <w:tc>
          <w:tcPr>
            <w:tcW w:w="913" w:type="dxa"/>
          </w:tcPr>
          <w:p w14:paraId="7FD9EA9E"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109</w:t>
            </w:r>
            <w:r w:rsidRPr="0070469B">
              <w:rPr>
                <w:rFonts w:asciiTheme="minorHAnsi" w:hAnsiTheme="minorHAnsi" w:cstheme="minorHAnsi"/>
                <w:sz w:val="16"/>
              </w:rPr>
              <w:t xml:space="preserve"> </w:t>
            </w:r>
            <w:r w:rsidRPr="0070469B">
              <w:rPr>
                <w:rFonts w:asciiTheme="minorHAnsi" w:hAnsiTheme="minorHAnsi" w:cstheme="minorHAnsi"/>
                <w:spacing w:val="-5"/>
                <w:sz w:val="16"/>
              </w:rPr>
              <w:t>390</w:t>
            </w:r>
          </w:p>
        </w:tc>
        <w:tc>
          <w:tcPr>
            <w:tcW w:w="898" w:type="dxa"/>
            <w:gridSpan w:val="2"/>
          </w:tcPr>
          <w:p w14:paraId="660AB0B9"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4"/>
                <w:sz w:val="16"/>
              </w:rPr>
              <w:t>126%</w:t>
            </w:r>
          </w:p>
        </w:tc>
        <w:tc>
          <w:tcPr>
            <w:tcW w:w="855" w:type="dxa"/>
          </w:tcPr>
          <w:p w14:paraId="432A96D4" w14:textId="77777777" w:rsidR="009C757C" w:rsidRPr="0070469B" w:rsidRDefault="009C757C" w:rsidP="000479F9">
            <w:pPr>
              <w:pStyle w:val="TableParagraph"/>
              <w:spacing w:before="18"/>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1%</w:t>
            </w:r>
          </w:p>
        </w:tc>
        <w:tc>
          <w:tcPr>
            <w:cnfStyle w:val="000100000000" w:firstRow="0" w:lastRow="0" w:firstColumn="0" w:lastColumn="1" w:oddVBand="0" w:evenVBand="0" w:oddHBand="0" w:evenHBand="0" w:firstRowFirstColumn="0" w:firstRowLastColumn="0" w:lastRowFirstColumn="0" w:lastRowLastColumn="0"/>
            <w:tcW w:w="1644" w:type="dxa"/>
          </w:tcPr>
          <w:p w14:paraId="53E912E3"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58%</w:t>
            </w:r>
          </w:p>
        </w:tc>
      </w:tr>
      <w:tr w:rsidR="009C757C" w:rsidRPr="0070469B" w14:paraId="702CF2B4" w14:textId="77777777" w:rsidTr="009C757C">
        <w:trPr>
          <w:gridAfter w:val="1"/>
          <w:wAfter w:w="28" w:type="dxa"/>
          <w:trHeight w:val="244"/>
        </w:trPr>
        <w:tc>
          <w:tcPr>
            <w:cnfStyle w:val="001000000000" w:firstRow="0" w:lastRow="0" w:firstColumn="1" w:lastColumn="0" w:oddVBand="0" w:evenVBand="0" w:oddHBand="0" w:evenHBand="0" w:firstRowFirstColumn="0" w:firstRowLastColumn="0" w:lastRowFirstColumn="0" w:lastRowLastColumn="0"/>
            <w:tcW w:w="2405" w:type="dxa"/>
          </w:tcPr>
          <w:p w14:paraId="55F9E05D" w14:textId="77777777" w:rsidR="009C757C" w:rsidRPr="0070469B" w:rsidRDefault="009C757C" w:rsidP="000479F9">
            <w:pPr>
              <w:pStyle w:val="TableParagraph"/>
              <w:spacing w:before="18"/>
              <w:ind w:left="110"/>
              <w:jc w:val="left"/>
              <w:rPr>
                <w:rFonts w:asciiTheme="minorHAnsi" w:hAnsiTheme="minorHAnsi" w:cstheme="minorHAnsi"/>
                <w:sz w:val="16"/>
              </w:rPr>
            </w:pPr>
            <w:r w:rsidRPr="0070469B">
              <w:rPr>
                <w:rFonts w:asciiTheme="minorHAnsi" w:hAnsiTheme="minorHAnsi" w:cstheme="minorHAnsi"/>
                <w:spacing w:val="-2"/>
                <w:sz w:val="16"/>
              </w:rPr>
              <w:t>КАРЛОВО</w:t>
            </w:r>
          </w:p>
        </w:tc>
        <w:tc>
          <w:tcPr>
            <w:tcW w:w="1559" w:type="dxa"/>
          </w:tcPr>
          <w:p w14:paraId="6E2138E8"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3</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508</w:t>
            </w:r>
          </w:p>
        </w:tc>
        <w:tc>
          <w:tcPr>
            <w:tcW w:w="1555" w:type="dxa"/>
          </w:tcPr>
          <w:p w14:paraId="0B91166B" w14:textId="77777777" w:rsidR="009C757C" w:rsidRPr="0070469B" w:rsidRDefault="009C757C" w:rsidP="000479F9">
            <w:pPr>
              <w:pStyle w:val="TableParagraph"/>
              <w:spacing w:before="18"/>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438</w:t>
            </w:r>
          </w:p>
        </w:tc>
        <w:tc>
          <w:tcPr>
            <w:tcW w:w="944" w:type="dxa"/>
          </w:tcPr>
          <w:p w14:paraId="5815BD58"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946</w:t>
            </w:r>
          </w:p>
        </w:tc>
        <w:tc>
          <w:tcPr>
            <w:tcW w:w="1607" w:type="dxa"/>
            <w:gridSpan w:val="2"/>
          </w:tcPr>
          <w:p w14:paraId="550DB4D4" w14:textId="77777777" w:rsidR="009C757C" w:rsidRPr="0070469B" w:rsidRDefault="009C757C" w:rsidP="000479F9">
            <w:pPr>
              <w:pStyle w:val="TableParagraph"/>
              <w:spacing w:before="18"/>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4</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086</w:t>
            </w:r>
          </w:p>
        </w:tc>
        <w:tc>
          <w:tcPr>
            <w:tcW w:w="1451" w:type="dxa"/>
          </w:tcPr>
          <w:p w14:paraId="09DF1D62" w14:textId="77777777" w:rsidR="009C757C" w:rsidRPr="0070469B" w:rsidRDefault="009C757C" w:rsidP="000479F9">
            <w:pPr>
              <w:pStyle w:val="TableParagraph"/>
              <w:spacing w:before="18"/>
              <w:ind w:left="199" w:right="7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103</w:t>
            </w:r>
            <w:r w:rsidRPr="0070469B">
              <w:rPr>
                <w:rFonts w:asciiTheme="minorHAnsi" w:hAnsiTheme="minorHAnsi" w:cstheme="minorHAnsi"/>
                <w:sz w:val="16"/>
              </w:rPr>
              <w:t xml:space="preserve"> </w:t>
            </w:r>
            <w:r w:rsidRPr="0070469B">
              <w:rPr>
                <w:rFonts w:asciiTheme="minorHAnsi" w:hAnsiTheme="minorHAnsi" w:cstheme="minorHAnsi"/>
                <w:spacing w:val="-5"/>
                <w:sz w:val="16"/>
              </w:rPr>
              <w:t>626</w:t>
            </w:r>
          </w:p>
        </w:tc>
        <w:tc>
          <w:tcPr>
            <w:tcW w:w="913" w:type="dxa"/>
          </w:tcPr>
          <w:p w14:paraId="4F76EF73" w14:textId="77777777" w:rsidR="009C757C" w:rsidRPr="0070469B" w:rsidRDefault="009C757C" w:rsidP="000479F9">
            <w:pPr>
              <w:pStyle w:val="TableParagraph"/>
              <w:spacing w:before="18"/>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107</w:t>
            </w:r>
            <w:r w:rsidRPr="0070469B">
              <w:rPr>
                <w:rFonts w:asciiTheme="minorHAnsi" w:hAnsiTheme="minorHAnsi" w:cstheme="minorHAnsi"/>
                <w:sz w:val="16"/>
              </w:rPr>
              <w:t xml:space="preserve"> </w:t>
            </w:r>
            <w:r w:rsidRPr="0070469B">
              <w:rPr>
                <w:rFonts w:asciiTheme="minorHAnsi" w:hAnsiTheme="minorHAnsi" w:cstheme="minorHAnsi"/>
                <w:spacing w:val="-5"/>
                <w:sz w:val="16"/>
              </w:rPr>
              <w:t>712</w:t>
            </w:r>
          </w:p>
        </w:tc>
        <w:tc>
          <w:tcPr>
            <w:tcW w:w="898" w:type="dxa"/>
            <w:gridSpan w:val="2"/>
          </w:tcPr>
          <w:p w14:paraId="20CCE71F" w14:textId="77777777" w:rsidR="009C757C" w:rsidRPr="0070469B" w:rsidRDefault="009C757C" w:rsidP="000479F9">
            <w:pPr>
              <w:pStyle w:val="TableParagraph"/>
              <w:spacing w:before="18"/>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16%</w:t>
            </w:r>
          </w:p>
        </w:tc>
        <w:tc>
          <w:tcPr>
            <w:tcW w:w="855" w:type="dxa"/>
          </w:tcPr>
          <w:p w14:paraId="6FCB49A7" w14:textId="77777777" w:rsidR="009C757C" w:rsidRPr="0070469B" w:rsidRDefault="009C757C" w:rsidP="000479F9">
            <w:pPr>
              <w:pStyle w:val="TableParagraph"/>
              <w:spacing w:before="18"/>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32%</w:t>
            </w:r>
          </w:p>
        </w:tc>
        <w:tc>
          <w:tcPr>
            <w:cnfStyle w:val="000100000000" w:firstRow="0" w:lastRow="0" w:firstColumn="0" w:lastColumn="1" w:oddVBand="0" w:evenVBand="0" w:oddHBand="0" w:evenHBand="0" w:firstRowFirstColumn="0" w:firstRowLastColumn="0" w:lastRowFirstColumn="0" w:lastRowLastColumn="0"/>
            <w:tcW w:w="1644" w:type="dxa"/>
          </w:tcPr>
          <w:p w14:paraId="64D5911D" w14:textId="77777777" w:rsidR="009C757C" w:rsidRPr="0070469B" w:rsidRDefault="009C757C" w:rsidP="000479F9">
            <w:pPr>
              <w:pStyle w:val="TableParagraph"/>
              <w:spacing w:before="18"/>
              <w:ind w:left="185"/>
              <w:jc w:val="center"/>
              <w:rPr>
                <w:rFonts w:asciiTheme="minorHAnsi" w:hAnsiTheme="minorHAnsi" w:cstheme="minorHAnsi"/>
                <w:sz w:val="16"/>
              </w:rPr>
            </w:pPr>
            <w:r w:rsidRPr="0070469B">
              <w:rPr>
                <w:rFonts w:asciiTheme="minorHAnsi" w:hAnsiTheme="minorHAnsi" w:cstheme="minorHAnsi"/>
                <w:spacing w:val="-5"/>
                <w:sz w:val="16"/>
              </w:rPr>
              <w:t>31%</w:t>
            </w:r>
          </w:p>
        </w:tc>
      </w:tr>
      <w:tr w:rsidR="009C757C" w:rsidRPr="0070469B" w14:paraId="64A1B014" w14:textId="77777777" w:rsidTr="009C757C">
        <w:trPr>
          <w:gridAfter w:val="1"/>
          <w:wAfter w:w="28" w:type="dxa"/>
          <w:trHeight w:val="239"/>
        </w:trPr>
        <w:tc>
          <w:tcPr>
            <w:cnfStyle w:val="001000000000" w:firstRow="0" w:lastRow="0" w:firstColumn="1" w:lastColumn="0" w:oddVBand="0" w:evenVBand="0" w:oddHBand="0" w:evenHBand="0" w:firstRowFirstColumn="0" w:firstRowLastColumn="0" w:lastRowFirstColumn="0" w:lastRowLastColumn="0"/>
            <w:tcW w:w="2405" w:type="dxa"/>
          </w:tcPr>
          <w:p w14:paraId="0767D62F" w14:textId="77777777" w:rsidR="009C757C" w:rsidRPr="0070469B" w:rsidRDefault="009C757C" w:rsidP="000479F9">
            <w:pPr>
              <w:pStyle w:val="TableParagraph"/>
              <w:spacing w:before="13"/>
              <w:ind w:left="110"/>
              <w:jc w:val="left"/>
              <w:rPr>
                <w:rFonts w:asciiTheme="minorHAnsi" w:hAnsiTheme="minorHAnsi" w:cstheme="minorHAnsi"/>
                <w:sz w:val="16"/>
              </w:rPr>
            </w:pPr>
            <w:r w:rsidRPr="0070469B">
              <w:rPr>
                <w:rFonts w:asciiTheme="minorHAnsi" w:hAnsiTheme="minorHAnsi" w:cstheme="minorHAnsi"/>
                <w:sz w:val="16"/>
              </w:rPr>
              <w:t>ГОРНА</w:t>
            </w:r>
            <w:r w:rsidRPr="0070469B">
              <w:rPr>
                <w:rFonts w:asciiTheme="minorHAnsi" w:hAnsiTheme="minorHAnsi" w:cstheme="minorHAnsi"/>
                <w:spacing w:val="-8"/>
                <w:sz w:val="16"/>
              </w:rPr>
              <w:t xml:space="preserve"> </w:t>
            </w:r>
            <w:r w:rsidRPr="0070469B">
              <w:rPr>
                <w:rFonts w:asciiTheme="minorHAnsi" w:hAnsiTheme="minorHAnsi" w:cstheme="minorHAnsi"/>
                <w:spacing w:val="-4"/>
                <w:sz w:val="16"/>
              </w:rPr>
              <w:t>БАНЯ</w:t>
            </w:r>
          </w:p>
        </w:tc>
        <w:tc>
          <w:tcPr>
            <w:tcW w:w="1559" w:type="dxa"/>
          </w:tcPr>
          <w:p w14:paraId="3590870A" w14:textId="77777777" w:rsidR="009C757C" w:rsidRPr="0070469B" w:rsidRDefault="009C757C" w:rsidP="000479F9">
            <w:pPr>
              <w:pStyle w:val="TableParagraph"/>
              <w:spacing w:before="13"/>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45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995</w:t>
            </w:r>
          </w:p>
        </w:tc>
        <w:tc>
          <w:tcPr>
            <w:tcW w:w="1555" w:type="dxa"/>
          </w:tcPr>
          <w:p w14:paraId="04996CCB" w14:textId="77777777" w:rsidR="009C757C" w:rsidRPr="0070469B" w:rsidRDefault="009C757C" w:rsidP="000479F9">
            <w:pPr>
              <w:pStyle w:val="TableParagraph"/>
              <w:spacing w:before="13"/>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30</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819</w:t>
            </w:r>
          </w:p>
        </w:tc>
        <w:tc>
          <w:tcPr>
            <w:tcW w:w="944" w:type="dxa"/>
          </w:tcPr>
          <w:p w14:paraId="0CEF5947" w14:textId="77777777" w:rsidR="009C757C" w:rsidRPr="0070469B" w:rsidRDefault="009C757C" w:rsidP="000479F9">
            <w:pPr>
              <w:pStyle w:val="TableParagraph"/>
              <w:spacing w:before="13"/>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76</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814</w:t>
            </w:r>
          </w:p>
        </w:tc>
        <w:tc>
          <w:tcPr>
            <w:tcW w:w="1607" w:type="dxa"/>
            <w:gridSpan w:val="2"/>
          </w:tcPr>
          <w:p w14:paraId="5540AEBE" w14:textId="77777777" w:rsidR="009C757C" w:rsidRPr="0070469B" w:rsidRDefault="009C757C" w:rsidP="000479F9">
            <w:pPr>
              <w:pStyle w:val="TableParagraph"/>
              <w:spacing w:before="13"/>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747</w:t>
            </w:r>
          </w:p>
        </w:tc>
        <w:tc>
          <w:tcPr>
            <w:tcW w:w="1451" w:type="dxa"/>
          </w:tcPr>
          <w:p w14:paraId="2D7C8079" w14:textId="77777777" w:rsidR="009C757C" w:rsidRPr="0070469B" w:rsidRDefault="009C757C" w:rsidP="000479F9">
            <w:pPr>
              <w:pStyle w:val="TableParagraph"/>
              <w:spacing w:before="13"/>
              <w:ind w:left="1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26</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567</w:t>
            </w:r>
          </w:p>
        </w:tc>
        <w:tc>
          <w:tcPr>
            <w:tcW w:w="913" w:type="dxa"/>
          </w:tcPr>
          <w:p w14:paraId="1C596672" w14:textId="77777777" w:rsidR="009C757C" w:rsidRPr="0070469B" w:rsidRDefault="009C757C" w:rsidP="000479F9">
            <w:pPr>
              <w:pStyle w:val="TableParagraph"/>
              <w:spacing w:before="13"/>
              <w:ind w:left="2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102</w:t>
            </w:r>
            <w:r w:rsidRPr="0070469B">
              <w:rPr>
                <w:rFonts w:asciiTheme="minorHAnsi" w:hAnsiTheme="minorHAnsi" w:cstheme="minorHAnsi"/>
                <w:sz w:val="16"/>
              </w:rPr>
              <w:t xml:space="preserve"> </w:t>
            </w:r>
            <w:r w:rsidRPr="0070469B">
              <w:rPr>
                <w:rFonts w:asciiTheme="minorHAnsi" w:hAnsiTheme="minorHAnsi" w:cstheme="minorHAnsi"/>
                <w:spacing w:val="-5"/>
                <w:sz w:val="16"/>
              </w:rPr>
              <w:t>314</w:t>
            </w:r>
          </w:p>
        </w:tc>
        <w:tc>
          <w:tcPr>
            <w:tcW w:w="898" w:type="dxa"/>
            <w:gridSpan w:val="2"/>
          </w:tcPr>
          <w:p w14:paraId="2CBBD7A4" w14:textId="77777777" w:rsidR="009C757C" w:rsidRPr="0070469B" w:rsidRDefault="009C757C" w:rsidP="000479F9">
            <w:pPr>
              <w:pStyle w:val="TableParagraph"/>
              <w:spacing w:before="13"/>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65%</w:t>
            </w:r>
          </w:p>
        </w:tc>
        <w:tc>
          <w:tcPr>
            <w:tcW w:w="855" w:type="dxa"/>
          </w:tcPr>
          <w:p w14:paraId="3D4C7935" w14:textId="77777777" w:rsidR="009C757C" w:rsidRPr="0070469B" w:rsidRDefault="009C757C" w:rsidP="000479F9">
            <w:pPr>
              <w:pStyle w:val="TableParagraph"/>
              <w:spacing w:before="13"/>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w w:val="90"/>
                <w:sz w:val="16"/>
              </w:rPr>
              <w:t>-</w:t>
            </w:r>
            <w:r w:rsidRPr="0070469B">
              <w:rPr>
                <w:rFonts w:asciiTheme="minorHAnsi" w:hAnsiTheme="minorHAnsi" w:cstheme="minorHAnsi"/>
                <w:spacing w:val="-5"/>
                <w:sz w:val="16"/>
              </w:rPr>
              <w:t>14%</w:t>
            </w:r>
          </w:p>
        </w:tc>
        <w:tc>
          <w:tcPr>
            <w:cnfStyle w:val="000100000000" w:firstRow="0" w:lastRow="0" w:firstColumn="0" w:lastColumn="1" w:oddVBand="0" w:evenVBand="0" w:oddHBand="0" w:evenHBand="0" w:firstRowFirstColumn="0" w:firstRowLastColumn="0" w:lastRowFirstColumn="0" w:lastRowLastColumn="0"/>
            <w:tcW w:w="1644" w:type="dxa"/>
          </w:tcPr>
          <w:p w14:paraId="39D2BCCC" w14:textId="77777777" w:rsidR="009C757C" w:rsidRPr="0070469B" w:rsidRDefault="009C757C" w:rsidP="000479F9">
            <w:pPr>
              <w:pStyle w:val="TableParagraph"/>
              <w:spacing w:before="13"/>
              <w:ind w:left="185"/>
              <w:jc w:val="center"/>
              <w:rPr>
                <w:rFonts w:asciiTheme="minorHAnsi" w:hAnsiTheme="minorHAnsi" w:cstheme="minorHAnsi"/>
                <w:sz w:val="16"/>
              </w:rPr>
            </w:pPr>
            <w:r w:rsidRPr="0070469B">
              <w:rPr>
                <w:rFonts w:asciiTheme="minorHAnsi" w:hAnsiTheme="minorHAnsi" w:cstheme="minorHAnsi"/>
                <w:spacing w:val="-5"/>
                <w:sz w:val="16"/>
              </w:rPr>
              <w:t>33%</w:t>
            </w:r>
          </w:p>
        </w:tc>
      </w:tr>
      <w:tr w:rsidR="009C757C" w:rsidRPr="0070469B" w14:paraId="12D84446" w14:textId="77777777" w:rsidTr="009C757C">
        <w:trPr>
          <w:gridAfter w:val="1"/>
          <w:cnfStyle w:val="010000000000" w:firstRow="0" w:lastRow="1" w:firstColumn="0" w:lastColumn="0" w:oddVBand="0" w:evenVBand="0" w:oddHBand="0" w:evenHBand="0" w:firstRowFirstColumn="0" w:firstRowLastColumn="0" w:lastRowFirstColumn="0" w:lastRowLastColumn="0"/>
          <w:wAfter w:w="28" w:type="dxa"/>
          <w:trHeight w:val="240"/>
        </w:trPr>
        <w:tc>
          <w:tcPr>
            <w:cnfStyle w:val="001000000000" w:firstRow="0" w:lastRow="0" w:firstColumn="1" w:lastColumn="0" w:oddVBand="0" w:evenVBand="0" w:oddHBand="0" w:evenHBand="0" w:firstRowFirstColumn="0" w:firstRowLastColumn="0" w:lastRowFirstColumn="0" w:lastRowLastColumn="0"/>
            <w:tcW w:w="2405" w:type="dxa"/>
          </w:tcPr>
          <w:p w14:paraId="29ECE488" w14:textId="77777777" w:rsidR="009C757C" w:rsidRPr="0070469B" w:rsidRDefault="009C757C" w:rsidP="000479F9">
            <w:pPr>
              <w:pStyle w:val="TableParagraph"/>
              <w:spacing w:before="19"/>
              <w:ind w:left="110"/>
              <w:jc w:val="left"/>
              <w:rPr>
                <w:rFonts w:asciiTheme="minorHAnsi" w:hAnsiTheme="minorHAnsi" w:cstheme="minorHAnsi"/>
                <w:sz w:val="16"/>
              </w:rPr>
            </w:pPr>
            <w:r w:rsidRPr="0070469B">
              <w:rPr>
                <w:rFonts w:asciiTheme="minorHAnsi" w:hAnsiTheme="minorHAnsi" w:cstheme="minorHAnsi"/>
                <w:spacing w:val="-2"/>
                <w:w w:val="105"/>
                <w:sz w:val="16"/>
              </w:rPr>
              <w:t>БОЙЧИНОВЦИ</w:t>
            </w:r>
          </w:p>
        </w:tc>
        <w:tc>
          <w:tcPr>
            <w:tcW w:w="1559" w:type="dxa"/>
          </w:tcPr>
          <w:p w14:paraId="0007F327" w14:textId="77777777" w:rsidR="009C757C" w:rsidRPr="0070469B" w:rsidRDefault="009C757C" w:rsidP="000479F9">
            <w:pPr>
              <w:pStyle w:val="TableParagraph"/>
              <w:spacing w:before="19"/>
              <w:ind w:right="10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9</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585</w:t>
            </w:r>
          </w:p>
        </w:tc>
        <w:tc>
          <w:tcPr>
            <w:tcW w:w="1555" w:type="dxa"/>
          </w:tcPr>
          <w:p w14:paraId="4C07C60E" w14:textId="77777777" w:rsidR="009C757C" w:rsidRPr="0070469B" w:rsidRDefault="009C757C" w:rsidP="000479F9">
            <w:pPr>
              <w:pStyle w:val="TableParagraph"/>
              <w:spacing w:before="19"/>
              <w:ind w:right="10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71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804</w:t>
            </w:r>
          </w:p>
        </w:tc>
        <w:tc>
          <w:tcPr>
            <w:tcW w:w="944" w:type="dxa"/>
          </w:tcPr>
          <w:p w14:paraId="6145EB57" w14:textId="77777777" w:rsidR="009C757C" w:rsidRPr="0070469B" w:rsidRDefault="009C757C" w:rsidP="000479F9">
            <w:pPr>
              <w:pStyle w:val="TableParagraph"/>
              <w:spacing w:before="19"/>
              <w:ind w:right="9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389</w:t>
            </w:r>
          </w:p>
        </w:tc>
        <w:tc>
          <w:tcPr>
            <w:tcW w:w="1607" w:type="dxa"/>
            <w:gridSpan w:val="2"/>
          </w:tcPr>
          <w:p w14:paraId="5262516E" w14:textId="77777777" w:rsidR="009C757C" w:rsidRPr="0070469B" w:rsidRDefault="009C757C" w:rsidP="000479F9">
            <w:pPr>
              <w:pStyle w:val="TableParagraph"/>
              <w:spacing w:before="19"/>
              <w:ind w:right="96"/>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14</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213</w:t>
            </w:r>
          </w:p>
        </w:tc>
        <w:tc>
          <w:tcPr>
            <w:tcW w:w="1451" w:type="dxa"/>
          </w:tcPr>
          <w:p w14:paraId="20DAC739" w14:textId="77777777" w:rsidR="009C757C" w:rsidRPr="0070469B" w:rsidRDefault="009C757C" w:rsidP="000479F9">
            <w:pPr>
              <w:pStyle w:val="TableParagraph"/>
              <w:spacing w:before="19"/>
              <w:ind w:left="199"/>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87</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441</w:t>
            </w:r>
          </w:p>
        </w:tc>
        <w:tc>
          <w:tcPr>
            <w:tcW w:w="913" w:type="dxa"/>
          </w:tcPr>
          <w:p w14:paraId="04199C85" w14:textId="77777777" w:rsidR="009C757C" w:rsidRPr="0070469B" w:rsidRDefault="009C757C" w:rsidP="000479F9">
            <w:pPr>
              <w:pStyle w:val="TableParagraph"/>
              <w:spacing w:before="19"/>
              <w:ind w:left="208"/>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101</w:t>
            </w:r>
            <w:r w:rsidRPr="0070469B">
              <w:rPr>
                <w:rFonts w:asciiTheme="minorHAnsi" w:hAnsiTheme="minorHAnsi" w:cstheme="minorHAnsi"/>
                <w:sz w:val="16"/>
              </w:rPr>
              <w:t xml:space="preserve"> </w:t>
            </w:r>
            <w:r w:rsidRPr="0070469B">
              <w:rPr>
                <w:rFonts w:asciiTheme="minorHAnsi" w:hAnsiTheme="minorHAnsi" w:cstheme="minorHAnsi"/>
                <w:spacing w:val="-5"/>
                <w:sz w:val="16"/>
              </w:rPr>
              <w:t>654</w:t>
            </w:r>
          </w:p>
        </w:tc>
        <w:tc>
          <w:tcPr>
            <w:tcW w:w="898" w:type="dxa"/>
            <w:gridSpan w:val="2"/>
          </w:tcPr>
          <w:p w14:paraId="65964061" w14:textId="77777777" w:rsidR="009C757C" w:rsidRPr="0070469B" w:rsidRDefault="009C757C" w:rsidP="000479F9">
            <w:pPr>
              <w:pStyle w:val="TableParagraph"/>
              <w:spacing w:before="19"/>
              <w:ind w:right="103"/>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48%</w:t>
            </w:r>
          </w:p>
        </w:tc>
        <w:tc>
          <w:tcPr>
            <w:tcW w:w="855" w:type="dxa"/>
          </w:tcPr>
          <w:p w14:paraId="5030AD91" w14:textId="77777777" w:rsidR="009C757C" w:rsidRPr="0070469B" w:rsidRDefault="009C757C" w:rsidP="000479F9">
            <w:pPr>
              <w:pStyle w:val="TableParagraph"/>
              <w:spacing w:before="19"/>
              <w:ind w:right="98"/>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22%</w:t>
            </w:r>
          </w:p>
        </w:tc>
        <w:tc>
          <w:tcPr>
            <w:cnfStyle w:val="000100000000" w:firstRow="0" w:lastRow="0" w:firstColumn="0" w:lastColumn="1" w:oddVBand="0" w:evenVBand="0" w:oddHBand="0" w:evenHBand="0" w:firstRowFirstColumn="0" w:firstRowLastColumn="0" w:lastRowFirstColumn="0" w:lastRowLastColumn="0"/>
            <w:tcW w:w="1644" w:type="dxa"/>
          </w:tcPr>
          <w:p w14:paraId="767F75D4" w14:textId="77777777" w:rsidR="009C757C" w:rsidRPr="0070469B" w:rsidRDefault="009C757C" w:rsidP="000479F9">
            <w:pPr>
              <w:pStyle w:val="TableParagraph"/>
              <w:spacing w:before="19"/>
              <w:ind w:left="185"/>
              <w:jc w:val="center"/>
              <w:rPr>
                <w:rFonts w:asciiTheme="minorHAnsi" w:hAnsiTheme="minorHAnsi" w:cstheme="minorHAnsi"/>
                <w:sz w:val="16"/>
              </w:rPr>
            </w:pPr>
            <w:r w:rsidRPr="0070469B">
              <w:rPr>
                <w:rFonts w:asciiTheme="minorHAnsi" w:hAnsiTheme="minorHAnsi" w:cstheme="minorHAnsi"/>
                <w:spacing w:val="-5"/>
                <w:sz w:val="16"/>
              </w:rPr>
              <w:t>25%</w:t>
            </w:r>
          </w:p>
        </w:tc>
      </w:tr>
    </w:tbl>
    <w:p w14:paraId="2216BF99" w14:textId="7E1E2E86" w:rsidR="006B441B" w:rsidRPr="0070469B" w:rsidRDefault="009C757C" w:rsidP="008969AF">
      <w:pPr>
        <w:spacing w:before="1"/>
        <w:ind w:left="393"/>
        <w:jc w:val="both"/>
        <w:rPr>
          <w:i/>
        </w:rPr>
      </w:pPr>
      <w:r w:rsidRPr="0070469B">
        <w:rPr>
          <w:i/>
          <w:w w:val="85"/>
        </w:rPr>
        <w:t>Източник</w:t>
      </w:r>
      <w:r w:rsidRPr="0070469B">
        <w:rPr>
          <w:i/>
          <w:spacing w:val="3"/>
        </w:rPr>
        <w:t xml:space="preserve"> </w:t>
      </w:r>
      <w:r w:rsidRPr="0070469B">
        <w:rPr>
          <w:i/>
          <w:w w:val="85"/>
        </w:rPr>
        <w:t>на</w:t>
      </w:r>
      <w:r w:rsidRPr="0070469B">
        <w:rPr>
          <w:i/>
          <w:spacing w:val="4"/>
        </w:rPr>
        <w:t xml:space="preserve"> </w:t>
      </w:r>
      <w:r w:rsidRPr="0070469B">
        <w:rPr>
          <w:i/>
          <w:w w:val="85"/>
        </w:rPr>
        <w:t>Информация:</w:t>
      </w:r>
      <w:r w:rsidRPr="0070469B">
        <w:rPr>
          <w:i/>
          <w:spacing w:val="-2"/>
        </w:rPr>
        <w:t xml:space="preserve"> </w:t>
      </w:r>
      <w:r w:rsidRPr="0070469B">
        <w:rPr>
          <w:i/>
          <w:w w:val="85"/>
        </w:rPr>
        <w:t>Отдел</w:t>
      </w:r>
      <w:r w:rsidRPr="0070469B">
        <w:rPr>
          <w:i/>
          <w:spacing w:val="1"/>
        </w:rPr>
        <w:t xml:space="preserve"> </w:t>
      </w:r>
      <w:r w:rsidRPr="0070469B">
        <w:rPr>
          <w:i/>
          <w:spacing w:val="-4"/>
          <w:w w:val="85"/>
        </w:rPr>
        <w:t>КСППД</w:t>
      </w:r>
    </w:p>
    <w:p w14:paraId="1C22B045" w14:textId="77777777" w:rsidR="009C757C" w:rsidRPr="0070469B" w:rsidRDefault="009C757C" w:rsidP="00A81D22">
      <w:pPr>
        <w:jc w:val="both"/>
        <w:sectPr w:rsidR="009C757C" w:rsidRPr="0070469B" w:rsidSect="008969AF">
          <w:pgSz w:w="16838" w:h="11906" w:orient="landscape"/>
          <w:pgMar w:top="1418" w:right="1418" w:bottom="1418" w:left="1418" w:header="709" w:footer="340" w:gutter="0"/>
          <w:cols w:space="708"/>
          <w:titlePg/>
          <w:docGrid w:linePitch="360"/>
        </w:sectPr>
      </w:pPr>
    </w:p>
    <w:p w14:paraId="3F2DE293" w14:textId="486594D7" w:rsidR="00C303E0" w:rsidRPr="0070469B" w:rsidRDefault="00C303E0" w:rsidP="00A81D22">
      <w:pPr>
        <w:jc w:val="both"/>
      </w:pPr>
    </w:p>
    <w:p w14:paraId="2F318D02" w14:textId="77777777" w:rsidR="000479F9" w:rsidRPr="0070469B" w:rsidRDefault="000479F9" w:rsidP="008969AF">
      <w:pPr>
        <w:rPr>
          <w:b/>
        </w:rPr>
      </w:pPr>
      <w:r w:rsidRPr="0070469B">
        <w:rPr>
          <w:b/>
        </w:rPr>
        <w:t>Точност</w:t>
      </w:r>
      <w:r w:rsidRPr="0070469B">
        <w:rPr>
          <w:b/>
          <w:spacing w:val="-8"/>
        </w:rPr>
        <w:t xml:space="preserve"> </w:t>
      </w:r>
      <w:r w:rsidRPr="0070469B">
        <w:rPr>
          <w:b/>
        </w:rPr>
        <w:t>на</w:t>
      </w:r>
      <w:r w:rsidRPr="0070469B">
        <w:rPr>
          <w:b/>
          <w:spacing w:val="-5"/>
        </w:rPr>
        <w:t xml:space="preserve"> </w:t>
      </w:r>
      <w:r w:rsidRPr="0070469B">
        <w:rPr>
          <w:b/>
        </w:rPr>
        <w:t>разписанието</w:t>
      </w:r>
      <w:r w:rsidRPr="0070469B">
        <w:rPr>
          <w:b/>
          <w:spacing w:val="-8"/>
        </w:rPr>
        <w:t xml:space="preserve"> </w:t>
      </w:r>
      <w:r w:rsidRPr="0070469B">
        <w:rPr>
          <w:b/>
        </w:rPr>
        <w:t>на</w:t>
      </w:r>
      <w:r w:rsidRPr="0070469B">
        <w:rPr>
          <w:b/>
          <w:spacing w:val="-4"/>
        </w:rPr>
        <w:t xml:space="preserve"> </w:t>
      </w:r>
      <w:r w:rsidRPr="0070469B">
        <w:rPr>
          <w:b/>
          <w:spacing w:val="-2"/>
        </w:rPr>
        <w:t>влаковете</w:t>
      </w:r>
    </w:p>
    <w:p w14:paraId="1AFB56F4" w14:textId="77777777" w:rsidR="000479F9" w:rsidRPr="0070469B" w:rsidRDefault="000479F9" w:rsidP="008969AF">
      <w:pPr>
        <w:spacing w:before="61" w:line="360" w:lineRule="auto"/>
        <w:ind w:right="344"/>
        <w:jc w:val="both"/>
      </w:pPr>
      <w:r w:rsidRPr="0070469B">
        <w:t>През</w:t>
      </w:r>
      <w:r w:rsidRPr="0070469B">
        <w:rPr>
          <w:spacing w:val="-14"/>
        </w:rPr>
        <w:t xml:space="preserve"> </w:t>
      </w:r>
      <w:r w:rsidRPr="0070469B">
        <w:t>2022</w:t>
      </w:r>
      <w:r w:rsidRPr="0070469B">
        <w:rPr>
          <w:spacing w:val="-14"/>
        </w:rPr>
        <w:t xml:space="preserve"> </w:t>
      </w:r>
      <w:r w:rsidRPr="0070469B">
        <w:t>г.</w:t>
      </w:r>
      <w:r w:rsidRPr="0070469B">
        <w:rPr>
          <w:spacing w:val="-13"/>
        </w:rPr>
        <w:t xml:space="preserve"> </w:t>
      </w:r>
      <w:r w:rsidRPr="0070469B">
        <w:t>не</w:t>
      </w:r>
      <w:r w:rsidRPr="0070469B">
        <w:rPr>
          <w:spacing w:val="-14"/>
        </w:rPr>
        <w:t xml:space="preserve"> </w:t>
      </w:r>
      <w:r w:rsidRPr="0070469B">
        <w:t>се</w:t>
      </w:r>
      <w:r w:rsidRPr="0070469B">
        <w:rPr>
          <w:spacing w:val="-14"/>
        </w:rPr>
        <w:t xml:space="preserve"> </w:t>
      </w:r>
      <w:r w:rsidRPr="0070469B">
        <w:t>отчита</w:t>
      </w:r>
      <w:r w:rsidRPr="0070469B">
        <w:rPr>
          <w:spacing w:val="-13"/>
        </w:rPr>
        <w:t xml:space="preserve"> </w:t>
      </w:r>
      <w:r w:rsidRPr="0070469B">
        <w:t>промяна</w:t>
      </w:r>
      <w:r w:rsidRPr="0070469B">
        <w:rPr>
          <w:spacing w:val="-14"/>
        </w:rPr>
        <w:t xml:space="preserve"> </w:t>
      </w:r>
      <w:r w:rsidRPr="0070469B">
        <w:t>на</w:t>
      </w:r>
      <w:r w:rsidRPr="0070469B">
        <w:rPr>
          <w:spacing w:val="-14"/>
        </w:rPr>
        <w:t xml:space="preserve"> </w:t>
      </w:r>
      <w:r w:rsidRPr="0070469B">
        <w:t>изпълнението</w:t>
      </w:r>
      <w:r w:rsidRPr="0070469B">
        <w:rPr>
          <w:spacing w:val="-14"/>
        </w:rPr>
        <w:t xml:space="preserve"> </w:t>
      </w:r>
      <w:r w:rsidRPr="0070469B">
        <w:t>на</w:t>
      </w:r>
      <w:r w:rsidRPr="0070469B">
        <w:rPr>
          <w:spacing w:val="-13"/>
        </w:rPr>
        <w:t xml:space="preserve"> </w:t>
      </w:r>
      <w:r w:rsidRPr="0070469B">
        <w:t>графика</w:t>
      </w:r>
      <w:r w:rsidRPr="0070469B">
        <w:rPr>
          <w:spacing w:val="-14"/>
        </w:rPr>
        <w:t xml:space="preserve"> </w:t>
      </w:r>
      <w:r w:rsidRPr="0070469B">
        <w:t>за</w:t>
      </w:r>
      <w:r w:rsidRPr="0070469B">
        <w:rPr>
          <w:spacing w:val="-14"/>
        </w:rPr>
        <w:t xml:space="preserve"> </w:t>
      </w:r>
      <w:r w:rsidRPr="0070469B">
        <w:t>движение</w:t>
      </w:r>
      <w:r w:rsidRPr="0070469B">
        <w:rPr>
          <w:spacing w:val="-13"/>
        </w:rPr>
        <w:t xml:space="preserve"> </w:t>
      </w:r>
      <w:r w:rsidRPr="0070469B">
        <w:t>на</w:t>
      </w:r>
      <w:r w:rsidRPr="0070469B">
        <w:rPr>
          <w:spacing w:val="-14"/>
        </w:rPr>
        <w:t xml:space="preserve"> </w:t>
      </w:r>
      <w:r w:rsidRPr="0070469B">
        <w:t>влаковете</w:t>
      </w:r>
      <w:r w:rsidRPr="0070469B">
        <w:rPr>
          <w:spacing w:val="-13"/>
        </w:rPr>
        <w:t xml:space="preserve"> </w:t>
      </w:r>
      <w:r w:rsidRPr="0070469B">
        <w:t>в</w:t>
      </w:r>
      <w:r w:rsidRPr="0070469B">
        <w:rPr>
          <w:spacing w:val="-9"/>
        </w:rPr>
        <w:t xml:space="preserve"> </w:t>
      </w:r>
      <w:r w:rsidRPr="0070469B">
        <w:t>сравнение с</w:t>
      </w:r>
      <w:r w:rsidRPr="0070469B">
        <w:rPr>
          <w:spacing w:val="-9"/>
        </w:rPr>
        <w:t xml:space="preserve"> </w:t>
      </w:r>
      <w:r w:rsidRPr="0070469B">
        <w:t>предходната</w:t>
      </w:r>
      <w:r w:rsidRPr="0070469B">
        <w:rPr>
          <w:spacing w:val="-11"/>
        </w:rPr>
        <w:t xml:space="preserve"> </w:t>
      </w:r>
      <w:r w:rsidRPr="0070469B">
        <w:t>2021</w:t>
      </w:r>
      <w:r w:rsidRPr="0070469B">
        <w:rPr>
          <w:spacing w:val="-11"/>
        </w:rPr>
        <w:t xml:space="preserve"> </w:t>
      </w:r>
      <w:r w:rsidRPr="0070469B">
        <w:t>г.</w:t>
      </w:r>
      <w:r w:rsidRPr="0070469B">
        <w:rPr>
          <w:spacing w:val="36"/>
        </w:rPr>
        <w:t xml:space="preserve"> </w:t>
      </w:r>
      <w:r w:rsidRPr="0070469B">
        <w:t>по</w:t>
      </w:r>
      <w:r w:rsidRPr="0070469B">
        <w:rPr>
          <w:spacing w:val="-10"/>
        </w:rPr>
        <w:t xml:space="preserve"> </w:t>
      </w:r>
      <w:r w:rsidRPr="0070469B">
        <w:t>отношение</w:t>
      </w:r>
      <w:r w:rsidRPr="0070469B">
        <w:rPr>
          <w:spacing w:val="-12"/>
        </w:rPr>
        <w:t xml:space="preserve"> </w:t>
      </w:r>
      <w:r w:rsidRPr="0070469B">
        <w:t>на</w:t>
      </w:r>
      <w:r w:rsidRPr="0070469B">
        <w:rPr>
          <w:spacing w:val="-11"/>
        </w:rPr>
        <w:t xml:space="preserve"> </w:t>
      </w:r>
      <w:r w:rsidRPr="0070469B">
        <w:t>точност</w:t>
      </w:r>
      <w:r w:rsidRPr="0070469B">
        <w:rPr>
          <w:spacing w:val="-8"/>
        </w:rPr>
        <w:t xml:space="preserve"> </w:t>
      </w:r>
      <w:r w:rsidRPr="0070469B">
        <w:t>на</w:t>
      </w:r>
      <w:r w:rsidRPr="0070469B">
        <w:rPr>
          <w:spacing w:val="-11"/>
        </w:rPr>
        <w:t xml:space="preserve"> </w:t>
      </w:r>
      <w:r w:rsidRPr="0070469B">
        <w:t>транспортната</w:t>
      </w:r>
      <w:r w:rsidRPr="0070469B">
        <w:rPr>
          <w:spacing w:val="-6"/>
        </w:rPr>
        <w:t xml:space="preserve"> </w:t>
      </w:r>
      <w:r w:rsidRPr="0070469B">
        <w:t>услуга.</w:t>
      </w:r>
    </w:p>
    <w:p w14:paraId="37437E39" w14:textId="77777777" w:rsidR="000479F9" w:rsidRPr="0070469B" w:rsidRDefault="000479F9" w:rsidP="008969AF">
      <w:pPr>
        <w:spacing w:before="113" w:line="360" w:lineRule="auto"/>
        <w:ind w:right="360"/>
        <w:jc w:val="both"/>
      </w:pPr>
      <w:r w:rsidRPr="0070469B">
        <w:t>Спазването</w:t>
      </w:r>
      <w:r w:rsidRPr="0070469B">
        <w:rPr>
          <w:spacing w:val="-7"/>
        </w:rPr>
        <w:t xml:space="preserve"> </w:t>
      </w:r>
      <w:r w:rsidRPr="0070469B">
        <w:t>на</w:t>
      </w:r>
      <w:r w:rsidRPr="0070469B">
        <w:rPr>
          <w:spacing w:val="-8"/>
        </w:rPr>
        <w:t xml:space="preserve"> </w:t>
      </w:r>
      <w:r w:rsidRPr="0070469B">
        <w:t>разписанието</w:t>
      </w:r>
      <w:r w:rsidRPr="0070469B">
        <w:rPr>
          <w:spacing w:val="-10"/>
        </w:rPr>
        <w:t xml:space="preserve"> </w:t>
      </w:r>
      <w:r w:rsidRPr="0070469B">
        <w:t>на</w:t>
      </w:r>
      <w:r w:rsidRPr="0070469B">
        <w:rPr>
          <w:spacing w:val="-8"/>
        </w:rPr>
        <w:t xml:space="preserve"> </w:t>
      </w:r>
      <w:r w:rsidRPr="0070469B">
        <w:t>влаковете</w:t>
      </w:r>
      <w:r w:rsidRPr="0070469B">
        <w:rPr>
          <w:spacing w:val="-8"/>
        </w:rPr>
        <w:t xml:space="preserve"> </w:t>
      </w:r>
      <w:r w:rsidRPr="0070469B">
        <w:t>и</w:t>
      </w:r>
      <w:r w:rsidRPr="0070469B">
        <w:rPr>
          <w:spacing w:val="-9"/>
        </w:rPr>
        <w:t xml:space="preserve"> </w:t>
      </w:r>
      <w:r w:rsidRPr="0070469B">
        <w:t>предлагането</w:t>
      </w:r>
      <w:r w:rsidRPr="0070469B">
        <w:rPr>
          <w:spacing w:val="-7"/>
        </w:rPr>
        <w:t xml:space="preserve"> </w:t>
      </w:r>
      <w:r w:rsidRPr="0070469B">
        <w:t>на</w:t>
      </w:r>
      <w:r w:rsidRPr="0070469B">
        <w:rPr>
          <w:spacing w:val="-8"/>
        </w:rPr>
        <w:t xml:space="preserve"> </w:t>
      </w:r>
      <w:r w:rsidRPr="0070469B">
        <w:t>услуга</w:t>
      </w:r>
      <w:r w:rsidRPr="0070469B">
        <w:rPr>
          <w:spacing w:val="-7"/>
        </w:rPr>
        <w:t xml:space="preserve"> </w:t>
      </w:r>
      <w:r w:rsidRPr="0070469B">
        <w:t>без</w:t>
      </w:r>
      <w:r w:rsidRPr="0070469B">
        <w:rPr>
          <w:spacing w:val="-8"/>
        </w:rPr>
        <w:t xml:space="preserve"> </w:t>
      </w:r>
      <w:r w:rsidRPr="0070469B">
        <w:t>отмяна</w:t>
      </w:r>
      <w:r w:rsidRPr="0070469B">
        <w:rPr>
          <w:spacing w:val="-7"/>
        </w:rPr>
        <w:t xml:space="preserve"> </w:t>
      </w:r>
      <w:r w:rsidRPr="0070469B">
        <w:t>на</w:t>
      </w:r>
      <w:r w:rsidRPr="0070469B">
        <w:rPr>
          <w:spacing w:val="-8"/>
        </w:rPr>
        <w:t xml:space="preserve"> </w:t>
      </w:r>
      <w:r w:rsidRPr="0070469B">
        <w:t>влакове</w:t>
      </w:r>
      <w:r w:rsidRPr="0070469B">
        <w:rPr>
          <w:spacing w:val="-9"/>
        </w:rPr>
        <w:t xml:space="preserve"> </w:t>
      </w:r>
      <w:r w:rsidRPr="0070469B">
        <w:t>са</w:t>
      </w:r>
      <w:r w:rsidRPr="0070469B">
        <w:rPr>
          <w:spacing w:val="-5"/>
        </w:rPr>
        <w:t xml:space="preserve"> </w:t>
      </w:r>
      <w:r w:rsidRPr="0070469B">
        <w:t>едни</w:t>
      </w:r>
      <w:r w:rsidRPr="0070469B">
        <w:rPr>
          <w:spacing w:val="-9"/>
        </w:rPr>
        <w:t xml:space="preserve"> </w:t>
      </w:r>
      <w:r w:rsidRPr="0070469B">
        <w:t>от основните</w:t>
      </w:r>
      <w:r w:rsidRPr="0070469B">
        <w:rPr>
          <w:spacing w:val="-11"/>
        </w:rPr>
        <w:t xml:space="preserve"> </w:t>
      </w:r>
      <w:r w:rsidRPr="0070469B">
        <w:t>фактори</w:t>
      </w:r>
      <w:r w:rsidRPr="0070469B">
        <w:rPr>
          <w:spacing w:val="-10"/>
        </w:rPr>
        <w:t xml:space="preserve"> </w:t>
      </w:r>
      <w:r w:rsidRPr="0070469B">
        <w:t>за</w:t>
      </w:r>
      <w:r w:rsidRPr="0070469B">
        <w:rPr>
          <w:spacing w:val="-9"/>
        </w:rPr>
        <w:t xml:space="preserve"> </w:t>
      </w:r>
      <w:r w:rsidRPr="0070469B">
        <w:t>увеличаване</w:t>
      </w:r>
      <w:r w:rsidRPr="0070469B">
        <w:rPr>
          <w:spacing w:val="-14"/>
        </w:rPr>
        <w:t xml:space="preserve"> </w:t>
      </w:r>
      <w:r w:rsidRPr="0070469B">
        <w:t>пътуванията</w:t>
      </w:r>
      <w:r w:rsidRPr="0070469B">
        <w:rPr>
          <w:spacing w:val="-9"/>
        </w:rPr>
        <w:t xml:space="preserve"> </w:t>
      </w:r>
      <w:r w:rsidRPr="0070469B">
        <w:t>с</w:t>
      </w:r>
      <w:r w:rsidRPr="0070469B">
        <w:rPr>
          <w:spacing w:val="-14"/>
        </w:rPr>
        <w:t xml:space="preserve"> </w:t>
      </w:r>
      <w:r w:rsidRPr="0070469B">
        <w:t>железопътен</w:t>
      </w:r>
      <w:r w:rsidRPr="0070469B">
        <w:rPr>
          <w:spacing w:val="-10"/>
        </w:rPr>
        <w:t xml:space="preserve"> </w:t>
      </w:r>
      <w:r w:rsidRPr="0070469B">
        <w:t>транспорт.</w:t>
      </w:r>
    </w:p>
    <w:p w14:paraId="334E114C" w14:textId="77777777" w:rsidR="000479F9" w:rsidRPr="0070469B" w:rsidRDefault="000479F9" w:rsidP="000479F9">
      <w:pPr>
        <w:pStyle w:val="BodyText"/>
        <w:spacing w:before="4"/>
        <w:rPr>
          <w:sz w:val="11"/>
        </w:rPr>
      </w:pPr>
    </w:p>
    <w:tbl>
      <w:tblPr>
        <w:tblStyle w:val="GridTable1Light-Accent1"/>
        <w:tblW w:w="9601" w:type="dxa"/>
        <w:tblLayout w:type="fixed"/>
        <w:tblLook w:val="01E0" w:firstRow="1" w:lastRow="1" w:firstColumn="1" w:lastColumn="1" w:noHBand="0" w:noVBand="0"/>
      </w:tblPr>
      <w:tblGrid>
        <w:gridCol w:w="3261"/>
        <w:gridCol w:w="850"/>
        <w:gridCol w:w="1413"/>
        <w:gridCol w:w="884"/>
        <w:gridCol w:w="6"/>
        <w:gridCol w:w="902"/>
        <w:gridCol w:w="1326"/>
        <w:gridCol w:w="942"/>
        <w:gridCol w:w="17"/>
      </w:tblGrid>
      <w:tr w:rsidR="000479F9" w:rsidRPr="0070469B" w14:paraId="7407DBA4" w14:textId="77777777" w:rsidTr="008969AF">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3261" w:type="dxa"/>
          </w:tcPr>
          <w:p w14:paraId="54FA5A1D" w14:textId="77777777" w:rsidR="000479F9" w:rsidRPr="0070469B" w:rsidRDefault="000479F9" w:rsidP="000479F9">
            <w:pPr>
              <w:pStyle w:val="TableParagraph"/>
              <w:jc w:val="left"/>
              <w:rPr>
                <w:rFonts w:asciiTheme="minorHAnsi" w:hAnsiTheme="minorHAnsi" w:cstheme="minorHAnsi"/>
                <w:sz w:val="10"/>
              </w:rPr>
            </w:pPr>
          </w:p>
        </w:tc>
        <w:tc>
          <w:tcPr>
            <w:tcW w:w="3153" w:type="dxa"/>
            <w:gridSpan w:val="4"/>
          </w:tcPr>
          <w:p w14:paraId="235FEBA5" w14:textId="77777777" w:rsidR="000479F9" w:rsidRPr="0070469B" w:rsidRDefault="000479F9" w:rsidP="000479F9">
            <w:pPr>
              <w:pStyle w:val="TableParagraph"/>
              <w:spacing w:line="157" w:lineRule="exact"/>
              <w:ind w:left="5"/>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rPr>
            </w:pPr>
            <w:r w:rsidRPr="0070469B">
              <w:rPr>
                <w:rFonts w:asciiTheme="minorHAnsi" w:hAnsiTheme="minorHAnsi" w:cstheme="minorHAnsi"/>
                <w:spacing w:val="-2"/>
                <w:w w:val="90"/>
                <w:sz w:val="16"/>
              </w:rPr>
              <w:t>2021</w:t>
            </w:r>
            <w:r w:rsidRPr="0070469B">
              <w:rPr>
                <w:rFonts w:asciiTheme="minorHAnsi" w:hAnsiTheme="minorHAnsi" w:cstheme="minorHAnsi"/>
                <w:spacing w:val="-3"/>
                <w:sz w:val="16"/>
              </w:rPr>
              <w:t xml:space="preserve"> </w:t>
            </w:r>
            <w:r w:rsidRPr="0070469B">
              <w:rPr>
                <w:rFonts w:asciiTheme="minorHAnsi" w:hAnsiTheme="minorHAnsi" w:cstheme="minorHAnsi"/>
                <w:spacing w:val="-7"/>
                <w:sz w:val="16"/>
              </w:rPr>
              <w:t>г.</w:t>
            </w:r>
          </w:p>
        </w:tc>
        <w:tc>
          <w:tcPr>
            <w:cnfStyle w:val="000100000000" w:firstRow="0" w:lastRow="0" w:firstColumn="0" w:lastColumn="1" w:oddVBand="0" w:evenVBand="0" w:oddHBand="0" w:evenHBand="0" w:firstRowFirstColumn="0" w:firstRowLastColumn="0" w:lastRowFirstColumn="0" w:lastRowLastColumn="0"/>
            <w:tcW w:w="3187" w:type="dxa"/>
            <w:gridSpan w:val="4"/>
          </w:tcPr>
          <w:p w14:paraId="31DFDC01" w14:textId="77777777" w:rsidR="000479F9" w:rsidRPr="0070469B" w:rsidRDefault="000479F9" w:rsidP="000479F9">
            <w:pPr>
              <w:pStyle w:val="TableParagraph"/>
              <w:spacing w:line="157" w:lineRule="exact"/>
              <w:ind w:left="3"/>
              <w:jc w:val="center"/>
              <w:rPr>
                <w:rFonts w:asciiTheme="minorHAnsi" w:hAnsiTheme="minorHAnsi" w:cstheme="minorHAnsi"/>
                <w:b w:val="0"/>
                <w:sz w:val="16"/>
              </w:rPr>
            </w:pPr>
            <w:r w:rsidRPr="0070469B">
              <w:rPr>
                <w:rFonts w:asciiTheme="minorHAnsi" w:hAnsiTheme="minorHAnsi" w:cstheme="minorHAnsi"/>
                <w:w w:val="90"/>
                <w:sz w:val="16"/>
              </w:rPr>
              <w:t>2022</w:t>
            </w:r>
            <w:r w:rsidRPr="0070469B">
              <w:rPr>
                <w:rFonts w:asciiTheme="minorHAnsi" w:hAnsiTheme="minorHAnsi" w:cstheme="minorHAnsi"/>
                <w:spacing w:val="2"/>
                <w:sz w:val="16"/>
              </w:rPr>
              <w:t xml:space="preserve"> </w:t>
            </w:r>
            <w:r w:rsidRPr="0070469B">
              <w:rPr>
                <w:rFonts w:asciiTheme="minorHAnsi" w:hAnsiTheme="minorHAnsi" w:cstheme="minorHAnsi"/>
                <w:spacing w:val="-5"/>
                <w:sz w:val="16"/>
              </w:rPr>
              <w:t>г.</w:t>
            </w:r>
          </w:p>
        </w:tc>
      </w:tr>
      <w:tr w:rsidR="000479F9" w:rsidRPr="0070469B" w14:paraId="70114487" w14:textId="77777777" w:rsidTr="008969AF">
        <w:trPr>
          <w:gridAfter w:val="1"/>
          <w:wAfter w:w="17" w:type="dxa"/>
          <w:trHeight w:val="542"/>
        </w:trPr>
        <w:tc>
          <w:tcPr>
            <w:cnfStyle w:val="001000000000" w:firstRow="0" w:lastRow="0" w:firstColumn="1" w:lastColumn="0" w:oddVBand="0" w:evenVBand="0" w:oddHBand="0" w:evenHBand="0" w:firstRowFirstColumn="0" w:firstRowLastColumn="0" w:lastRowFirstColumn="0" w:lastRowLastColumn="0"/>
            <w:tcW w:w="3261" w:type="dxa"/>
          </w:tcPr>
          <w:p w14:paraId="6C821524" w14:textId="77777777" w:rsidR="000479F9" w:rsidRPr="0070469B" w:rsidRDefault="000479F9" w:rsidP="000479F9">
            <w:pPr>
              <w:pStyle w:val="TableParagraph"/>
              <w:jc w:val="left"/>
              <w:rPr>
                <w:rFonts w:asciiTheme="minorHAnsi" w:hAnsiTheme="minorHAnsi" w:cstheme="minorHAnsi"/>
                <w:sz w:val="18"/>
              </w:rPr>
            </w:pPr>
          </w:p>
        </w:tc>
        <w:tc>
          <w:tcPr>
            <w:tcW w:w="850" w:type="dxa"/>
          </w:tcPr>
          <w:p w14:paraId="5571FBF0" w14:textId="77777777" w:rsidR="000479F9" w:rsidRPr="0070469B" w:rsidRDefault="000479F9" w:rsidP="008969AF">
            <w:pPr>
              <w:pStyle w:val="TableParagraph"/>
              <w:spacing w:before="7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rPr>
            </w:pPr>
            <w:r w:rsidRPr="0070469B">
              <w:rPr>
                <w:rFonts w:asciiTheme="minorHAnsi" w:hAnsiTheme="minorHAnsi" w:cstheme="minorHAnsi"/>
                <w:b/>
                <w:spacing w:val="-2"/>
                <w:sz w:val="16"/>
              </w:rPr>
              <w:t>Бързи</w:t>
            </w:r>
            <w:r w:rsidRPr="0070469B">
              <w:rPr>
                <w:rFonts w:asciiTheme="minorHAnsi" w:hAnsiTheme="minorHAnsi" w:cstheme="minorHAnsi"/>
                <w:b/>
                <w:spacing w:val="40"/>
                <w:sz w:val="16"/>
              </w:rPr>
              <w:t xml:space="preserve"> </w:t>
            </w:r>
            <w:r w:rsidRPr="0070469B">
              <w:rPr>
                <w:rFonts w:asciiTheme="minorHAnsi" w:hAnsiTheme="minorHAnsi" w:cstheme="minorHAnsi"/>
                <w:b/>
                <w:spacing w:val="-2"/>
                <w:w w:val="90"/>
                <w:sz w:val="16"/>
              </w:rPr>
              <w:t>влакове</w:t>
            </w:r>
          </w:p>
        </w:tc>
        <w:tc>
          <w:tcPr>
            <w:tcW w:w="1413" w:type="dxa"/>
          </w:tcPr>
          <w:p w14:paraId="40C46E5D" w14:textId="7CD2D799" w:rsidR="000479F9" w:rsidRPr="0070469B" w:rsidRDefault="000479F9" w:rsidP="008969AF">
            <w:pPr>
              <w:pStyle w:val="TableParagraph"/>
              <w:spacing w:line="232" w:lineRule="auto"/>
              <w:ind w:right="129"/>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rPr>
            </w:pPr>
            <w:r w:rsidRPr="0070469B">
              <w:rPr>
                <w:rFonts w:asciiTheme="minorHAnsi" w:hAnsiTheme="minorHAnsi" w:cstheme="minorHAnsi"/>
                <w:b/>
                <w:spacing w:val="-2"/>
                <w:sz w:val="16"/>
              </w:rPr>
              <w:t>Крайградски</w:t>
            </w:r>
            <w:r w:rsidRPr="0070469B">
              <w:rPr>
                <w:rFonts w:asciiTheme="minorHAnsi" w:hAnsiTheme="minorHAnsi" w:cstheme="minorHAnsi"/>
                <w:b/>
                <w:spacing w:val="40"/>
                <w:sz w:val="16"/>
              </w:rPr>
              <w:t xml:space="preserve"> </w:t>
            </w:r>
            <w:r w:rsidRPr="0070469B">
              <w:rPr>
                <w:rFonts w:asciiTheme="minorHAnsi" w:hAnsiTheme="minorHAnsi" w:cstheme="minorHAnsi"/>
                <w:b/>
                <w:sz w:val="16"/>
              </w:rPr>
              <w:t>и</w:t>
            </w:r>
            <w:r w:rsidRPr="0070469B">
              <w:rPr>
                <w:rFonts w:asciiTheme="minorHAnsi" w:hAnsiTheme="minorHAnsi" w:cstheme="minorHAnsi"/>
                <w:b/>
                <w:spacing w:val="-4"/>
                <w:sz w:val="16"/>
              </w:rPr>
              <w:t xml:space="preserve"> </w:t>
            </w:r>
            <w:r w:rsidRPr="0070469B">
              <w:rPr>
                <w:rFonts w:asciiTheme="minorHAnsi" w:hAnsiTheme="minorHAnsi" w:cstheme="minorHAnsi"/>
                <w:b/>
                <w:spacing w:val="-2"/>
                <w:sz w:val="16"/>
              </w:rPr>
              <w:t>пътнически влакове</w:t>
            </w:r>
          </w:p>
        </w:tc>
        <w:tc>
          <w:tcPr>
            <w:tcW w:w="884" w:type="dxa"/>
          </w:tcPr>
          <w:p w14:paraId="4ACAC8EA" w14:textId="77777777" w:rsidR="000479F9" w:rsidRPr="0070469B" w:rsidRDefault="000479F9" w:rsidP="000479F9">
            <w:pPr>
              <w:pStyle w:val="TableParagraph"/>
              <w:spacing w:before="167"/>
              <w:ind w:left="228"/>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rPr>
            </w:pPr>
            <w:r w:rsidRPr="0070469B">
              <w:rPr>
                <w:rFonts w:asciiTheme="minorHAnsi" w:hAnsiTheme="minorHAnsi" w:cstheme="minorHAnsi"/>
                <w:b/>
                <w:spacing w:val="-4"/>
                <w:sz w:val="16"/>
              </w:rPr>
              <w:t>Общо</w:t>
            </w:r>
          </w:p>
        </w:tc>
        <w:tc>
          <w:tcPr>
            <w:tcW w:w="908" w:type="dxa"/>
            <w:gridSpan w:val="2"/>
          </w:tcPr>
          <w:p w14:paraId="608A9EC2" w14:textId="77777777" w:rsidR="000479F9" w:rsidRPr="0070469B" w:rsidRDefault="000479F9" w:rsidP="008969AF">
            <w:pPr>
              <w:pStyle w:val="TableParagraph"/>
              <w:spacing w:before="76"/>
              <w:ind w:right="166"/>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rPr>
            </w:pPr>
            <w:r w:rsidRPr="0070469B">
              <w:rPr>
                <w:rFonts w:asciiTheme="minorHAnsi" w:hAnsiTheme="minorHAnsi" w:cstheme="minorHAnsi"/>
                <w:b/>
                <w:spacing w:val="-2"/>
                <w:sz w:val="16"/>
              </w:rPr>
              <w:t>Бързи</w:t>
            </w:r>
            <w:r w:rsidRPr="0070469B">
              <w:rPr>
                <w:rFonts w:asciiTheme="minorHAnsi" w:hAnsiTheme="minorHAnsi" w:cstheme="minorHAnsi"/>
                <w:b/>
                <w:spacing w:val="40"/>
                <w:sz w:val="16"/>
              </w:rPr>
              <w:t xml:space="preserve"> </w:t>
            </w:r>
            <w:r w:rsidRPr="0070469B">
              <w:rPr>
                <w:rFonts w:asciiTheme="minorHAnsi" w:hAnsiTheme="minorHAnsi" w:cstheme="minorHAnsi"/>
                <w:b/>
                <w:spacing w:val="-2"/>
                <w:w w:val="90"/>
                <w:sz w:val="16"/>
              </w:rPr>
              <w:t>влакове</w:t>
            </w:r>
          </w:p>
        </w:tc>
        <w:tc>
          <w:tcPr>
            <w:tcW w:w="1326" w:type="dxa"/>
          </w:tcPr>
          <w:p w14:paraId="40F96BF1" w14:textId="77777777" w:rsidR="000479F9" w:rsidRPr="0070469B" w:rsidRDefault="000479F9" w:rsidP="000479F9">
            <w:pPr>
              <w:pStyle w:val="TableParagraph"/>
              <w:spacing w:line="232" w:lineRule="auto"/>
              <w:ind w:left="13" w:righ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rPr>
            </w:pPr>
            <w:r w:rsidRPr="0070469B">
              <w:rPr>
                <w:rFonts w:asciiTheme="minorHAnsi" w:hAnsiTheme="minorHAnsi" w:cstheme="minorHAnsi"/>
                <w:b/>
                <w:spacing w:val="-4"/>
                <w:sz w:val="16"/>
              </w:rPr>
              <w:t>Крайградски</w:t>
            </w:r>
            <w:r w:rsidRPr="0070469B">
              <w:rPr>
                <w:rFonts w:asciiTheme="minorHAnsi" w:hAnsiTheme="minorHAnsi" w:cstheme="minorHAnsi"/>
                <w:b/>
                <w:spacing w:val="-6"/>
                <w:sz w:val="16"/>
              </w:rPr>
              <w:t xml:space="preserve"> </w:t>
            </w:r>
            <w:r w:rsidRPr="0070469B">
              <w:rPr>
                <w:rFonts w:asciiTheme="minorHAnsi" w:hAnsiTheme="minorHAnsi" w:cstheme="minorHAnsi"/>
                <w:b/>
                <w:spacing w:val="-4"/>
                <w:sz w:val="16"/>
              </w:rPr>
              <w:t>и</w:t>
            </w:r>
            <w:r w:rsidRPr="0070469B">
              <w:rPr>
                <w:rFonts w:asciiTheme="minorHAnsi" w:hAnsiTheme="minorHAnsi" w:cstheme="minorHAnsi"/>
                <w:b/>
                <w:spacing w:val="40"/>
                <w:sz w:val="16"/>
              </w:rPr>
              <w:t xml:space="preserve"> </w:t>
            </w:r>
            <w:r w:rsidRPr="0070469B">
              <w:rPr>
                <w:rFonts w:asciiTheme="minorHAnsi" w:hAnsiTheme="minorHAnsi" w:cstheme="minorHAnsi"/>
                <w:b/>
                <w:spacing w:val="-2"/>
                <w:sz w:val="16"/>
              </w:rPr>
              <w:t>пътнически</w:t>
            </w:r>
          </w:p>
          <w:p w14:paraId="3BAED2DE" w14:textId="77777777" w:rsidR="000479F9" w:rsidRPr="0070469B" w:rsidRDefault="000479F9" w:rsidP="000479F9">
            <w:pPr>
              <w:pStyle w:val="TableParagraph"/>
              <w:spacing w:line="171" w:lineRule="exact"/>
              <w:ind w:left="6" w:right="1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rPr>
            </w:pPr>
            <w:r w:rsidRPr="0070469B">
              <w:rPr>
                <w:rFonts w:asciiTheme="minorHAnsi" w:hAnsiTheme="minorHAnsi" w:cstheme="minorHAnsi"/>
                <w:b/>
                <w:spacing w:val="-2"/>
                <w:sz w:val="16"/>
              </w:rPr>
              <w:t>влакове</w:t>
            </w:r>
          </w:p>
        </w:tc>
        <w:tc>
          <w:tcPr>
            <w:cnfStyle w:val="000100000000" w:firstRow="0" w:lastRow="0" w:firstColumn="0" w:lastColumn="1" w:oddVBand="0" w:evenVBand="0" w:oddHBand="0" w:evenHBand="0" w:firstRowFirstColumn="0" w:firstRowLastColumn="0" w:lastRowFirstColumn="0" w:lastRowLastColumn="0"/>
            <w:tcW w:w="942" w:type="dxa"/>
          </w:tcPr>
          <w:p w14:paraId="3CDC7214" w14:textId="77777777" w:rsidR="000479F9" w:rsidRPr="0070469B" w:rsidRDefault="000479F9" w:rsidP="000479F9">
            <w:pPr>
              <w:pStyle w:val="TableParagraph"/>
              <w:spacing w:before="167"/>
              <w:ind w:left="251"/>
              <w:jc w:val="left"/>
              <w:rPr>
                <w:rFonts w:asciiTheme="minorHAnsi" w:hAnsiTheme="minorHAnsi" w:cstheme="minorHAnsi"/>
                <w:b w:val="0"/>
                <w:sz w:val="16"/>
              </w:rPr>
            </w:pPr>
            <w:r w:rsidRPr="0070469B">
              <w:rPr>
                <w:rFonts w:asciiTheme="minorHAnsi" w:hAnsiTheme="minorHAnsi" w:cstheme="minorHAnsi"/>
                <w:spacing w:val="-4"/>
                <w:sz w:val="16"/>
              </w:rPr>
              <w:t>Общо</w:t>
            </w:r>
          </w:p>
        </w:tc>
      </w:tr>
      <w:tr w:rsidR="000479F9" w:rsidRPr="0070469B" w14:paraId="594C0812" w14:textId="77777777" w:rsidTr="008969AF">
        <w:trPr>
          <w:trHeight w:val="177"/>
        </w:trPr>
        <w:tc>
          <w:tcPr>
            <w:cnfStyle w:val="001000000000" w:firstRow="0" w:lastRow="0" w:firstColumn="1" w:lastColumn="0" w:oddVBand="0" w:evenVBand="0" w:oddHBand="0" w:evenHBand="0" w:firstRowFirstColumn="0" w:firstRowLastColumn="0" w:lastRowFirstColumn="0" w:lastRowLastColumn="0"/>
            <w:tcW w:w="9601" w:type="dxa"/>
            <w:gridSpan w:val="9"/>
          </w:tcPr>
          <w:p w14:paraId="617ED206" w14:textId="77777777" w:rsidR="000479F9" w:rsidRPr="0070469B" w:rsidRDefault="000479F9" w:rsidP="000479F9">
            <w:pPr>
              <w:pStyle w:val="TableParagraph"/>
              <w:spacing w:line="157" w:lineRule="exact"/>
              <w:ind w:left="110"/>
              <w:jc w:val="left"/>
              <w:rPr>
                <w:rFonts w:asciiTheme="minorHAnsi" w:hAnsiTheme="minorHAnsi" w:cstheme="minorHAnsi"/>
                <w:b w:val="0"/>
                <w:sz w:val="16"/>
              </w:rPr>
            </w:pPr>
            <w:r w:rsidRPr="0070469B">
              <w:rPr>
                <w:rFonts w:asciiTheme="minorHAnsi" w:hAnsiTheme="minorHAnsi" w:cstheme="minorHAnsi"/>
                <w:spacing w:val="-2"/>
                <w:sz w:val="16"/>
              </w:rPr>
              <w:t>1.</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Закъснели</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влакове</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с</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над</w:t>
            </w:r>
            <w:r w:rsidRPr="0070469B">
              <w:rPr>
                <w:rFonts w:asciiTheme="minorHAnsi" w:hAnsiTheme="minorHAnsi" w:cstheme="minorHAnsi"/>
                <w:spacing w:val="-4"/>
                <w:sz w:val="16"/>
              </w:rPr>
              <w:t xml:space="preserve"> </w:t>
            </w:r>
            <w:r w:rsidRPr="0070469B">
              <w:rPr>
                <w:rFonts w:asciiTheme="minorHAnsi" w:hAnsiTheme="minorHAnsi" w:cstheme="minorHAnsi"/>
                <w:spacing w:val="-2"/>
                <w:sz w:val="16"/>
              </w:rPr>
              <w:t>60</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минути</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от</w:t>
            </w:r>
            <w:r w:rsidRPr="0070469B">
              <w:rPr>
                <w:rFonts w:asciiTheme="minorHAnsi" w:hAnsiTheme="minorHAnsi" w:cstheme="minorHAnsi"/>
                <w:spacing w:val="66"/>
                <w:sz w:val="16"/>
              </w:rPr>
              <w:t xml:space="preserve"> </w:t>
            </w:r>
            <w:r w:rsidRPr="0070469B">
              <w:rPr>
                <w:rFonts w:asciiTheme="minorHAnsi" w:hAnsiTheme="minorHAnsi" w:cstheme="minorHAnsi"/>
                <w:spacing w:val="-2"/>
                <w:sz w:val="16"/>
              </w:rPr>
              <w:t>начална</w:t>
            </w:r>
            <w:r w:rsidRPr="0070469B">
              <w:rPr>
                <w:rFonts w:asciiTheme="minorHAnsi" w:hAnsiTheme="minorHAnsi" w:cstheme="minorHAnsi"/>
                <w:spacing w:val="-7"/>
                <w:sz w:val="16"/>
              </w:rPr>
              <w:t xml:space="preserve"> </w:t>
            </w:r>
            <w:r w:rsidRPr="0070469B">
              <w:rPr>
                <w:rFonts w:asciiTheme="minorHAnsi" w:hAnsiTheme="minorHAnsi" w:cstheme="minorHAnsi"/>
                <w:spacing w:val="-4"/>
                <w:sz w:val="16"/>
              </w:rPr>
              <w:t>гара</w:t>
            </w:r>
          </w:p>
        </w:tc>
      </w:tr>
      <w:tr w:rsidR="000479F9" w:rsidRPr="0070469B" w14:paraId="69E0A190" w14:textId="77777777" w:rsidTr="008969AF">
        <w:trPr>
          <w:gridAfter w:val="1"/>
          <w:wAfter w:w="17" w:type="dxa"/>
          <w:trHeight w:val="182"/>
        </w:trPr>
        <w:tc>
          <w:tcPr>
            <w:cnfStyle w:val="001000000000" w:firstRow="0" w:lastRow="0" w:firstColumn="1" w:lastColumn="0" w:oddVBand="0" w:evenVBand="0" w:oddHBand="0" w:evenHBand="0" w:firstRowFirstColumn="0" w:firstRowLastColumn="0" w:lastRowFirstColumn="0" w:lastRowLastColumn="0"/>
            <w:tcW w:w="3261" w:type="dxa"/>
          </w:tcPr>
          <w:p w14:paraId="54DE76DA" w14:textId="77777777" w:rsidR="000479F9" w:rsidRPr="0070469B" w:rsidRDefault="000479F9" w:rsidP="000479F9">
            <w:pPr>
              <w:pStyle w:val="TableParagraph"/>
              <w:spacing w:line="162" w:lineRule="exact"/>
              <w:ind w:left="306"/>
              <w:jc w:val="left"/>
              <w:rPr>
                <w:rFonts w:asciiTheme="minorHAnsi" w:hAnsiTheme="minorHAnsi" w:cstheme="minorHAnsi"/>
                <w:sz w:val="16"/>
              </w:rPr>
            </w:pPr>
            <w:r w:rsidRPr="0070469B">
              <w:rPr>
                <w:rFonts w:asciiTheme="minorHAnsi" w:hAnsiTheme="minorHAnsi" w:cstheme="minorHAnsi"/>
                <w:spacing w:val="-2"/>
                <w:sz w:val="16"/>
              </w:rPr>
              <w:t>-</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брой</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влакове</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по</w:t>
            </w:r>
            <w:r w:rsidRPr="0070469B">
              <w:rPr>
                <w:rFonts w:asciiTheme="minorHAnsi" w:hAnsiTheme="minorHAnsi" w:cstheme="minorHAnsi"/>
                <w:spacing w:val="-5"/>
                <w:sz w:val="16"/>
              </w:rPr>
              <w:t xml:space="preserve"> ГДВ</w:t>
            </w:r>
          </w:p>
        </w:tc>
        <w:tc>
          <w:tcPr>
            <w:tcW w:w="850" w:type="dxa"/>
          </w:tcPr>
          <w:p w14:paraId="75825AA4" w14:textId="77777777" w:rsidR="000479F9" w:rsidRPr="0070469B" w:rsidRDefault="000479F9" w:rsidP="000479F9">
            <w:pPr>
              <w:pStyle w:val="TableParagraph"/>
              <w:spacing w:line="162" w:lineRule="exact"/>
              <w:ind w:right="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494</w:t>
            </w:r>
          </w:p>
        </w:tc>
        <w:tc>
          <w:tcPr>
            <w:tcW w:w="1413" w:type="dxa"/>
          </w:tcPr>
          <w:p w14:paraId="24DC306E" w14:textId="77777777" w:rsidR="000479F9" w:rsidRPr="0070469B" w:rsidRDefault="000479F9" w:rsidP="000479F9">
            <w:pPr>
              <w:pStyle w:val="TableParagraph"/>
              <w:spacing w:line="162" w:lineRule="exact"/>
              <w:ind w:right="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167</w:t>
            </w:r>
            <w:r w:rsidRPr="0070469B">
              <w:rPr>
                <w:rFonts w:asciiTheme="minorHAnsi" w:hAnsiTheme="minorHAnsi" w:cstheme="minorHAnsi"/>
                <w:sz w:val="16"/>
              </w:rPr>
              <w:t xml:space="preserve"> </w:t>
            </w:r>
            <w:r w:rsidRPr="0070469B">
              <w:rPr>
                <w:rFonts w:asciiTheme="minorHAnsi" w:hAnsiTheme="minorHAnsi" w:cstheme="minorHAnsi"/>
                <w:spacing w:val="-5"/>
                <w:sz w:val="16"/>
              </w:rPr>
              <w:t>332</w:t>
            </w:r>
          </w:p>
        </w:tc>
        <w:tc>
          <w:tcPr>
            <w:tcW w:w="884" w:type="dxa"/>
          </w:tcPr>
          <w:p w14:paraId="2E3AA056" w14:textId="77777777" w:rsidR="000479F9" w:rsidRPr="0070469B" w:rsidRDefault="000479F9" w:rsidP="000479F9">
            <w:pPr>
              <w:pStyle w:val="TableParagraph"/>
              <w:spacing w:line="162" w:lineRule="exact"/>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195</w:t>
            </w:r>
            <w:r w:rsidRPr="0070469B">
              <w:rPr>
                <w:rFonts w:asciiTheme="minorHAnsi" w:hAnsiTheme="minorHAnsi" w:cstheme="minorHAnsi"/>
                <w:sz w:val="16"/>
              </w:rPr>
              <w:t xml:space="preserve"> </w:t>
            </w:r>
            <w:r w:rsidRPr="0070469B">
              <w:rPr>
                <w:rFonts w:asciiTheme="minorHAnsi" w:hAnsiTheme="minorHAnsi" w:cstheme="minorHAnsi"/>
                <w:spacing w:val="-5"/>
                <w:sz w:val="16"/>
              </w:rPr>
              <w:t>826</w:t>
            </w:r>
          </w:p>
        </w:tc>
        <w:tc>
          <w:tcPr>
            <w:tcW w:w="908" w:type="dxa"/>
            <w:gridSpan w:val="2"/>
          </w:tcPr>
          <w:p w14:paraId="1A25DBCF" w14:textId="77777777" w:rsidR="000479F9" w:rsidRPr="0070469B" w:rsidRDefault="000479F9" w:rsidP="000479F9">
            <w:pPr>
              <w:pStyle w:val="TableParagraph"/>
              <w:spacing w:line="162" w:lineRule="exact"/>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713</w:t>
            </w:r>
          </w:p>
        </w:tc>
        <w:tc>
          <w:tcPr>
            <w:tcW w:w="1326" w:type="dxa"/>
          </w:tcPr>
          <w:p w14:paraId="396E6280" w14:textId="77777777" w:rsidR="000479F9" w:rsidRPr="0070469B" w:rsidRDefault="000479F9" w:rsidP="000479F9">
            <w:pPr>
              <w:pStyle w:val="TableParagraph"/>
              <w:spacing w:line="162" w:lineRule="exact"/>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170</w:t>
            </w:r>
            <w:r w:rsidRPr="0070469B">
              <w:rPr>
                <w:rFonts w:asciiTheme="minorHAnsi" w:hAnsiTheme="minorHAnsi" w:cstheme="minorHAnsi"/>
                <w:sz w:val="16"/>
              </w:rPr>
              <w:t xml:space="preserve"> </w:t>
            </w:r>
            <w:r w:rsidRPr="0070469B">
              <w:rPr>
                <w:rFonts w:asciiTheme="minorHAnsi" w:hAnsiTheme="minorHAnsi" w:cstheme="minorHAnsi"/>
                <w:spacing w:val="-5"/>
                <w:sz w:val="16"/>
              </w:rPr>
              <w:t>248</w:t>
            </w:r>
          </w:p>
        </w:tc>
        <w:tc>
          <w:tcPr>
            <w:cnfStyle w:val="000100000000" w:firstRow="0" w:lastRow="0" w:firstColumn="0" w:lastColumn="1" w:oddVBand="0" w:evenVBand="0" w:oddHBand="0" w:evenHBand="0" w:firstRowFirstColumn="0" w:firstRowLastColumn="0" w:lastRowFirstColumn="0" w:lastRowLastColumn="0"/>
            <w:tcW w:w="942" w:type="dxa"/>
          </w:tcPr>
          <w:p w14:paraId="5AC59B38" w14:textId="77777777" w:rsidR="000479F9" w:rsidRPr="0070469B" w:rsidRDefault="000479F9" w:rsidP="000479F9">
            <w:pPr>
              <w:pStyle w:val="TableParagraph"/>
              <w:spacing w:line="162" w:lineRule="exact"/>
              <w:ind w:right="101"/>
              <w:rPr>
                <w:rFonts w:asciiTheme="minorHAnsi" w:hAnsiTheme="minorHAnsi" w:cstheme="minorHAnsi"/>
                <w:sz w:val="16"/>
              </w:rPr>
            </w:pPr>
            <w:r w:rsidRPr="0070469B">
              <w:rPr>
                <w:rFonts w:asciiTheme="minorHAnsi" w:hAnsiTheme="minorHAnsi" w:cstheme="minorHAnsi"/>
                <w:spacing w:val="-7"/>
                <w:sz w:val="16"/>
              </w:rPr>
              <w:t>199</w:t>
            </w:r>
            <w:r w:rsidRPr="0070469B">
              <w:rPr>
                <w:rFonts w:asciiTheme="minorHAnsi" w:hAnsiTheme="minorHAnsi" w:cstheme="minorHAnsi"/>
                <w:sz w:val="16"/>
              </w:rPr>
              <w:t xml:space="preserve"> </w:t>
            </w:r>
            <w:r w:rsidRPr="0070469B">
              <w:rPr>
                <w:rFonts w:asciiTheme="minorHAnsi" w:hAnsiTheme="minorHAnsi" w:cstheme="minorHAnsi"/>
                <w:spacing w:val="-5"/>
                <w:sz w:val="16"/>
              </w:rPr>
              <w:t>961</w:t>
            </w:r>
          </w:p>
        </w:tc>
      </w:tr>
      <w:tr w:rsidR="000479F9" w:rsidRPr="0070469B" w14:paraId="246E5FFF" w14:textId="77777777" w:rsidTr="008969AF">
        <w:trPr>
          <w:gridAfter w:val="1"/>
          <w:wAfter w:w="17" w:type="dxa"/>
          <w:trHeight w:val="177"/>
        </w:trPr>
        <w:tc>
          <w:tcPr>
            <w:cnfStyle w:val="001000000000" w:firstRow="0" w:lastRow="0" w:firstColumn="1" w:lastColumn="0" w:oddVBand="0" w:evenVBand="0" w:oddHBand="0" w:evenHBand="0" w:firstRowFirstColumn="0" w:firstRowLastColumn="0" w:lastRowFirstColumn="0" w:lastRowLastColumn="0"/>
            <w:tcW w:w="3261" w:type="dxa"/>
          </w:tcPr>
          <w:p w14:paraId="69A2F291" w14:textId="77777777" w:rsidR="000479F9" w:rsidRPr="0070469B" w:rsidRDefault="000479F9" w:rsidP="000479F9">
            <w:pPr>
              <w:pStyle w:val="TableParagraph"/>
              <w:spacing w:line="157" w:lineRule="exact"/>
              <w:ind w:left="306"/>
              <w:jc w:val="left"/>
              <w:rPr>
                <w:rFonts w:asciiTheme="minorHAnsi" w:hAnsiTheme="minorHAnsi" w:cstheme="minorHAnsi"/>
                <w:sz w:val="16"/>
              </w:rPr>
            </w:pPr>
            <w:r w:rsidRPr="0070469B">
              <w:rPr>
                <w:rFonts w:asciiTheme="minorHAnsi" w:hAnsiTheme="minorHAnsi" w:cstheme="minorHAnsi"/>
                <w:sz w:val="16"/>
              </w:rPr>
              <w:t>-</w:t>
            </w:r>
            <w:r w:rsidRPr="0070469B">
              <w:rPr>
                <w:rFonts w:asciiTheme="minorHAnsi" w:hAnsiTheme="minorHAnsi" w:cstheme="minorHAnsi"/>
                <w:spacing w:val="-10"/>
                <w:sz w:val="16"/>
              </w:rPr>
              <w:t xml:space="preserve"> </w:t>
            </w:r>
            <w:r w:rsidRPr="0070469B">
              <w:rPr>
                <w:rFonts w:asciiTheme="minorHAnsi" w:hAnsiTheme="minorHAnsi" w:cstheme="minorHAnsi"/>
                <w:sz w:val="16"/>
              </w:rPr>
              <w:t>брой</w:t>
            </w:r>
            <w:r w:rsidRPr="0070469B">
              <w:rPr>
                <w:rFonts w:asciiTheme="minorHAnsi" w:hAnsiTheme="minorHAnsi" w:cstheme="minorHAnsi"/>
                <w:spacing w:val="-9"/>
                <w:sz w:val="16"/>
              </w:rPr>
              <w:t xml:space="preserve"> </w:t>
            </w:r>
            <w:r w:rsidRPr="0070469B">
              <w:rPr>
                <w:rFonts w:asciiTheme="minorHAnsi" w:hAnsiTheme="minorHAnsi" w:cstheme="minorHAnsi"/>
                <w:sz w:val="16"/>
              </w:rPr>
              <w:t>закъснели</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влакове</w:t>
            </w:r>
          </w:p>
        </w:tc>
        <w:tc>
          <w:tcPr>
            <w:tcW w:w="850" w:type="dxa"/>
          </w:tcPr>
          <w:p w14:paraId="2B409C0A" w14:textId="77777777" w:rsidR="000479F9" w:rsidRPr="0070469B" w:rsidRDefault="000479F9" w:rsidP="000479F9">
            <w:pPr>
              <w:pStyle w:val="TableParagraph"/>
              <w:spacing w:line="157" w:lineRule="exact"/>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65</w:t>
            </w:r>
          </w:p>
        </w:tc>
        <w:tc>
          <w:tcPr>
            <w:tcW w:w="1413" w:type="dxa"/>
          </w:tcPr>
          <w:p w14:paraId="68AEECAB" w14:textId="77777777" w:rsidR="000479F9" w:rsidRPr="0070469B" w:rsidRDefault="000479F9" w:rsidP="000479F9">
            <w:pPr>
              <w:pStyle w:val="TableParagraph"/>
              <w:spacing w:line="157" w:lineRule="exact"/>
              <w:ind w:right="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377</w:t>
            </w:r>
          </w:p>
        </w:tc>
        <w:tc>
          <w:tcPr>
            <w:tcW w:w="884" w:type="dxa"/>
          </w:tcPr>
          <w:p w14:paraId="19BA4F70" w14:textId="77777777" w:rsidR="000479F9" w:rsidRPr="0070469B" w:rsidRDefault="000479F9" w:rsidP="000479F9">
            <w:pPr>
              <w:pStyle w:val="TableParagraph"/>
              <w:spacing w:line="157" w:lineRule="exact"/>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442</w:t>
            </w:r>
          </w:p>
        </w:tc>
        <w:tc>
          <w:tcPr>
            <w:tcW w:w="908" w:type="dxa"/>
            <w:gridSpan w:val="2"/>
          </w:tcPr>
          <w:p w14:paraId="1B864412" w14:textId="77777777" w:rsidR="000479F9" w:rsidRPr="0070469B" w:rsidRDefault="000479F9" w:rsidP="000479F9">
            <w:pPr>
              <w:pStyle w:val="TableParagraph"/>
              <w:spacing w:line="157" w:lineRule="exact"/>
              <w:ind w:right="10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85</w:t>
            </w:r>
          </w:p>
        </w:tc>
        <w:tc>
          <w:tcPr>
            <w:tcW w:w="1326" w:type="dxa"/>
          </w:tcPr>
          <w:p w14:paraId="08EE2BDA" w14:textId="77777777" w:rsidR="000479F9" w:rsidRPr="0070469B" w:rsidRDefault="000479F9" w:rsidP="000479F9">
            <w:pPr>
              <w:pStyle w:val="TableParagraph"/>
              <w:spacing w:line="157" w:lineRule="exact"/>
              <w:ind w:right="10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5"/>
                <w:sz w:val="16"/>
              </w:rPr>
              <w:t>357</w:t>
            </w:r>
          </w:p>
        </w:tc>
        <w:tc>
          <w:tcPr>
            <w:cnfStyle w:val="000100000000" w:firstRow="0" w:lastRow="0" w:firstColumn="0" w:lastColumn="1" w:oddVBand="0" w:evenVBand="0" w:oddHBand="0" w:evenHBand="0" w:firstRowFirstColumn="0" w:firstRowLastColumn="0" w:lastRowFirstColumn="0" w:lastRowLastColumn="0"/>
            <w:tcW w:w="942" w:type="dxa"/>
          </w:tcPr>
          <w:p w14:paraId="3414FE59" w14:textId="77777777" w:rsidR="000479F9" w:rsidRPr="0070469B" w:rsidRDefault="000479F9" w:rsidP="000479F9">
            <w:pPr>
              <w:pStyle w:val="TableParagraph"/>
              <w:spacing w:line="157" w:lineRule="exact"/>
              <w:ind w:right="99"/>
              <w:rPr>
                <w:rFonts w:asciiTheme="minorHAnsi" w:hAnsiTheme="minorHAnsi" w:cstheme="minorHAnsi"/>
                <w:sz w:val="16"/>
              </w:rPr>
            </w:pPr>
            <w:r w:rsidRPr="0070469B">
              <w:rPr>
                <w:rFonts w:asciiTheme="minorHAnsi" w:hAnsiTheme="minorHAnsi" w:cstheme="minorHAnsi"/>
                <w:spacing w:val="-5"/>
                <w:sz w:val="16"/>
              </w:rPr>
              <w:t>442</w:t>
            </w:r>
          </w:p>
        </w:tc>
      </w:tr>
      <w:tr w:rsidR="000479F9" w:rsidRPr="0070469B" w14:paraId="3D9EB030" w14:textId="77777777" w:rsidTr="008969AF">
        <w:trPr>
          <w:gridAfter w:val="1"/>
          <w:wAfter w:w="17" w:type="dxa"/>
          <w:trHeight w:val="181"/>
        </w:trPr>
        <w:tc>
          <w:tcPr>
            <w:cnfStyle w:val="001000000000" w:firstRow="0" w:lastRow="0" w:firstColumn="1" w:lastColumn="0" w:oddVBand="0" w:evenVBand="0" w:oddHBand="0" w:evenHBand="0" w:firstRowFirstColumn="0" w:firstRowLastColumn="0" w:lastRowFirstColumn="0" w:lastRowLastColumn="0"/>
            <w:tcW w:w="3261" w:type="dxa"/>
          </w:tcPr>
          <w:p w14:paraId="39656DF0" w14:textId="77777777" w:rsidR="000479F9" w:rsidRPr="0070469B" w:rsidRDefault="000479F9" w:rsidP="000479F9">
            <w:pPr>
              <w:pStyle w:val="TableParagraph"/>
              <w:spacing w:line="162" w:lineRule="exact"/>
              <w:ind w:left="306"/>
              <w:jc w:val="left"/>
              <w:rPr>
                <w:rFonts w:asciiTheme="minorHAnsi" w:hAnsiTheme="minorHAnsi" w:cstheme="minorHAnsi"/>
                <w:sz w:val="16"/>
              </w:rPr>
            </w:pPr>
            <w:r w:rsidRPr="0070469B">
              <w:rPr>
                <w:rFonts w:asciiTheme="minorHAnsi" w:hAnsiTheme="minorHAnsi" w:cstheme="minorHAnsi"/>
                <w:spacing w:val="-2"/>
                <w:sz w:val="16"/>
              </w:rPr>
              <w:t>- %</w:t>
            </w:r>
            <w:r w:rsidRPr="0070469B">
              <w:rPr>
                <w:rFonts w:asciiTheme="minorHAnsi" w:hAnsiTheme="minorHAnsi" w:cstheme="minorHAnsi"/>
                <w:spacing w:val="-5"/>
                <w:sz w:val="16"/>
              </w:rPr>
              <w:t xml:space="preserve"> </w:t>
            </w:r>
            <w:r w:rsidRPr="0070469B">
              <w:rPr>
                <w:rFonts w:asciiTheme="minorHAnsi" w:hAnsiTheme="minorHAnsi" w:cstheme="minorHAnsi"/>
                <w:spacing w:val="-2"/>
                <w:sz w:val="16"/>
              </w:rPr>
              <w:t>на</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закъснелите</w:t>
            </w:r>
            <w:r w:rsidRPr="0070469B">
              <w:rPr>
                <w:rFonts w:asciiTheme="minorHAnsi" w:hAnsiTheme="minorHAnsi" w:cstheme="minorHAnsi"/>
                <w:spacing w:val="-3"/>
                <w:sz w:val="16"/>
              </w:rPr>
              <w:t xml:space="preserve"> </w:t>
            </w:r>
            <w:r w:rsidRPr="0070469B">
              <w:rPr>
                <w:rFonts w:asciiTheme="minorHAnsi" w:hAnsiTheme="minorHAnsi" w:cstheme="minorHAnsi"/>
                <w:spacing w:val="-2"/>
                <w:sz w:val="16"/>
              </w:rPr>
              <w:t>от</w:t>
            </w:r>
            <w:r w:rsidRPr="0070469B">
              <w:rPr>
                <w:rFonts w:asciiTheme="minorHAnsi" w:hAnsiTheme="minorHAnsi" w:cstheme="minorHAnsi"/>
                <w:spacing w:val="-3"/>
                <w:sz w:val="16"/>
              </w:rPr>
              <w:t xml:space="preserve"> </w:t>
            </w:r>
            <w:r w:rsidRPr="0070469B">
              <w:rPr>
                <w:rFonts w:asciiTheme="minorHAnsi" w:hAnsiTheme="minorHAnsi" w:cstheme="minorHAnsi"/>
                <w:spacing w:val="-2"/>
                <w:sz w:val="16"/>
              </w:rPr>
              <w:t xml:space="preserve">общия </w:t>
            </w:r>
            <w:r w:rsidRPr="0070469B">
              <w:rPr>
                <w:rFonts w:asciiTheme="minorHAnsi" w:hAnsiTheme="minorHAnsi" w:cstheme="minorHAnsi"/>
                <w:spacing w:val="-4"/>
                <w:sz w:val="16"/>
              </w:rPr>
              <w:t>брой</w:t>
            </w:r>
          </w:p>
        </w:tc>
        <w:tc>
          <w:tcPr>
            <w:tcW w:w="850" w:type="dxa"/>
          </w:tcPr>
          <w:p w14:paraId="033761CA" w14:textId="77777777" w:rsidR="000479F9" w:rsidRPr="0070469B" w:rsidRDefault="000479F9" w:rsidP="000479F9">
            <w:pPr>
              <w:pStyle w:val="TableParagraph"/>
              <w:spacing w:line="162" w:lineRule="exact"/>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0,23%</w:t>
            </w:r>
          </w:p>
        </w:tc>
        <w:tc>
          <w:tcPr>
            <w:tcW w:w="1413" w:type="dxa"/>
          </w:tcPr>
          <w:p w14:paraId="7EAF2E70" w14:textId="77777777" w:rsidR="000479F9" w:rsidRPr="0070469B" w:rsidRDefault="000479F9" w:rsidP="000479F9">
            <w:pPr>
              <w:pStyle w:val="TableParagraph"/>
              <w:spacing w:line="162" w:lineRule="exact"/>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0,23%</w:t>
            </w:r>
          </w:p>
        </w:tc>
        <w:tc>
          <w:tcPr>
            <w:tcW w:w="884" w:type="dxa"/>
          </w:tcPr>
          <w:p w14:paraId="21957767" w14:textId="77777777" w:rsidR="000479F9" w:rsidRPr="0070469B" w:rsidRDefault="000479F9" w:rsidP="000479F9">
            <w:pPr>
              <w:pStyle w:val="TableParagraph"/>
              <w:spacing w:line="162" w:lineRule="exact"/>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0,23%</w:t>
            </w:r>
          </w:p>
        </w:tc>
        <w:tc>
          <w:tcPr>
            <w:tcW w:w="908" w:type="dxa"/>
            <w:gridSpan w:val="2"/>
          </w:tcPr>
          <w:p w14:paraId="7E12666F" w14:textId="77777777" w:rsidR="000479F9" w:rsidRPr="0070469B" w:rsidRDefault="000479F9" w:rsidP="000479F9">
            <w:pPr>
              <w:pStyle w:val="TableParagraph"/>
              <w:spacing w:line="162" w:lineRule="exact"/>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0,29%</w:t>
            </w:r>
          </w:p>
        </w:tc>
        <w:tc>
          <w:tcPr>
            <w:tcW w:w="1326" w:type="dxa"/>
          </w:tcPr>
          <w:p w14:paraId="22F09D1F" w14:textId="77777777" w:rsidR="000479F9" w:rsidRPr="0070469B" w:rsidRDefault="000479F9" w:rsidP="000479F9">
            <w:pPr>
              <w:pStyle w:val="TableParagraph"/>
              <w:spacing w:line="162" w:lineRule="exact"/>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0,21%</w:t>
            </w:r>
          </w:p>
        </w:tc>
        <w:tc>
          <w:tcPr>
            <w:cnfStyle w:val="000100000000" w:firstRow="0" w:lastRow="0" w:firstColumn="0" w:lastColumn="1" w:oddVBand="0" w:evenVBand="0" w:oddHBand="0" w:evenHBand="0" w:firstRowFirstColumn="0" w:firstRowLastColumn="0" w:lastRowFirstColumn="0" w:lastRowLastColumn="0"/>
            <w:tcW w:w="942" w:type="dxa"/>
          </w:tcPr>
          <w:p w14:paraId="03C87E37" w14:textId="77777777" w:rsidR="000479F9" w:rsidRPr="0070469B" w:rsidRDefault="000479F9" w:rsidP="000479F9">
            <w:pPr>
              <w:pStyle w:val="TableParagraph"/>
              <w:spacing w:line="162" w:lineRule="exact"/>
              <w:ind w:right="101"/>
              <w:rPr>
                <w:rFonts w:asciiTheme="minorHAnsi" w:hAnsiTheme="minorHAnsi" w:cstheme="minorHAnsi"/>
                <w:sz w:val="16"/>
              </w:rPr>
            </w:pPr>
            <w:r w:rsidRPr="0070469B">
              <w:rPr>
                <w:rFonts w:asciiTheme="minorHAnsi" w:hAnsiTheme="minorHAnsi" w:cstheme="minorHAnsi"/>
                <w:spacing w:val="-2"/>
                <w:sz w:val="16"/>
              </w:rPr>
              <w:t>0,22%</w:t>
            </w:r>
          </w:p>
        </w:tc>
      </w:tr>
      <w:tr w:rsidR="000479F9" w:rsidRPr="0070469B" w14:paraId="4580D958" w14:textId="77777777" w:rsidTr="008969AF">
        <w:trPr>
          <w:trHeight w:val="182"/>
        </w:trPr>
        <w:tc>
          <w:tcPr>
            <w:cnfStyle w:val="001000000000" w:firstRow="0" w:lastRow="0" w:firstColumn="1" w:lastColumn="0" w:oddVBand="0" w:evenVBand="0" w:oddHBand="0" w:evenHBand="0" w:firstRowFirstColumn="0" w:firstRowLastColumn="0" w:lastRowFirstColumn="0" w:lastRowLastColumn="0"/>
            <w:tcW w:w="9601" w:type="dxa"/>
            <w:gridSpan w:val="9"/>
          </w:tcPr>
          <w:p w14:paraId="0BDA01B9" w14:textId="77777777" w:rsidR="000479F9" w:rsidRPr="0070469B" w:rsidRDefault="000479F9" w:rsidP="000479F9">
            <w:pPr>
              <w:pStyle w:val="TableParagraph"/>
              <w:spacing w:line="162" w:lineRule="exact"/>
              <w:ind w:left="345"/>
              <w:jc w:val="left"/>
              <w:rPr>
                <w:rFonts w:asciiTheme="minorHAnsi" w:hAnsiTheme="minorHAnsi" w:cstheme="minorHAnsi"/>
                <w:b w:val="0"/>
                <w:sz w:val="16"/>
              </w:rPr>
            </w:pPr>
            <w:r w:rsidRPr="0070469B">
              <w:rPr>
                <w:rFonts w:asciiTheme="minorHAnsi" w:hAnsiTheme="minorHAnsi" w:cstheme="minorHAnsi"/>
                <w:sz w:val="16"/>
              </w:rPr>
              <w:t>Причини</w:t>
            </w:r>
            <w:r w:rsidRPr="0070469B">
              <w:rPr>
                <w:rFonts w:asciiTheme="minorHAnsi" w:hAnsiTheme="minorHAnsi" w:cstheme="minorHAnsi"/>
                <w:spacing w:val="-8"/>
                <w:sz w:val="16"/>
              </w:rPr>
              <w:t xml:space="preserve"> </w:t>
            </w:r>
            <w:r w:rsidRPr="0070469B">
              <w:rPr>
                <w:rFonts w:asciiTheme="minorHAnsi" w:hAnsiTheme="minorHAnsi" w:cstheme="minorHAnsi"/>
                <w:sz w:val="16"/>
              </w:rPr>
              <w:t>за</w:t>
            </w:r>
            <w:r w:rsidRPr="0070469B">
              <w:rPr>
                <w:rFonts w:asciiTheme="minorHAnsi" w:hAnsiTheme="minorHAnsi" w:cstheme="minorHAnsi"/>
                <w:spacing w:val="-2"/>
                <w:sz w:val="16"/>
              </w:rPr>
              <w:t xml:space="preserve"> </w:t>
            </w:r>
            <w:r w:rsidRPr="0070469B">
              <w:rPr>
                <w:rFonts w:asciiTheme="minorHAnsi" w:hAnsiTheme="minorHAnsi" w:cstheme="minorHAnsi"/>
                <w:sz w:val="16"/>
              </w:rPr>
              <w:t>закъсненията</w:t>
            </w:r>
            <w:r w:rsidRPr="0070469B">
              <w:rPr>
                <w:rFonts w:asciiTheme="minorHAnsi" w:hAnsiTheme="minorHAnsi" w:cstheme="minorHAnsi"/>
                <w:spacing w:val="-6"/>
                <w:sz w:val="16"/>
              </w:rPr>
              <w:t xml:space="preserve"> </w:t>
            </w:r>
            <w:r w:rsidRPr="0070469B">
              <w:rPr>
                <w:rFonts w:asciiTheme="minorHAnsi" w:hAnsiTheme="minorHAnsi" w:cstheme="minorHAnsi"/>
                <w:spacing w:val="-5"/>
                <w:sz w:val="16"/>
              </w:rPr>
              <w:t>(%)</w:t>
            </w:r>
          </w:p>
        </w:tc>
      </w:tr>
      <w:tr w:rsidR="000479F9" w:rsidRPr="0070469B" w14:paraId="4462D588" w14:textId="77777777" w:rsidTr="008969AF">
        <w:trPr>
          <w:gridAfter w:val="1"/>
          <w:wAfter w:w="17" w:type="dxa"/>
          <w:trHeight w:val="378"/>
        </w:trPr>
        <w:tc>
          <w:tcPr>
            <w:cnfStyle w:val="001000000000" w:firstRow="0" w:lastRow="0" w:firstColumn="1" w:lastColumn="0" w:oddVBand="0" w:evenVBand="0" w:oddHBand="0" w:evenHBand="0" w:firstRowFirstColumn="0" w:firstRowLastColumn="0" w:lastRowFirstColumn="0" w:lastRowLastColumn="0"/>
            <w:tcW w:w="3261" w:type="dxa"/>
          </w:tcPr>
          <w:p w14:paraId="7B1ED537" w14:textId="77777777" w:rsidR="000479F9" w:rsidRPr="0070469B" w:rsidRDefault="000479F9" w:rsidP="000479F9">
            <w:pPr>
              <w:pStyle w:val="TableParagraph"/>
              <w:spacing w:line="178" w:lineRule="exact"/>
              <w:ind w:left="186"/>
              <w:jc w:val="left"/>
              <w:rPr>
                <w:rFonts w:asciiTheme="minorHAnsi" w:hAnsiTheme="minorHAnsi" w:cstheme="minorHAnsi"/>
                <w:sz w:val="16"/>
              </w:rPr>
            </w:pPr>
            <w:r w:rsidRPr="0070469B">
              <w:rPr>
                <w:rFonts w:asciiTheme="minorHAnsi" w:hAnsiTheme="minorHAnsi" w:cstheme="minorHAnsi"/>
                <w:sz w:val="16"/>
              </w:rPr>
              <w:t>-</w:t>
            </w:r>
            <w:r w:rsidRPr="0070469B">
              <w:rPr>
                <w:rFonts w:asciiTheme="minorHAnsi" w:hAnsiTheme="minorHAnsi" w:cstheme="minorHAnsi"/>
                <w:spacing w:val="-10"/>
                <w:sz w:val="16"/>
              </w:rPr>
              <w:t xml:space="preserve"> </w:t>
            </w:r>
            <w:r w:rsidRPr="0070469B">
              <w:rPr>
                <w:rFonts w:asciiTheme="minorHAnsi" w:hAnsiTheme="minorHAnsi" w:cstheme="minorHAnsi"/>
                <w:sz w:val="16"/>
              </w:rPr>
              <w:t>от</w:t>
            </w:r>
            <w:r w:rsidRPr="0070469B">
              <w:rPr>
                <w:rFonts w:asciiTheme="minorHAnsi" w:hAnsiTheme="minorHAnsi" w:cstheme="minorHAnsi"/>
                <w:spacing w:val="-10"/>
                <w:sz w:val="16"/>
              </w:rPr>
              <w:t xml:space="preserve"> </w:t>
            </w:r>
            <w:r w:rsidRPr="0070469B">
              <w:rPr>
                <w:rFonts w:asciiTheme="minorHAnsi" w:hAnsiTheme="minorHAnsi" w:cstheme="minorHAnsi"/>
                <w:sz w:val="16"/>
              </w:rPr>
              <w:t>страна</w:t>
            </w:r>
            <w:r w:rsidRPr="0070469B">
              <w:rPr>
                <w:rFonts w:asciiTheme="minorHAnsi" w:hAnsiTheme="minorHAnsi" w:cstheme="minorHAnsi"/>
                <w:spacing w:val="-8"/>
                <w:sz w:val="16"/>
              </w:rPr>
              <w:t xml:space="preserve"> </w:t>
            </w:r>
            <w:r w:rsidRPr="0070469B">
              <w:rPr>
                <w:rFonts w:asciiTheme="minorHAnsi" w:hAnsiTheme="minorHAnsi" w:cstheme="minorHAnsi"/>
                <w:sz w:val="16"/>
              </w:rPr>
              <w:t>на</w:t>
            </w:r>
            <w:r w:rsidRPr="0070469B">
              <w:rPr>
                <w:rFonts w:asciiTheme="minorHAnsi" w:hAnsiTheme="minorHAnsi" w:cstheme="minorHAnsi"/>
                <w:spacing w:val="-10"/>
                <w:sz w:val="16"/>
              </w:rPr>
              <w:t xml:space="preserve"> </w:t>
            </w:r>
            <w:r w:rsidRPr="0070469B">
              <w:rPr>
                <w:rFonts w:asciiTheme="minorHAnsi" w:hAnsiTheme="minorHAnsi" w:cstheme="minorHAnsi"/>
                <w:sz w:val="16"/>
              </w:rPr>
              <w:t>ДП</w:t>
            </w:r>
            <w:r w:rsidRPr="0070469B">
              <w:rPr>
                <w:rFonts w:asciiTheme="minorHAnsi" w:hAnsiTheme="minorHAnsi" w:cstheme="minorHAnsi"/>
                <w:spacing w:val="-4"/>
                <w:sz w:val="16"/>
              </w:rPr>
              <w:t xml:space="preserve"> </w:t>
            </w:r>
            <w:r w:rsidRPr="0070469B">
              <w:rPr>
                <w:rFonts w:asciiTheme="minorHAnsi" w:hAnsiTheme="minorHAnsi" w:cstheme="minorHAnsi"/>
                <w:sz w:val="16"/>
              </w:rPr>
              <w:t>„НКЖИ”</w:t>
            </w:r>
            <w:r w:rsidRPr="0070469B">
              <w:rPr>
                <w:rFonts w:asciiTheme="minorHAnsi" w:hAnsiTheme="minorHAnsi" w:cstheme="minorHAnsi"/>
                <w:spacing w:val="-10"/>
                <w:sz w:val="16"/>
              </w:rPr>
              <w:t xml:space="preserve"> </w:t>
            </w:r>
            <w:r w:rsidRPr="0070469B">
              <w:rPr>
                <w:rFonts w:asciiTheme="minorHAnsi" w:hAnsiTheme="minorHAnsi" w:cstheme="minorHAnsi"/>
                <w:sz w:val="16"/>
              </w:rPr>
              <w:t>(железен</w:t>
            </w:r>
            <w:r w:rsidRPr="0070469B">
              <w:rPr>
                <w:rFonts w:asciiTheme="minorHAnsi" w:hAnsiTheme="minorHAnsi" w:cstheme="minorHAnsi"/>
                <w:spacing w:val="-9"/>
                <w:sz w:val="16"/>
              </w:rPr>
              <w:t xml:space="preserve"> </w:t>
            </w:r>
            <w:r w:rsidRPr="0070469B">
              <w:rPr>
                <w:rFonts w:asciiTheme="minorHAnsi" w:hAnsiTheme="minorHAnsi" w:cstheme="minorHAnsi"/>
                <w:spacing w:val="-4"/>
                <w:sz w:val="16"/>
              </w:rPr>
              <w:t>път;</w:t>
            </w:r>
          </w:p>
          <w:p w14:paraId="68E68D6C" w14:textId="77777777" w:rsidR="000479F9" w:rsidRPr="0070469B" w:rsidRDefault="000479F9" w:rsidP="000479F9">
            <w:pPr>
              <w:pStyle w:val="TableParagraph"/>
              <w:spacing w:line="181" w:lineRule="exact"/>
              <w:ind w:left="110"/>
              <w:jc w:val="left"/>
              <w:rPr>
                <w:rFonts w:asciiTheme="minorHAnsi" w:hAnsiTheme="minorHAnsi" w:cstheme="minorHAnsi"/>
                <w:sz w:val="16"/>
              </w:rPr>
            </w:pPr>
            <w:r w:rsidRPr="0070469B">
              <w:rPr>
                <w:rFonts w:asciiTheme="minorHAnsi" w:hAnsiTheme="minorHAnsi" w:cstheme="minorHAnsi"/>
                <w:spacing w:val="-4"/>
                <w:sz w:val="16"/>
              </w:rPr>
              <w:t>ел.</w:t>
            </w:r>
            <w:r w:rsidRPr="0070469B">
              <w:rPr>
                <w:rFonts w:asciiTheme="minorHAnsi" w:hAnsiTheme="minorHAnsi" w:cstheme="minorHAnsi"/>
                <w:spacing w:val="-6"/>
                <w:sz w:val="16"/>
              </w:rPr>
              <w:t xml:space="preserve"> </w:t>
            </w:r>
            <w:r w:rsidRPr="0070469B">
              <w:rPr>
                <w:rFonts w:asciiTheme="minorHAnsi" w:hAnsiTheme="minorHAnsi" w:cstheme="minorHAnsi"/>
                <w:spacing w:val="-4"/>
                <w:sz w:val="16"/>
              </w:rPr>
              <w:t>инсталации;</w:t>
            </w:r>
            <w:r w:rsidRPr="0070469B">
              <w:rPr>
                <w:rFonts w:asciiTheme="minorHAnsi" w:hAnsiTheme="minorHAnsi" w:cstheme="minorHAnsi"/>
                <w:spacing w:val="-2"/>
                <w:sz w:val="16"/>
              </w:rPr>
              <w:t xml:space="preserve"> </w:t>
            </w:r>
            <w:r w:rsidRPr="0070469B">
              <w:rPr>
                <w:rFonts w:asciiTheme="minorHAnsi" w:hAnsiTheme="minorHAnsi" w:cstheme="minorHAnsi"/>
                <w:spacing w:val="-4"/>
                <w:sz w:val="16"/>
              </w:rPr>
              <w:t>контактна</w:t>
            </w:r>
            <w:r w:rsidRPr="0070469B">
              <w:rPr>
                <w:rFonts w:asciiTheme="minorHAnsi" w:hAnsiTheme="minorHAnsi" w:cstheme="minorHAnsi"/>
                <w:spacing w:val="-3"/>
                <w:sz w:val="16"/>
              </w:rPr>
              <w:t xml:space="preserve"> </w:t>
            </w:r>
            <w:r w:rsidRPr="0070469B">
              <w:rPr>
                <w:rFonts w:asciiTheme="minorHAnsi" w:hAnsiTheme="minorHAnsi" w:cstheme="minorHAnsi"/>
                <w:spacing w:val="-4"/>
                <w:sz w:val="16"/>
              </w:rPr>
              <w:t>мрежа;</w:t>
            </w:r>
            <w:r w:rsidRPr="0070469B">
              <w:rPr>
                <w:rFonts w:asciiTheme="minorHAnsi" w:hAnsiTheme="minorHAnsi" w:cstheme="minorHAnsi"/>
                <w:spacing w:val="-3"/>
                <w:sz w:val="16"/>
              </w:rPr>
              <w:t xml:space="preserve"> </w:t>
            </w:r>
            <w:r w:rsidRPr="0070469B">
              <w:rPr>
                <w:rFonts w:asciiTheme="minorHAnsi" w:hAnsiTheme="minorHAnsi" w:cstheme="minorHAnsi"/>
                <w:spacing w:val="-10"/>
                <w:sz w:val="16"/>
              </w:rPr>
              <w:t>)</w:t>
            </w:r>
          </w:p>
        </w:tc>
        <w:tc>
          <w:tcPr>
            <w:tcW w:w="850" w:type="dxa"/>
          </w:tcPr>
          <w:p w14:paraId="6FCC5E8B" w14:textId="77777777" w:rsidR="000479F9" w:rsidRPr="0070469B" w:rsidRDefault="000479F9" w:rsidP="000479F9">
            <w:pPr>
              <w:pStyle w:val="TableParagraph"/>
              <w:spacing w:before="85"/>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24.62%</w:t>
            </w:r>
          </w:p>
        </w:tc>
        <w:tc>
          <w:tcPr>
            <w:tcW w:w="1413" w:type="dxa"/>
          </w:tcPr>
          <w:p w14:paraId="0E53F36F" w14:textId="77777777" w:rsidR="000479F9" w:rsidRPr="0070469B" w:rsidRDefault="000479F9" w:rsidP="000479F9">
            <w:pPr>
              <w:pStyle w:val="TableParagraph"/>
              <w:spacing w:before="85"/>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16.45%</w:t>
            </w:r>
          </w:p>
        </w:tc>
        <w:tc>
          <w:tcPr>
            <w:tcW w:w="884" w:type="dxa"/>
          </w:tcPr>
          <w:p w14:paraId="45AEA365" w14:textId="77777777" w:rsidR="000479F9" w:rsidRPr="0070469B" w:rsidRDefault="000479F9" w:rsidP="000479F9">
            <w:pPr>
              <w:pStyle w:val="TableParagraph"/>
              <w:spacing w:before="85"/>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17.65%</w:t>
            </w:r>
          </w:p>
        </w:tc>
        <w:tc>
          <w:tcPr>
            <w:tcW w:w="908" w:type="dxa"/>
            <w:gridSpan w:val="2"/>
          </w:tcPr>
          <w:p w14:paraId="57BF2AC3" w14:textId="77777777" w:rsidR="000479F9" w:rsidRPr="0070469B" w:rsidRDefault="000479F9" w:rsidP="000479F9">
            <w:pPr>
              <w:pStyle w:val="TableParagraph"/>
              <w:spacing w:before="85"/>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23,53%</w:t>
            </w:r>
          </w:p>
        </w:tc>
        <w:tc>
          <w:tcPr>
            <w:tcW w:w="1326" w:type="dxa"/>
          </w:tcPr>
          <w:p w14:paraId="5BD86935" w14:textId="77777777" w:rsidR="000479F9" w:rsidRPr="0070469B" w:rsidRDefault="000479F9" w:rsidP="000479F9">
            <w:pPr>
              <w:pStyle w:val="TableParagraph"/>
              <w:spacing w:before="85"/>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28,57%</w:t>
            </w:r>
          </w:p>
        </w:tc>
        <w:tc>
          <w:tcPr>
            <w:cnfStyle w:val="000100000000" w:firstRow="0" w:lastRow="0" w:firstColumn="0" w:lastColumn="1" w:oddVBand="0" w:evenVBand="0" w:oddHBand="0" w:evenHBand="0" w:firstRowFirstColumn="0" w:firstRowLastColumn="0" w:lastRowFirstColumn="0" w:lastRowLastColumn="0"/>
            <w:tcW w:w="942" w:type="dxa"/>
          </w:tcPr>
          <w:p w14:paraId="18490573" w14:textId="77777777" w:rsidR="000479F9" w:rsidRPr="0070469B" w:rsidRDefault="000479F9" w:rsidP="000479F9">
            <w:pPr>
              <w:pStyle w:val="TableParagraph"/>
              <w:spacing w:before="85"/>
              <w:ind w:right="101"/>
              <w:rPr>
                <w:rFonts w:asciiTheme="minorHAnsi" w:hAnsiTheme="minorHAnsi" w:cstheme="minorHAnsi"/>
                <w:sz w:val="16"/>
              </w:rPr>
            </w:pPr>
            <w:r w:rsidRPr="0070469B">
              <w:rPr>
                <w:rFonts w:asciiTheme="minorHAnsi" w:hAnsiTheme="minorHAnsi" w:cstheme="minorHAnsi"/>
                <w:spacing w:val="-2"/>
                <w:sz w:val="16"/>
              </w:rPr>
              <w:t>27,60%</w:t>
            </w:r>
          </w:p>
        </w:tc>
      </w:tr>
      <w:tr w:rsidR="000479F9" w:rsidRPr="0070469B" w14:paraId="0250C418" w14:textId="77777777" w:rsidTr="008969AF">
        <w:trPr>
          <w:gridAfter w:val="1"/>
          <w:wAfter w:w="17" w:type="dxa"/>
          <w:trHeight w:val="455"/>
        </w:trPr>
        <w:tc>
          <w:tcPr>
            <w:cnfStyle w:val="001000000000" w:firstRow="0" w:lastRow="0" w:firstColumn="1" w:lastColumn="0" w:oddVBand="0" w:evenVBand="0" w:oddHBand="0" w:evenHBand="0" w:firstRowFirstColumn="0" w:firstRowLastColumn="0" w:lastRowFirstColumn="0" w:lastRowLastColumn="0"/>
            <w:tcW w:w="3261" w:type="dxa"/>
          </w:tcPr>
          <w:p w14:paraId="1EA6AA8F" w14:textId="77777777" w:rsidR="000479F9" w:rsidRPr="0070469B" w:rsidRDefault="000479F9" w:rsidP="000479F9">
            <w:pPr>
              <w:pStyle w:val="TableParagraph"/>
              <w:spacing w:before="42" w:line="232" w:lineRule="auto"/>
              <w:ind w:left="110" w:right="312" w:firstLine="38"/>
              <w:jc w:val="left"/>
              <w:rPr>
                <w:rFonts w:asciiTheme="minorHAnsi" w:hAnsiTheme="minorHAnsi" w:cstheme="minorHAnsi"/>
                <w:sz w:val="16"/>
              </w:rPr>
            </w:pPr>
            <w:r w:rsidRPr="0070469B">
              <w:rPr>
                <w:rFonts w:asciiTheme="minorHAnsi" w:hAnsiTheme="minorHAnsi" w:cstheme="minorHAnsi"/>
                <w:sz w:val="16"/>
              </w:rPr>
              <w:t>-</w:t>
            </w:r>
            <w:r w:rsidRPr="0070469B">
              <w:rPr>
                <w:rFonts w:asciiTheme="minorHAnsi" w:hAnsiTheme="minorHAnsi" w:cstheme="minorHAnsi"/>
                <w:spacing w:val="-10"/>
                <w:sz w:val="16"/>
              </w:rPr>
              <w:t xml:space="preserve"> </w:t>
            </w:r>
            <w:r w:rsidRPr="0070469B">
              <w:rPr>
                <w:rFonts w:asciiTheme="minorHAnsi" w:hAnsiTheme="minorHAnsi" w:cstheme="minorHAnsi"/>
                <w:sz w:val="16"/>
              </w:rPr>
              <w:t>от</w:t>
            </w:r>
            <w:r w:rsidRPr="0070469B">
              <w:rPr>
                <w:rFonts w:asciiTheme="minorHAnsi" w:hAnsiTheme="minorHAnsi" w:cstheme="minorHAnsi"/>
                <w:spacing w:val="-10"/>
                <w:sz w:val="16"/>
              </w:rPr>
              <w:t xml:space="preserve"> </w:t>
            </w:r>
            <w:r w:rsidRPr="0070469B">
              <w:rPr>
                <w:rFonts w:asciiTheme="minorHAnsi" w:hAnsiTheme="minorHAnsi" w:cstheme="minorHAnsi"/>
                <w:sz w:val="16"/>
              </w:rPr>
              <w:t>страна</w:t>
            </w:r>
            <w:r w:rsidRPr="0070469B">
              <w:rPr>
                <w:rFonts w:asciiTheme="minorHAnsi" w:hAnsiTheme="minorHAnsi" w:cstheme="minorHAnsi"/>
                <w:spacing w:val="-10"/>
                <w:sz w:val="16"/>
              </w:rPr>
              <w:t xml:space="preserve"> </w:t>
            </w:r>
            <w:r w:rsidRPr="0070469B">
              <w:rPr>
                <w:rFonts w:asciiTheme="minorHAnsi" w:hAnsiTheme="minorHAnsi" w:cstheme="minorHAnsi"/>
                <w:sz w:val="16"/>
              </w:rPr>
              <w:t>на</w:t>
            </w:r>
            <w:r w:rsidRPr="0070469B">
              <w:rPr>
                <w:rFonts w:asciiTheme="minorHAnsi" w:hAnsiTheme="minorHAnsi" w:cstheme="minorHAnsi"/>
                <w:spacing w:val="-10"/>
                <w:sz w:val="16"/>
              </w:rPr>
              <w:t xml:space="preserve"> </w:t>
            </w:r>
            <w:r w:rsidRPr="0070469B">
              <w:rPr>
                <w:rFonts w:asciiTheme="minorHAnsi" w:hAnsiTheme="minorHAnsi" w:cstheme="minorHAnsi"/>
                <w:sz w:val="16"/>
              </w:rPr>
              <w:t>БДЖ</w:t>
            </w:r>
            <w:r w:rsidRPr="0070469B">
              <w:rPr>
                <w:rFonts w:asciiTheme="minorHAnsi" w:hAnsiTheme="minorHAnsi" w:cstheme="minorHAnsi"/>
                <w:spacing w:val="11"/>
                <w:sz w:val="16"/>
              </w:rPr>
              <w:t xml:space="preserve"> </w:t>
            </w:r>
            <w:r w:rsidRPr="0070469B">
              <w:rPr>
                <w:rFonts w:asciiTheme="minorHAnsi" w:hAnsiTheme="minorHAnsi" w:cstheme="minorHAnsi"/>
                <w:sz w:val="16"/>
              </w:rPr>
              <w:t>(локомотиви;</w:t>
            </w:r>
            <w:r w:rsidRPr="0070469B">
              <w:rPr>
                <w:rFonts w:asciiTheme="minorHAnsi" w:hAnsiTheme="minorHAnsi" w:cstheme="minorHAnsi"/>
                <w:spacing w:val="-10"/>
                <w:sz w:val="16"/>
              </w:rPr>
              <w:t xml:space="preserve"> </w:t>
            </w:r>
            <w:r w:rsidRPr="0070469B">
              <w:rPr>
                <w:rFonts w:asciiTheme="minorHAnsi" w:hAnsiTheme="minorHAnsi" w:cstheme="minorHAnsi"/>
                <w:sz w:val="16"/>
              </w:rPr>
              <w:t>вагони,</w:t>
            </w:r>
            <w:r w:rsidRPr="0070469B">
              <w:rPr>
                <w:rFonts w:asciiTheme="minorHAnsi" w:hAnsiTheme="minorHAnsi" w:cstheme="minorHAnsi"/>
                <w:spacing w:val="40"/>
                <w:sz w:val="16"/>
              </w:rPr>
              <w:t xml:space="preserve"> </w:t>
            </w:r>
            <w:r w:rsidRPr="0070469B">
              <w:rPr>
                <w:rFonts w:asciiTheme="minorHAnsi" w:hAnsiTheme="minorHAnsi" w:cstheme="minorHAnsi"/>
                <w:sz w:val="16"/>
              </w:rPr>
              <w:t>връзка;</w:t>
            </w:r>
            <w:r w:rsidRPr="0070469B">
              <w:rPr>
                <w:rFonts w:asciiTheme="minorHAnsi" w:hAnsiTheme="minorHAnsi" w:cstheme="minorHAnsi"/>
                <w:spacing w:val="-7"/>
                <w:sz w:val="16"/>
              </w:rPr>
              <w:t xml:space="preserve"> </w:t>
            </w:r>
            <w:r w:rsidRPr="0070469B">
              <w:rPr>
                <w:rFonts w:asciiTheme="minorHAnsi" w:hAnsiTheme="minorHAnsi" w:cstheme="minorHAnsi"/>
                <w:sz w:val="16"/>
              </w:rPr>
              <w:t>пътници)</w:t>
            </w:r>
          </w:p>
        </w:tc>
        <w:tc>
          <w:tcPr>
            <w:tcW w:w="850" w:type="dxa"/>
          </w:tcPr>
          <w:p w14:paraId="7AE9F5DB" w14:textId="77777777" w:rsidR="000479F9" w:rsidRPr="0070469B" w:rsidRDefault="000479F9" w:rsidP="000479F9">
            <w:pPr>
              <w:pStyle w:val="TableParagraph"/>
              <w:spacing w:before="124"/>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43.08%</w:t>
            </w:r>
          </w:p>
        </w:tc>
        <w:tc>
          <w:tcPr>
            <w:tcW w:w="1413" w:type="dxa"/>
          </w:tcPr>
          <w:p w14:paraId="7C89BE74" w14:textId="77777777" w:rsidR="000479F9" w:rsidRPr="0070469B" w:rsidRDefault="000479F9" w:rsidP="000479F9">
            <w:pPr>
              <w:pStyle w:val="TableParagraph"/>
              <w:spacing w:before="124"/>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45.36%</w:t>
            </w:r>
          </w:p>
        </w:tc>
        <w:tc>
          <w:tcPr>
            <w:tcW w:w="884" w:type="dxa"/>
          </w:tcPr>
          <w:p w14:paraId="4B5C578F" w14:textId="77777777" w:rsidR="000479F9" w:rsidRPr="0070469B" w:rsidRDefault="000479F9" w:rsidP="000479F9">
            <w:pPr>
              <w:pStyle w:val="TableParagraph"/>
              <w:spacing w:before="124"/>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45.02%</w:t>
            </w:r>
          </w:p>
        </w:tc>
        <w:tc>
          <w:tcPr>
            <w:tcW w:w="908" w:type="dxa"/>
            <w:gridSpan w:val="2"/>
          </w:tcPr>
          <w:p w14:paraId="3097E6B0" w14:textId="77777777" w:rsidR="000479F9" w:rsidRPr="0070469B" w:rsidRDefault="000479F9" w:rsidP="000479F9">
            <w:pPr>
              <w:pStyle w:val="TableParagraph"/>
              <w:spacing w:before="124"/>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48,24%</w:t>
            </w:r>
          </w:p>
        </w:tc>
        <w:tc>
          <w:tcPr>
            <w:tcW w:w="1326" w:type="dxa"/>
          </w:tcPr>
          <w:p w14:paraId="4E79AA54" w14:textId="77777777" w:rsidR="000479F9" w:rsidRPr="0070469B" w:rsidRDefault="000479F9" w:rsidP="000479F9">
            <w:pPr>
              <w:pStyle w:val="TableParagraph"/>
              <w:spacing w:before="124"/>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48,18%</w:t>
            </w:r>
          </w:p>
        </w:tc>
        <w:tc>
          <w:tcPr>
            <w:cnfStyle w:val="000100000000" w:firstRow="0" w:lastRow="0" w:firstColumn="0" w:lastColumn="1" w:oddVBand="0" w:evenVBand="0" w:oddHBand="0" w:evenHBand="0" w:firstRowFirstColumn="0" w:firstRowLastColumn="0" w:lastRowFirstColumn="0" w:lastRowLastColumn="0"/>
            <w:tcW w:w="942" w:type="dxa"/>
          </w:tcPr>
          <w:p w14:paraId="2C8841CB" w14:textId="77777777" w:rsidR="000479F9" w:rsidRPr="0070469B" w:rsidRDefault="000479F9" w:rsidP="000479F9">
            <w:pPr>
              <w:pStyle w:val="TableParagraph"/>
              <w:spacing w:before="124"/>
              <w:ind w:right="101"/>
              <w:rPr>
                <w:rFonts w:asciiTheme="minorHAnsi" w:hAnsiTheme="minorHAnsi" w:cstheme="minorHAnsi"/>
                <w:sz w:val="16"/>
              </w:rPr>
            </w:pPr>
            <w:r w:rsidRPr="0070469B">
              <w:rPr>
                <w:rFonts w:asciiTheme="minorHAnsi" w:hAnsiTheme="minorHAnsi" w:cstheme="minorHAnsi"/>
                <w:spacing w:val="-2"/>
                <w:sz w:val="16"/>
              </w:rPr>
              <w:t>48,19%</w:t>
            </w:r>
          </w:p>
        </w:tc>
      </w:tr>
      <w:tr w:rsidR="000479F9" w:rsidRPr="0070469B" w14:paraId="7B9D21FF" w14:textId="77777777" w:rsidTr="008969AF">
        <w:trPr>
          <w:gridAfter w:val="1"/>
          <w:wAfter w:w="17" w:type="dxa"/>
          <w:trHeight w:val="542"/>
        </w:trPr>
        <w:tc>
          <w:tcPr>
            <w:cnfStyle w:val="001000000000" w:firstRow="0" w:lastRow="0" w:firstColumn="1" w:lastColumn="0" w:oddVBand="0" w:evenVBand="0" w:oddHBand="0" w:evenHBand="0" w:firstRowFirstColumn="0" w:firstRowLastColumn="0" w:lastRowFirstColumn="0" w:lastRowLastColumn="0"/>
            <w:tcW w:w="3261" w:type="dxa"/>
          </w:tcPr>
          <w:p w14:paraId="6F7F7ACC" w14:textId="77777777" w:rsidR="000479F9" w:rsidRPr="0070469B" w:rsidRDefault="000479F9" w:rsidP="000479F9">
            <w:pPr>
              <w:pStyle w:val="TableParagraph"/>
              <w:spacing w:line="232" w:lineRule="auto"/>
              <w:ind w:left="110" w:firstLine="38"/>
              <w:jc w:val="left"/>
              <w:rPr>
                <w:rFonts w:asciiTheme="minorHAnsi" w:hAnsiTheme="minorHAnsi" w:cstheme="minorHAnsi"/>
                <w:sz w:val="16"/>
              </w:rPr>
            </w:pPr>
            <w:r w:rsidRPr="0070469B">
              <w:rPr>
                <w:rFonts w:asciiTheme="minorHAnsi" w:hAnsiTheme="minorHAnsi" w:cstheme="minorHAnsi"/>
                <w:sz w:val="16"/>
              </w:rPr>
              <w:t>- по външни причини (прегазен човек;</w:t>
            </w:r>
            <w:r w:rsidRPr="0070469B">
              <w:rPr>
                <w:rFonts w:asciiTheme="minorHAnsi" w:hAnsiTheme="minorHAnsi" w:cstheme="minorHAnsi"/>
                <w:spacing w:val="40"/>
                <w:sz w:val="16"/>
              </w:rPr>
              <w:t xml:space="preserve"> </w:t>
            </w:r>
            <w:r w:rsidRPr="0070469B">
              <w:rPr>
                <w:rFonts w:asciiTheme="minorHAnsi" w:hAnsiTheme="minorHAnsi" w:cstheme="minorHAnsi"/>
                <w:spacing w:val="-2"/>
                <w:sz w:val="16"/>
              </w:rPr>
              <w:t>свличане</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на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скална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маса;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ПТП</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на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прелези,</w:t>
            </w:r>
          </w:p>
          <w:p w14:paraId="0896D927" w14:textId="77777777" w:rsidR="000479F9" w:rsidRPr="0070469B" w:rsidRDefault="000479F9" w:rsidP="000479F9">
            <w:pPr>
              <w:pStyle w:val="TableParagraph"/>
              <w:spacing w:line="171" w:lineRule="exact"/>
              <w:ind w:left="110"/>
              <w:jc w:val="left"/>
              <w:rPr>
                <w:rFonts w:asciiTheme="minorHAnsi" w:hAnsiTheme="minorHAnsi" w:cstheme="minorHAnsi"/>
                <w:sz w:val="16"/>
              </w:rPr>
            </w:pPr>
            <w:r w:rsidRPr="0070469B">
              <w:rPr>
                <w:rFonts w:asciiTheme="minorHAnsi" w:hAnsiTheme="minorHAnsi" w:cstheme="minorHAnsi"/>
                <w:spacing w:val="-2"/>
                <w:sz w:val="16"/>
              </w:rPr>
              <w:t>влошена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зимна</w:t>
            </w:r>
            <w:r w:rsidRPr="0070469B">
              <w:rPr>
                <w:rFonts w:asciiTheme="minorHAnsi" w:hAnsiTheme="minorHAnsi" w:cstheme="minorHAnsi"/>
                <w:spacing w:val="-5"/>
                <w:sz w:val="16"/>
              </w:rPr>
              <w:t xml:space="preserve"> </w:t>
            </w:r>
            <w:r w:rsidRPr="0070469B">
              <w:rPr>
                <w:rFonts w:asciiTheme="minorHAnsi" w:hAnsiTheme="minorHAnsi" w:cstheme="minorHAnsi"/>
                <w:spacing w:val="-2"/>
                <w:sz w:val="16"/>
              </w:rPr>
              <w:t>обстановка)</w:t>
            </w:r>
          </w:p>
        </w:tc>
        <w:tc>
          <w:tcPr>
            <w:tcW w:w="850" w:type="dxa"/>
          </w:tcPr>
          <w:p w14:paraId="1E156D16" w14:textId="77777777" w:rsidR="000479F9" w:rsidRPr="0070469B" w:rsidRDefault="000479F9" w:rsidP="000479F9">
            <w:pPr>
              <w:pStyle w:val="TableParagraph"/>
              <w:spacing w:before="167"/>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32.31%</w:t>
            </w:r>
          </w:p>
        </w:tc>
        <w:tc>
          <w:tcPr>
            <w:tcW w:w="1413" w:type="dxa"/>
          </w:tcPr>
          <w:p w14:paraId="37069625" w14:textId="77777777" w:rsidR="000479F9" w:rsidRPr="0070469B" w:rsidRDefault="000479F9" w:rsidP="000479F9">
            <w:pPr>
              <w:pStyle w:val="TableParagraph"/>
              <w:spacing w:before="167"/>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38.20%</w:t>
            </w:r>
          </w:p>
        </w:tc>
        <w:tc>
          <w:tcPr>
            <w:tcW w:w="884" w:type="dxa"/>
          </w:tcPr>
          <w:p w14:paraId="12BAE947" w14:textId="77777777" w:rsidR="000479F9" w:rsidRPr="0070469B" w:rsidRDefault="000479F9" w:rsidP="000479F9">
            <w:pPr>
              <w:pStyle w:val="TableParagraph"/>
              <w:spacing w:before="167"/>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37.33%</w:t>
            </w:r>
          </w:p>
        </w:tc>
        <w:tc>
          <w:tcPr>
            <w:tcW w:w="908" w:type="dxa"/>
            <w:gridSpan w:val="2"/>
          </w:tcPr>
          <w:p w14:paraId="2794087C" w14:textId="77777777" w:rsidR="000479F9" w:rsidRPr="0070469B" w:rsidRDefault="000479F9" w:rsidP="000479F9">
            <w:pPr>
              <w:pStyle w:val="TableParagraph"/>
              <w:spacing w:before="167"/>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28,24%</w:t>
            </w:r>
          </w:p>
        </w:tc>
        <w:tc>
          <w:tcPr>
            <w:tcW w:w="1326" w:type="dxa"/>
          </w:tcPr>
          <w:p w14:paraId="75163FA8" w14:textId="77777777" w:rsidR="000479F9" w:rsidRPr="0070469B" w:rsidRDefault="000479F9" w:rsidP="000479F9">
            <w:pPr>
              <w:pStyle w:val="TableParagraph"/>
              <w:spacing w:before="167"/>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23,25%</w:t>
            </w:r>
          </w:p>
        </w:tc>
        <w:tc>
          <w:tcPr>
            <w:cnfStyle w:val="000100000000" w:firstRow="0" w:lastRow="0" w:firstColumn="0" w:lastColumn="1" w:oddVBand="0" w:evenVBand="0" w:oddHBand="0" w:evenHBand="0" w:firstRowFirstColumn="0" w:firstRowLastColumn="0" w:lastRowFirstColumn="0" w:lastRowLastColumn="0"/>
            <w:tcW w:w="942" w:type="dxa"/>
          </w:tcPr>
          <w:p w14:paraId="7194FC3A" w14:textId="77777777" w:rsidR="000479F9" w:rsidRPr="0070469B" w:rsidRDefault="000479F9" w:rsidP="000479F9">
            <w:pPr>
              <w:pStyle w:val="TableParagraph"/>
              <w:spacing w:before="167"/>
              <w:ind w:right="101"/>
              <w:rPr>
                <w:rFonts w:asciiTheme="minorHAnsi" w:hAnsiTheme="minorHAnsi" w:cstheme="minorHAnsi"/>
                <w:sz w:val="16"/>
              </w:rPr>
            </w:pPr>
            <w:r w:rsidRPr="0070469B">
              <w:rPr>
                <w:rFonts w:asciiTheme="minorHAnsi" w:hAnsiTheme="minorHAnsi" w:cstheme="minorHAnsi"/>
                <w:spacing w:val="-2"/>
                <w:sz w:val="16"/>
              </w:rPr>
              <w:t>24,21%</w:t>
            </w:r>
          </w:p>
        </w:tc>
      </w:tr>
      <w:tr w:rsidR="000479F9" w:rsidRPr="0070469B" w14:paraId="43A4A694" w14:textId="77777777" w:rsidTr="008969AF">
        <w:trPr>
          <w:trHeight w:val="201"/>
        </w:trPr>
        <w:tc>
          <w:tcPr>
            <w:cnfStyle w:val="001000000000" w:firstRow="0" w:lastRow="0" w:firstColumn="1" w:lastColumn="0" w:oddVBand="0" w:evenVBand="0" w:oddHBand="0" w:evenHBand="0" w:firstRowFirstColumn="0" w:firstRowLastColumn="0" w:lastRowFirstColumn="0" w:lastRowLastColumn="0"/>
            <w:tcW w:w="9601" w:type="dxa"/>
            <w:gridSpan w:val="9"/>
          </w:tcPr>
          <w:p w14:paraId="562E2740" w14:textId="77777777" w:rsidR="000479F9" w:rsidRPr="0070469B" w:rsidRDefault="000479F9" w:rsidP="000479F9">
            <w:pPr>
              <w:pStyle w:val="TableParagraph"/>
              <w:spacing w:line="169" w:lineRule="exact"/>
              <w:ind w:left="110"/>
              <w:jc w:val="left"/>
              <w:rPr>
                <w:rFonts w:asciiTheme="minorHAnsi" w:hAnsiTheme="minorHAnsi" w:cstheme="minorHAnsi"/>
                <w:b w:val="0"/>
                <w:sz w:val="16"/>
              </w:rPr>
            </w:pPr>
            <w:r w:rsidRPr="0070469B">
              <w:rPr>
                <w:rFonts w:asciiTheme="minorHAnsi" w:hAnsiTheme="minorHAnsi" w:cstheme="minorHAnsi"/>
                <w:sz w:val="16"/>
              </w:rPr>
              <w:t>2.</w:t>
            </w:r>
            <w:r w:rsidRPr="0070469B">
              <w:rPr>
                <w:rFonts w:asciiTheme="minorHAnsi" w:hAnsiTheme="minorHAnsi" w:cstheme="minorHAnsi"/>
                <w:spacing w:val="-10"/>
                <w:sz w:val="16"/>
              </w:rPr>
              <w:t xml:space="preserve"> </w:t>
            </w:r>
            <w:r w:rsidRPr="0070469B">
              <w:rPr>
                <w:rFonts w:asciiTheme="minorHAnsi" w:hAnsiTheme="minorHAnsi" w:cstheme="minorHAnsi"/>
                <w:sz w:val="16"/>
              </w:rPr>
              <w:t>Закъснели</w:t>
            </w:r>
            <w:r w:rsidRPr="0070469B">
              <w:rPr>
                <w:rFonts w:asciiTheme="minorHAnsi" w:hAnsiTheme="minorHAnsi" w:cstheme="minorHAnsi"/>
                <w:spacing w:val="-10"/>
                <w:sz w:val="16"/>
              </w:rPr>
              <w:t xml:space="preserve"> </w:t>
            </w:r>
            <w:r w:rsidRPr="0070469B">
              <w:rPr>
                <w:rFonts w:asciiTheme="minorHAnsi" w:hAnsiTheme="minorHAnsi" w:cstheme="minorHAnsi"/>
                <w:sz w:val="16"/>
              </w:rPr>
              <w:t>влакове</w:t>
            </w:r>
            <w:r w:rsidRPr="0070469B">
              <w:rPr>
                <w:rFonts w:asciiTheme="minorHAnsi" w:hAnsiTheme="minorHAnsi" w:cstheme="minorHAnsi"/>
                <w:spacing w:val="-10"/>
                <w:sz w:val="16"/>
              </w:rPr>
              <w:t xml:space="preserve"> </w:t>
            </w:r>
            <w:r w:rsidRPr="0070469B">
              <w:rPr>
                <w:rFonts w:asciiTheme="minorHAnsi" w:hAnsiTheme="minorHAnsi" w:cstheme="minorHAnsi"/>
                <w:sz w:val="16"/>
              </w:rPr>
              <w:t>с</w:t>
            </w:r>
            <w:r w:rsidRPr="0070469B">
              <w:rPr>
                <w:rFonts w:asciiTheme="minorHAnsi" w:hAnsiTheme="minorHAnsi" w:cstheme="minorHAnsi"/>
                <w:spacing w:val="-10"/>
                <w:sz w:val="16"/>
              </w:rPr>
              <w:t xml:space="preserve"> </w:t>
            </w:r>
            <w:r w:rsidRPr="0070469B">
              <w:rPr>
                <w:rFonts w:asciiTheme="minorHAnsi" w:hAnsiTheme="minorHAnsi" w:cstheme="minorHAnsi"/>
                <w:sz w:val="16"/>
              </w:rPr>
              <w:t>над</w:t>
            </w:r>
            <w:r w:rsidRPr="0070469B">
              <w:rPr>
                <w:rFonts w:asciiTheme="minorHAnsi" w:hAnsiTheme="minorHAnsi" w:cstheme="minorHAnsi"/>
                <w:spacing w:val="-10"/>
                <w:sz w:val="16"/>
              </w:rPr>
              <w:t xml:space="preserve"> </w:t>
            </w:r>
            <w:r w:rsidRPr="0070469B">
              <w:rPr>
                <w:rFonts w:asciiTheme="minorHAnsi" w:hAnsiTheme="minorHAnsi" w:cstheme="minorHAnsi"/>
                <w:sz w:val="16"/>
              </w:rPr>
              <w:t>5</w:t>
            </w:r>
            <w:r w:rsidRPr="0070469B">
              <w:rPr>
                <w:rFonts w:asciiTheme="minorHAnsi" w:hAnsiTheme="minorHAnsi" w:cstheme="minorHAnsi"/>
                <w:spacing w:val="-10"/>
                <w:sz w:val="16"/>
              </w:rPr>
              <w:t xml:space="preserve"> </w:t>
            </w:r>
            <w:r w:rsidRPr="0070469B">
              <w:rPr>
                <w:rFonts w:asciiTheme="minorHAnsi" w:hAnsiTheme="minorHAnsi" w:cstheme="minorHAnsi"/>
                <w:sz w:val="16"/>
              </w:rPr>
              <w:t>минути</w:t>
            </w:r>
            <w:r w:rsidRPr="0070469B">
              <w:rPr>
                <w:rFonts w:asciiTheme="minorHAnsi" w:hAnsiTheme="minorHAnsi" w:cstheme="minorHAnsi"/>
                <w:spacing w:val="-10"/>
                <w:sz w:val="16"/>
              </w:rPr>
              <w:t xml:space="preserve"> </w:t>
            </w:r>
            <w:r w:rsidRPr="0070469B">
              <w:rPr>
                <w:rFonts w:asciiTheme="minorHAnsi" w:hAnsiTheme="minorHAnsi" w:cstheme="minorHAnsi"/>
                <w:sz w:val="16"/>
              </w:rPr>
              <w:t>в</w:t>
            </w:r>
            <w:r w:rsidRPr="0070469B">
              <w:rPr>
                <w:rFonts w:asciiTheme="minorHAnsi" w:hAnsiTheme="minorHAnsi" w:cstheme="minorHAnsi"/>
                <w:spacing w:val="39"/>
                <w:sz w:val="16"/>
              </w:rPr>
              <w:t xml:space="preserve"> </w:t>
            </w:r>
            <w:r w:rsidRPr="0070469B">
              <w:rPr>
                <w:rFonts w:asciiTheme="minorHAnsi" w:hAnsiTheme="minorHAnsi" w:cstheme="minorHAnsi"/>
                <w:sz w:val="16"/>
              </w:rPr>
              <w:t>крайна</w:t>
            </w:r>
            <w:r w:rsidRPr="0070469B">
              <w:rPr>
                <w:rFonts w:asciiTheme="minorHAnsi" w:hAnsiTheme="minorHAnsi" w:cstheme="minorHAnsi"/>
                <w:spacing w:val="-9"/>
                <w:sz w:val="16"/>
              </w:rPr>
              <w:t xml:space="preserve"> </w:t>
            </w:r>
            <w:r w:rsidRPr="0070469B">
              <w:rPr>
                <w:rFonts w:asciiTheme="minorHAnsi" w:hAnsiTheme="minorHAnsi" w:cstheme="minorHAnsi"/>
                <w:spacing w:val="-4"/>
                <w:sz w:val="16"/>
              </w:rPr>
              <w:t>гара</w:t>
            </w:r>
          </w:p>
        </w:tc>
      </w:tr>
      <w:tr w:rsidR="000479F9" w:rsidRPr="0070469B" w14:paraId="189DD65F" w14:textId="77777777" w:rsidTr="008969AF">
        <w:trPr>
          <w:gridAfter w:val="1"/>
          <w:wAfter w:w="17" w:type="dxa"/>
          <w:trHeight w:val="181"/>
        </w:trPr>
        <w:tc>
          <w:tcPr>
            <w:cnfStyle w:val="001000000000" w:firstRow="0" w:lastRow="0" w:firstColumn="1" w:lastColumn="0" w:oddVBand="0" w:evenVBand="0" w:oddHBand="0" w:evenHBand="0" w:firstRowFirstColumn="0" w:firstRowLastColumn="0" w:lastRowFirstColumn="0" w:lastRowLastColumn="0"/>
            <w:tcW w:w="3261" w:type="dxa"/>
          </w:tcPr>
          <w:p w14:paraId="1E975DED" w14:textId="77777777" w:rsidR="000479F9" w:rsidRPr="0070469B" w:rsidRDefault="000479F9" w:rsidP="000479F9">
            <w:pPr>
              <w:pStyle w:val="TableParagraph"/>
              <w:spacing w:line="162" w:lineRule="exact"/>
              <w:ind w:left="306"/>
              <w:jc w:val="left"/>
              <w:rPr>
                <w:rFonts w:asciiTheme="minorHAnsi" w:hAnsiTheme="minorHAnsi" w:cstheme="minorHAnsi"/>
                <w:sz w:val="16"/>
              </w:rPr>
            </w:pPr>
            <w:r w:rsidRPr="0070469B">
              <w:rPr>
                <w:rFonts w:asciiTheme="minorHAnsi" w:hAnsiTheme="minorHAnsi" w:cstheme="minorHAnsi"/>
                <w:spacing w:val="-2"/>
                <w:sz w:val="16"/>
              </w:rPr>
              <w:t>-</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брой</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влакове</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по</w:t>
            </w:r>
            <w:r w:rsidRPr="0070469B">
              <w:rPr>
                <w:rFonts w:asciiTheme="minorHAnsi" w:hAnsiTheme="minorHAnsi" w:cstheme="minorHAnsi"/>
                <w:spacing w:val="-5"/>
                <w:sz w:val="16"/>
              </w:rPr>
              <w:t xml:space="preserve"> ГДВ</w:t>
            </w:r>
          </w:p>
        </w:tc>
        <w:tc>
          <w:tcPr>
            <w:tcW w:w="850" w:type="dxa"/>
          </w:tcPr>
          <w:p w14:paraId="2FFAFEA0" w14:textId="77777777" w:rsidR="000479F9" w:rsidRPr="0070469B" w:rsidRDefault="000479F9" w:rsidP="000479F9">
            <w:pPr>
              <w:pStyle w:val="TableParagraph"/>
              <w:spacing w:line="162" w:lineRule="exact"/>
              <w:ind w:right="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28</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494</w:t>
            </w:r>
          </w:p>
        </w:tc>
        <w:tc>
          <w:tcPr>
            <w:tcW w:w="1413" w:type="dxa"/>
          </w:tcPr>
          <w:p w14:paraId="4B071C70" w14:textId="77777777" w:rsidR="000479F9" w:rsidRPr="0070469B" w:rsidRDefault="000479F9" w:rsidP="000479F9">
            <w:pPr>
              <w:pStyle w:val="TableParagraph"/>
              <w:spacing w:line="162" w:lineRule="exact"/>
              <w:ind w:right="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167</w:t>
            </w:r>
            <w:r w:rsidRPr="0070469B">
              <w:rPr>
                <w:rFonts w:asciiTheme="minorHAnsi" w:hAnsiTheme="minorHAnsi" w:cstheme="minorHAnsi"/>
                <w:sz w:val="16"/>
              </w:rPr>
              <w:t xml:space="preserve"> </w:t>
            </w:r>
            <w:r w:rsidRPr="0070469B">
              <w:rPr>
                <w:rFonts w:asciiTheme="minorHAnsi" w:hAnsiTheme="minorHAnsi" w:cstheme="minorHAnsi"/>
                <w:spacing w:val="-5"/>
                <w:sz w:val="16"/>
              </w:rPr>
              <w:t>332</w:t>
            </w:r>
          </w:p>
        </w:tc>
        <w:tc>
          <w:tcPr>
            <w:tcW w:w="884" w:type="dxa"/>
          </w:tcPr>
          <w:p w14:paraId="6ADAC622" w14:textId="77777777" w:rsidR="000479F9" w:rsidRPr="0070469B" w:rsidRDefault="000479F9" w:rsidP="000479F9">
            <w:pPr>
              <w:pStyle w:val="TableParagraph"/>
              <w:spacing w:line="162" w:lineRule="exact"/>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195</w:t>
            </w:r>
            <w:r w:rsidRPr="0070469B">
              <w:rPr>
                <w:rFonts w:asciiTheme="minorHAnsi" w:hAnsiTheme="minorHAnsi" w:cstheme="minorHAnsi"/>
                <w:sz w:val="16"/>
              </w:rPr>
              <w:t xml:space="preserve"> </w:t>
            </w:r>
            <w:r w:rsidRPr="0070469B">
              <w:rPr>
                <w:rFonts w:asciiTheme="minorHAnsi" w:hAnsiTheme="minorHAnsi" w:cstheme="minorHAnsi"/>
                <w:spacing w:val="-5"/>
                <w:sz w:val="16"/>
              </w:rPr>
              <w:t>826</w:t>
            </w:r>
          </w:p>
        </w:tc>
        <w:tc>
          <w:tcPr>
            <w:tcW w:w="908" w:type="dxa"/>
            <w:gridSpan w:val="2"/>
          </w:tcPr>
          <w:p w14:paraId="65EFF133" w14:textId="77777777" w:rsidR="000479F9" w:rsidRPr="0070469B" w:rsidRDefault="000479F9" w:rsidP="000479F9">
            <w:pPr>
              <w:pStyle w:val="TableParagraph"/>
              <w:spacing w:line="162" w:lineRule="exact"/>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29</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713</w:t>
            </w:r>
          </w:p>
        </w:tc>
        <w:tc>
          <w:tcPr>
            <w:tcW w:w="1326" w:type="dxa"/>
          </w:tcPr>
          <w:p w14:paraId="41050C44" w14:textId="77777777" w:rsidR="000479F9" w:rsidRPr="0070469B" w:rsidRDefault="000479F9" w:rsidP="000479F9">
            <w:pPr>
              <w:pStyle w:val="TableParagraph"/>
              <w:spacing w:line="162" w:lineRule="exact"/>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7"/>
                <w:sz w:val="16"/>
              </w:rPr>
              <w:t>170</w:t>
            </w:r>
            <w:r w:rsidRPr="0070469B">
              <w:rPr>
                <w:rFonts w:asciiTheme="minorHAnsi" w:hAnsiTheme="minorHAnsi" w:cstheme="minorHAnsi"/>
                <w:sz w:val="16"/>
              </w:rPr>
              <w:t xml:space="preserve"> </w:t>
            </w:r>
            <w:r w:rsidRPr="0070469B">
              <w:rPr>
                <w:rFonts w:asciiTheme="minorHAnsi" w:hAnsiTheme="minorHAnsi" w:cstheme="minorHAnsi"/>
                <w:spacing w:val="-5"/>
                <w:sz w:val="16"/>
              </w:rPr>
              <w:t>248</w:t>
            </w:r>
          </w:p>
        </w:tc>
        <w:tc>
          <w:tcPr>
            <w:cnfStyle w:val="000100000000" w:firstRow="0" w:lastRow="0" w:firstColumn="0" w:lastColumn="1" w:oddVBand="0" w:evenVBand="0" w:oddHBand="0" w:evenHBand="0" w:firstRowFirstColumn="0" w:firstRowLastColumn="0" w:lastRowFirstColumn="0" w:lastRowLastColumn="0"/>
            <w:tcW w:w="942" w:type="dxa"/>
          </w:tcPr>
          <w:p w14:paraId="79B46544" w14:textId="77777777" w:rsidR="000479F9" w:rsidRPr="0070469B" w:rsidRDefault="000479F9" w:rsidP="000479F9">
            <w:pPr>
              <w:pStyle w:val="TableParagraph"/>
              <w:spacing w:line="162" w:lineRule="exact"/>
              <w:ind w:right="101"/>
              <w:rPr>
                <w:rFonts w:asciiTheme="minorHAnsi" w:hAnsiTheme="minorHAnsi" w:cstheme="minorHAnsi"/>
                <w:sz w:val="16"/>
              </w:rPr>
            </w:pPr>
            <w:r w:rsidRPr="0070469B">
              <w:rPr>
                <w:rFonts w:asciiTheme="minorHAnsi" w:hAnsiTheme="minorHAnsi" w:cstheme="minorHAnsi"/>
                <w:spacing w:val="-7"/>
                <w:sz w:val="16"/>
              </w:rPr>
              <w:t>199</w:t>
            </w:r>
            <w:r w:rsidRPr="0070469B">
              <w:rPr>
                <w:rFonts w:asciiTheme="minorHAnsi" w:hAnsiTheme="minorHAnsi" w:cstheme="minorHAnsi"/>
                <w:sz w:val="16"/>
              </w:rPr>
              <w:t xml:space="preserve"> </w:t>
            </w:r>
            <w:r w:rsidRPr="0070469B">
              <w:rPr>
                <w:rFonts w:asciiTheme="minorHAnsi" w:hAnsiTheme="minorHAnsi" w:cstheme="minorHAnsi"/>
                <w:spacing w:val="-5"/>
                <w:sz w:val="16"/>
              </w:rPr>
              <w:t>961</w:t>
            </w:r>
          </w:p>
        </w:tc>
      </w:tr>
      <w:tr w:rsidR="000479F9" w:rsidRPr="0070469B" w14:paraId="6B67DEC1" w14:textId="77777777" w:rsidTr="008969AF">
        <w:trPr>
          <w:gridAfter w:val="1"/>
          <w:wAfter w:w="17" w:type="dxa"/>
          <w:trHeight w:val="177"/>
        </w:trPr>
        <w:tc>
          <w:tcPr>
            <w:cnfStyle w:val="001000000000" w:firstRow="0" w:lastRow="0" w:firstColumn="1" w:lastColumn="0" w:oddVBand="0" w:evenVBand="0" w:oddHBand="0" w:evenHBand="0" w:firstRowFirstColumn="0" w:firstRowLastColumn="0" w:lastRowFirstColumn="0" w:lastRowLastColumn="0"/>
            <w:tcW w:w="3261" w:type="dxa"/>
          </w:tcPr>
          <w:p w14:paraId="7A35A6F1" w14:textId="77777777" w:rsidR="000479F9" w:rsidRPr="0070469B" w:rsidRDefault="000479F9" w:rsidP="000479F9">
            <w:pPr>
              <w:pStyle w:val="TableParagraph"/>
              <w:spacing w:line="157" w:lineRule="exact"/>
              <w:ind w:left="306"/>
              <w:jc w:val="left"/>
              <w:rPr>
                <w:rFonts w:asciiTheme="minorHAnsi" w:hAnsiTheme="minorHAnsi" w:cstheme="minorHAnsi"/>
                <w:sz w:val="16"/>
              </w:rPr>
            </w:pPr>
            <w:r w:rsidRPr="0070469B">
              <w:rPr>
                <w:rFonts w:asciiTheme="minorHAnsi" w:hAnsiTheme="minorHAnsi" w:cstheme="minorHAnsi"/>
                <w:sz w:val="16"/>
              </w:rPr>
              <w:t>-</w:t>
            </w:r>
            <w:r w:rsidRPr="0070469B">
              <w:rPr>
                <w:rFonts w:asciiTheme="minorHAnsi" w:hAnsiTheme="minorHAnsi" w:cstheme="minorHAnsi"/>
                <w:spacing w:val="-10"/>
                <w:sz w:val="16"/>
              </w:rPr>
              <w:t xml:space="preserve"> </w:t>
            </w:r>
            <w:r w:rsidRPr="0070469B">
              <w:rPr>
                <w:rFonts w:asciiTheme="minorHAnsi" w:hAnsiTheme="minorHAnsi" w:cstheme="minorHAnsi"/>
                <w:sz w:val="16"/>
              </w:rPr>
              <w:t>брой</w:t>
            </w:r>
            <w:r w:rsidRPr="0070469B">
              <w:rPr>
                <w:rFonts w:asciiTheme="minorHAnsi" w:hAnsiTheme="minorHAnsi" w:cstheme="minorHAnsi"/>
                <w:spacing w:val="-10"/>
                <w:sz w:val="16"/>
              </w:rPr>
              <w:t xml:space="preserve"> </w:t>
            </w:r>
            <w:r w:rsidRPr="0070469B">
              <w:rPr>
                <w:rFonts w:asciiTheme="minorHAnsi" w:hAnsiTheme="minorHAnsi" w:cstheme="minorHAnsi"/>
                <w:sz w:val="16"/>
              </w:rPr>
              <w:t>закъснели</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влакове</w:t>
            </w:r>
          </w:p>
        </w:tc>
        <w:tc>
          <w:tcPr>
            <w:tcW w:w="850" w:type="dxa"/>
          </w:tcPr>
          <w:p w14:paraId="775260BC" w14:textId="77777777" w:rsidR="000479F9" w:rsidRPr="0070469B" w:rsidRDefault="000479F9" w:rsidP="000479F9">
            <w:pPr>
              <w:pStyle w:val="TableParagraph"/>
              <w:spacing w:line="157" w:lineRule="exact"/>
              <w:ind w:right="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4</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564</w:t>
            </w:r>
          </w:p>
        </w:tc>
        <w:tc>
          <w:tcPr>
            <w:tcW w:w="1413" w:type="dxa"/>
          </w:tcPr>
          <w:p w14:paraId="2E560FCC" w14:textId="77777777" w:rsidR="000479F9" w:rsidRPr="0070469B" w:rsidRDefault="000479F9" w:rsidP="000479F9">
            <w:pPr>
              <w:pStyle w:val="TableParagraph"/>
              <w:spacing w:line="157" w:lineRule="exact"/>
              <w:ind w:right="9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10</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907</w:t>
            </w:r>
          </w:p>
        </w:tc>
        <w:tc>
          <w:tcPr>
            <w:tcW w:w="884" w:type="dxa"/>
          </w:tcPr>
          <w:p w14:paraId="36A8D68F" w14:textId="77777777" w:rsidR="000479F9" w:rsidRPr="0070469B" w:rsidRDefault="000479F9" w:rsidP="000479F9">
            <w:pPr>
              <w:pStyle w:val="TableParagraph"/>
              <w:spacing w:line="157" w:lineRule="exact"/>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471</w:t>
            </w:r>
          </w:p>
        </w:tc>
        <w:tc>
          <w:tcPr>
            <w:tcW w:w="908" w:type="dxa"/>
            <w:gridSpan w:val="2"/>
          </w:tcPr>
          <w:p w14:paraId="063BF070" w14:textId="77777777" w:rsidR="000479F9" w:rsidRPr="0070469B" w:rsidRDefault="000479F9" w:rsidP="000479F9">
            <w:pPr>
              <w:pStyle w:val="TableParagraph"/>
              <w:spacing w:line="157" w:lineRule="exact"/>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z w:val="16"/>
              </w:rPr>
              <w:t>4</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626</w:t>
            </w:r>
          </w:p>
        </w:tc>
        <w:tc>
          <w:tcPr>
            <w:tcW w:w="1326" w:type="dxa"/>
          </w:tcPr>
          <w:p w14:paraId="4483ACEA" w14:textId="77777777" w:rsidR="000479F9" w:rsidRPr="0070469B" w:rsidRDefault="000479F9" w:rsidP="000479F9">
            <w:pPr>
              <w:pStyle w:val="TableParagraph"/>
              <w:spacing w:line="157" w:lineRule="exact"/>
              <w:ind w:right="10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6"/>
                <w:sz w:val="16"/>
              </w:rPr>
              <w:t>11</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340</w:t>
            </w:r>
          </w:p>
        </w:tc>
        <w:tc>
          <w:tcPr>
            <w:cnfStyle w:val="000100000000" w:firstRow="0" w:lastRow="0" w:firstColumn="0" w:lastColumn="1" w:oddVBand="0" w:evenVBand="0" w:oddHBand="0" w:evenHBand="0" w:firstRowFirstColumn="0" w:firstRowLastColumn="0" w:lastRowFirstColumn="0" w:lastRowLastColumn="0"/>
            <w:tcW w:w="942" w:type="dxa"/>
          </w:tcPr>
          <w:p w14:paraId="0A8D57A4" w14:textId="77777777" w:rsidR="000479F9" w:rsidRPr="0070469B" w:rsidRDefault="000479F9" w:rsidP="000479F9">
            <w:pPr>
              <w:pStyle w:val="TableParagraph"/>
              <w:spacing w:line="157" w:lineRule="exact"/>
              <w:ind w:right="100"/>
              <w:rPr>
                <w:rFonts w:asciiTheme="minorHAnsi" w:hAnsiTheme="minorHAnsi" w:cstheme="minorHAnsi"/>
                <w:sz w:val="16"/>
              </w:rPr>
            </w:pPr>
            <w:r w:rsidRPr="0070469B">
              <w:rPr>
                <w:rFonts w:asciiTheme="minorHAnsi" w:hAnsiTheme="minorHAnsi" w:cstheme="minorHAnsi"/>
                <w:spacing w:val="-6"/>
                <w:sz w:val="16"/>
              </w:rPr>
              <w:t>15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966</w:t>
            </w:r>
          </w:p>
        </w:tc>
      </w:tr>
      <w:tr w:rsidR="000479F9" w:rsidRPr="0070469B" w14:paraId="64FB2B70" w14:textId="77777777" w:rsidTr="008969AF">
        <w:trPr>
          <w:gridAfter w:val="1"/>
          <w:wAfter w:w="17" w:type="dxa"/>
          <w:trHeight w:val="182"/>
        </w:trPr>
        <w:tc>
          <w:tcPr>
            <w:cnfStyle w:val="001000000000" w:firstRow="0" w:lastRow="0" w:firstColumn="1" w:lastColumn="0" w:oddVBand="0" w:evenVBand="0" w:oddHBand="0" w:evenHBand="0" w:firstRowFirstColumn="0" w:firstRowLastColumn="0" w:lastRowFirstColumn="0" w:lastRowLastColumn="0"/>
            <w:tcW w:w="3261" w:type="dxa"/>
          </w:tcPr>
          <w:p w14:paraId="0AD98A74" w14:textId="77777777" w:rsidR="000479F9" w:rsidRPr="0070469B" w:rsidRDefault="000479F9" w:rsidP="000479F9">
            <w:pPr>
              <w:pStyle w:val="TableParagraph"/>
              <w:spacing w:line="162" w:lineRule="exact"/>
              <w:ind w:left="306"/>
              <w:jc w:val="left"/>
              <w:rPr>
                <w:rFonts w:asciiTheme="minorHAnsi" w:hAnsiTheme="minorHAnsi" w:cstheme="minorHAnsi"/>
                <w:sz w:val="16"/>
              </w:rPr>
            </w:pPr>
            <w:r w:rsidRPr="0070469B">
              <w:rPr>
                <w:rFonts w:asciiTheme="minorHAnsi" w:hAnsiTheme="minorHAnsi" w:cstheme="minorHAnsi"/>
                <w:spacing w:val="-2"/>
                <w:sz w:val="16"/>
              </w:rPr>
              <w:t>- %</w:t>
            </w:r>
            <w:r w:rsidRPr="0070469B">
              <w:rPr>
                <w:rFonts w:asciiTheme="minorHAnsi" w:hAnsiTheme="minorHAnsi" w:cstheme="minorHAnsi"/>
                <w:spacing w:val="-5"/>
                <w:sz w:val="16"/>
              </w:rPr>
              <w:t xml:space="preserve"> </w:t>
            </w:r>
            <w:r w:rsidRPr="0070469B">
              <w:rPr>
                <w:rFonts w:asciiTheme="minorHAnsi" w:hAnsiTheme="minorHAnsi" w:cstheme="minorHAnsi"/>
                <w:spacing w:val="-2"/>
                <w:sz w:val="16"/>
              </w:rPr>
              <w:t>на</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закъснелите</w:t>
            </w:r>
            <w:r w:rsidRPr="0070469B">
              <w:rPr>
                <w:rFonts w:asciiTheme="minorHAnsi" w:hAnsiTheme="minorHAnsi" w:cstheme="minorHAnsi"/>
                <w:spacing w:val="-3"/>
                <w:sz w:val="16"/>
              </w:rPr>
              <w:t xml:space="preserve"> </w:t>
            </w:r>
            <w:r w:rsidRPr="0070469B">
              <w:rPr>
                <w:rFonts w:asciiTheme="minorHAnsi" w:hAnsiTheme="minorHAnsi" w:cstheme="minorHAnsi"/>
                <w:spacing w:val="-2"/>
                <w:sz w:val="16"/>
              </w:rPr>
              <w:t>от</w:t>
            </w:r>
            <w:r w:rsidRPr="0070469B">
              <w:rPr>
                <w:rFonts w:asciiTheme="minorHAnsi" w:hAnsiTheme="minorHAnsi" w:cstheme="minorHAnsi"/>
                <w:spacing w:val="-3"/>
                <w:sz w:val="16"/>
              </w:rPr>
              <w:t xml:space="preserve"> </w:t>
            </w:r>
            <w:r w:rsidRPr="0070469B">
              <w:rPr>
                <w:rFonts w:asciiTheme="minorHAnsi" w:hAnsiTheme="minorHAnsi" w:cstheme="minorHAnsi"/>
                <w:spacing w:val="-2"/>
                <w:sz w:val="16"/>
              </w:rPr>
              <w:t xml:space="preserve">общия </w:t>
            </w:r>
            <w:r w:rsidRPr="0070469B">
              <w:rPr>
                <w:rFonts w:asciiTheme="minorHAnsi" w:hAnsiTheme="minorHAnsi" w:cstheme="minorHAnsi"/>
                <w:spacing w:val="-4"/>
                <w:sz w:val="16"/>
              </w:rPr>
              <w:t>брой</w:t>
            </w:r>
          </w:p>
        </w:tc>
        <w:tc>
          <w:tcPr>
            <w:tcW w:w="850" w:type="dxa"/>
          </w:tcPr>
          <w:p w14:paraId="56A12CD3" w14:textId="77777777" w:rsidR="000479F9" w:rsidRPr="0070469B" w:rsidRDefault="000479F9" w:rsidP="000479F9">
            <w:pPr>
              <w:pStyle w:val="TableParagraph"/>
              <w:spacing w:line="162" w:lineRule="exact"/>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16,02%</w:t>
            </w:r>
          </w:p>
        </w:tc>
        <w:tc>
          <w:tcPr>
            <w:tcW w:w="1413" w:type="dxa"/>
          </w:tcPr>
          <w:p w14:paraId="00418CB3" w14:textId="77777777" w:rsidR="000479F9" w:rsidRPr="0070469B" w:rsidRDefault="000479F9" w:rsidP="000479F9">
            <w:pPr>
              <w:pStyle w:val="TableParagraph"/>
              <w:spacing w:line="162" w:lineRule="exact"/>
              <w:ind w:right="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6,52%</w:t>
            </w:r>
          </w:p>
        </w:tc>
        <w:tc>
          <w:tcPr>
            <w:tcW w:w="884" w:type="dxa"/>
          </w:tcPr>
          <w:p w14:paraId="6DBF4DAC" w14:textId="77777777" w:rsidR="000479F9" w:rsidRPr="0070469B" w:rsidRDefault="000479F9" w:rsidP="000479F9">
            <w:pPr>
              <w:pStyle w:val="TableParagraph"/>
              <w:spacing w:line="162" w:lineRule="exact"/>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7,90%</w:t>
            </w:r>
          </w:p>
        </w:tc>
        <w:tc>
          <w:tcPr>
            <w:tcW w:w="908" w:type="dxa"/>
            <w:gridSpan w:val="2"/>
          </w:tcPr>
          <w:p w14:paraId="5F13A47D" w14:textId="77777777" w:rsidR="000479F9" w:rsidRPr="0070469B" w:rsidRDefault="000479F9" w:rsidP="000479F9">
            <w:pPr>
              <w:pStyle w:val="TableParagraph"/>
              <w:spacing w:line="162" w:lineRule="exact"/>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15,57%</w:t>
            </w:r>
          </w:p>
        </w:tc>
        <w:tc>
          <w:tcPr>
            <w:tcW w:w="1326" w:type="dxa"/>
          </w:tcPr>
          <w:p w14:paraId="0F9A31F2" w14:textId="77777777" w:rsidR="000479F9" w:rsidRPr="0070469B" w:rsidRDefault="000479F9" w:rsidP="000479F9">
            <w:pPr>
              <w:pStyle w:val="TableParagraph"/>
              <w:spacing w:line="162" w:lineRule="exact"/>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6,66%</w:t>
            </w:r>
          </w:p>
        </w:tc>
        <w:tc>
          <w:tcPr>
            <w:cnfStyle w:val="000100000000" w:firstRow="0" w:lastRow="0" w:firstColumn="0" w:lastColumn="1" w:oddVBand="0" w:evenVBand="0" w:oddHBand="0" w:evenHBand="0" w:firstRowFirstColumn="0" w:firstRowLastColumn="0" w:lastRowFirstColumn="0" w:lastRowLastColumn="0"/>
            <w:tcW w:w="942" w:type="dxa"/>
          </w:tcPr>
          <w:p w14:paraId="297ABEEC" w14:textId="77777777" w:rsidR="000479F9" w:rsidRPr="0070469B" w:rsidRDefault="000479F9" w:rsidP="000479F9">
            <w:pPr>
              <w:pStyle w:val="TableParagraph"/>
              <w:spacing w:line="162" w:lineRule="exact"/>
              <w:ind w:right="101"/>
              <w:rPr>
                <w:rFonts w:asciiTheme="minorHAnsi" w:hAnsiTheme="minorHAnsi" w:cstheme="minorHAnsi"/>
                <w:sz w:val="16"/>
              </w:rPr>
            </w:pPr>
            <w:r w:rsidRPr="0070469B">
              <w:rPr>
                <w:rFonts w:asciiTheme="minorHAnsi" w:hAnsiTheme="minorHAnsi" w:cstheme="minorHAnsi"/>
                <w:spacing w:val="-2"/>
                <w:sz w:val="16"/>
              </w:rPr>
              <w:t>7,98%</w:t>
            </w:r>
          </w:p>
        </w:tc>
      </w:tr>
      <w:tr w:rsidR="000479F9" w:rsidRPr="0070469B" w14:paraId="2CAA52C1" w14:textId="77777777" w:rsidTr="008969AF">
        <w:trPr>
          <w:trHeight w:val="181"/>
        </w:trPr>
        <w:tc>
          <w:tcPr>
            <w:cnfStyle w:val="001000000000" w:firstRow="0" w:lastRow="0" w:firstColumn="1" w:lastColumn="0" w:oddVBand="0" w:evenVBand="0" w:oddHBand="0" w:evenHBand="0" w:firstRowFirstColumn="0" w:firstRowLastColumn="0" w:lastRowFirstColumn="0" w:lastRowLastColumn="0"/>
            <w:tcW w:w="9601" w:type="dxa"/>
            <w:gridSpan w:val="9"/>
          </w:tcPr>
          <w:p w14:paraId="12BE6160" w14:textId="77777777" w:rsidR="000479F9" w:rsidRPr="0070469B" w:rsidRDefault="000479F9" w:rsidP="000479F9">
            <w:pPr>
              <w:pStyle w:val="TableParagraph"/>
              <w:spacing w:line="162" w:lineRule="exact"/>
              <w:ind w:left="110"/>
              <w:jc w:val="left"/>
              <w:rPr>
                <w:rFonts w:asciiTheme="minorHAnsi" w:hAnsiTheme="minorHAnsi" w:cstheme="minorHAnsi"/>
                <w:b w:val="0"/>
                <w:sz w:val="16"/>
              </w:rPr>
            </w:pPr>
            <w:r w:rsidRPr="0070469B">
              <w:rPr>
                <w:rFonts w:asciiTheme="minorHAnsi" w:hAnsiTheme="minorHAnsi" w:cstheme="minorHAnsi"/>
                <w:sz w:val="16"/>
              </w:rPr>
              <w:t>Причини</w:t>
            </w:r>
            <w:r w:rsidRPr="0070469B">
              <w:rPr>
                <w:rFonts w:asciiTheme="minorHAnsi" w:hAnsiTheme="minorHAnsi" w:cstheme="minorHAnsi"/>
                <w:spacing w:val="-10"/>
                <w:sz w:val="16"/>
              </w:rPr>
              <w:t xml:space="preserve"> </w:t>
            </w:r>
            <w:r w:rsidRPr="0070469B">
              <w:rPr>
                <w:rFonts w:asciiTheme="minorHAnsi" w:hAnsiTheme="minorHAnsi" w:cstheme="minorHAnsi"/>
                <w:sz w:val="16"/>
              </w:rPr>
              <w:t>за</w:t>
            </w:r>
            <w:r w:rsidRPr="0070469B">
              <w:rPr>
                <w:rFonts w:asciiTheme="minorHAnsi" w:hAnsiTheme="minorHAnsi" w:cstheme="minorHAnsi"/>
                <w:spacing w:val="-4"/>
                <w:sz w:val="16"/>
              </w:rPr>
              <w:t xml:space="preserve"> </w:t>
            </w:r>
            <w:r w:rsidRPr="0070469B">
              <w:rPr>
                <w:rFonts w:asciiTheme="minorHAnsi" w:hAnsiTheme="minorHAnsi" w:cstheme="minorHAnsi"/>
                <w:sz w:val="16"/>
              </w:rPr>
              <w:t>закъсненията</w:t>
            </w:r>
            <w:r w:rsidRPr="0070469B">
              <w:rPr>
                <w:rFonts w:asciiTheme="minorHAnsi" w:hAnsiTheme="minorHAnsi" w:cstheme="minorHAnsi"/>
                <w:spacing w:val="-7"/>
                <w:sz w:val="16"/>
              </w:rPr>
              <w:t xml:space="preserve"> </w:t>
            </w:r>
            <w:r w:rsidRPr="0070469B">
              <w:rPr>
                <w:rFonts w:asciiTheme="minorHAnsi" w:hAnsiTheme="minorHAnsi" w:cstheme="minorHAnsi"/>
                <w:spacing w:val="-5"/>
                <w:sz w:val="16"/>
              </w:rPr>
              <w:t>(%)</w:t>
            </w:r>
          </w:p>
        </w:tc>
      </w:tr>
      <w:tr w:rsidR="000479F9" w:rsidRPr="0070469B" w14:paraId="405C5650" w14:textId="77777777" w:rsidTr="008969AF">
        <w:trPr>
          <w:gridAfter w:val="1"/>
          <w:wAfter w:w="17" w:type="dxa"/>
          <w:trHeight w:val="719"/>
        </w:trPr>
        <w:tc>
          <w:tcPr>
            <w:cnfStyle w:val="001000000000" w:firstRow="0" w:lastRow="0" w:firstColumn="1" w:lastColumn="0" w:oddVBand="0" w:evenVBand="0" w:oddHBand="0" w:evenHBand="0" w:firstRowFirstColumn="0" w:firstRowLastColumn="0" w:lastRowFirstColumn="0" w:lastRowLastColumn="0"/>
            <w:tcW w:w="3261" w:type="dxa"/>
          </w:tcPr>
          <w:p w14:paraId="1D357667" w14:textId="77777777" w:rsidR="000479F9" w:rsidRPr="0070469B" w:rsidRDefault="000479F9" w:rsidP="000479F9">
            <w:pPr>
              <w:pStyle w:val="TableParagraph"/>
              <w:spacing w:line="235" w:lineRule="auto"/>
              <w:ind w:left="110"/>
              <w:jc w:val="left"/>
              <w:rPr>
                <w:rFonts w:asciiTheme="minorHAnsi" w:hAnsiTheme="minorHAnsi" w:cstheme="minorHAnsi"/>
                <w:sz w:val="16"/>
              </w:rPr>
            </w:pPr>
            <w:r w:rsidRPr="0070469B">
              <w:rPr>
                <w:rFonts w:asciiTheme="minorHAnsi" w:hAnsiTheme="minorHAnsi" w:cstheme="minorHAnsi"/>
                <w:sz w:val="16"/>
              </w:rPr>
              <w:t>-</w:t>
            </w:r>
            <w:r w:rsidRPr="0070469B">
              <w:rPr>
                <w:rFonts w:asciiTheme="minorHAnsi" w:hAnsiTheme="minorHAnsi" w:cstheme="minorHAnsi"/>
                <w:spacing w:val="-10"/>
                <w:sz w:val="16"/>
              </w:rPr>
              <w:t xml:space="preserve"> </w:t>
            </w:r>
            <w:r w:rsidRPr="0070469B">
              <w:rPr>
                <w:rFonts w:asciiTheme="minorHAnsi" w:hAnsiTheme="minorHAnsi" w:cstheme="minorHAnsi"/>
                <w:sz w:val="16"/>
              </w:rPr>
              <w:t>от</w:t>
            </w:r>
            <w:r w:rsidRPr="0070469B">
              <w:rPr>
                <w:rFonts w:asciiTheme="minorHAnsi" w:hAnsiTheme="minorHAnsi" w:cstheme="minorHAnsi"/>
                <w:spacing w:val="-10"/>
                <w:sz w:val="16"/>
              </w:rPr>
              <w:t xml:space="preserve"> </w:t>
            </w:r>
            <w:r w:rsidRPr="0070469B">
              <w:rPr>
                <w:rFonts w:asciiTheme="minorHAnsi" w:hAnsiTheme="minorHAnsi" w:cstheme="minorHAnsi"/>
                <w:sz w:val="16"/>
              </w:rPr>
              <w:t>страна</w:t>
            </w:r>
            <w:r w:rsidRPr="0070469B">
              <w:rPr>
                <w:rFonts w:asciiTheme="minorHAnsi" w:hAnsiTheme="minorHAnsi" w:cstheme="minorHAnsi"/>
                <w:spacing w:val="-10"/>
                <w:sz w:val="16"/>
              </w:rPr>
              <w:t xml:space="preserve"> </w:t>
            </w:r>
            <w:r w:rsidRPr="0070469B">
              <w:rPr>
                <w:rFonts w:asciiTheme="minorHAnsi" w:hAnsiTheme="minorHAnsi" w:cstheme="minorHAnsi"/>
                <w:sz w:val="16"/>
              </w:rPr>
              <w:t>на</w:t>
            </w:r>
            <w:r w:rsidRPr="0070469B">
              <w:rPr>
                <w:rFonts w:asciiTheme="minorHAnsi" w:hAnsiTheme="minorHAnsi" w:cstheme="minorHAnsi"/>
                <w:spacing w:val="-10"/>
                <w:sz w:val="16"/>
              </w:rPr>
              <w:t xml:space="preserve"> </w:t>
            </w:r>
            <w:r w:rsidRPr="0070469B">
              <w:rPr>
                <w:rFonts w:asciiTheme="minorHAnsi" w:hAnsiTheme="minorHAnsi" w:cstheme="minorHAnsi"/>
                <w:sz w:val="16"/>
              </w:rPr>
              <w:t>ДП</w:t>
            </w:r>
            <w:r w:rsidRPr="0070469B">
              <w:rPr>
                <w:rFonts w:asciiTheme="minorHAnsi" w:hAnsiTheme="minorHAnsi" w:cstheme="minorHAnsi"/>
                <w:spacing w:val="-10"/>
                <w:sz w:val="16"/>
              </w:rPr>
              <w:t xml:space="preserve"> </w:t>
            </w:r>
            <w:r w:rsidRPr="0070469B">
              <w:rPr>
                <w:rFonts w:asciiTheme="minorHAnsi" w:hAnsiTheme="minorHAnsi" w:cstheme="minorHAnsi"/>
                <w:sz w:val="16"/>
              </w:rPr>
              <w:t>„НКЖИ”</w:t>
            </w:r>
            <w:r w:rsidRPr="0070469B">
              <w:rPr>
                <w:rFonts w:asciiTheme="minorHAnsi" w:hAnsiTheme="minorHAnsi" w:cstheme="minorHAnsi"/>
                <w:spacing w:val="-10"/>
                <w:sz w:val="16"/>
              </w:rPr>
              <w:t xml:space="preserve"> </w:t>
            </w:r>
            <w:r w:rsidRPr="0070469B">
              <w:rPr>
                <w:rFonts w:asciiTheme="minorHAnsi" w:hAnsiTheme="minorHAnsi" w:cstheme="minorHAnsi"/>
                <w:sz w:val="16"/>
              </w:rPr>
              <w:t>(железен</w:t>
            </w:r>
            <w:r w:rsidRPr="0070469B">
              <w:rPr>
                <w:rFonts w:asciiTheme="minorHAnsi" w:hAnsiTheme="minorHAnsi" w:cstheme="minorHAnsi"/>
                <w:spacing w:val="-10"/>
                <w:sz w:val="16"/>
              </w:rPr>
              <w:t xml:space="preserve"> </w:t>
            </w:r>
            <w:r w:rsidRPr="0070469B">
              <w:rPr>
                <w:rFonts w:asciiTheme="minorHAnsi" w:hAnsiTheme="minorHAnsi" w:cstheme="minorHAnsi"/>
                <w:sz w:val="16"/>
              </w:rPr>
              <w:t>път;</w:t>
            </w:r>
            <w:r w:rsidRPr="0070469B">
              <w:rPr>
                <w:rFonts w:asciiTheme="minorHAnsi" w:hAnsiTheme="minorHAnsi" w:cstheme="minorHAnsi"/>
                <w:spacing w:val="-10"/>
                <w:sz w:val="16"/>
              </w:rPr>
              <w:t xml:space="preserve"> </w:t>
            </w:r>
            <w:r w:rsidRPr="0070469B">
              <w:rPr>
                <w:rFonts w:asciiTheme="minorHAnsi" w:hAnsiTheme="minorHAnsi" w:cstheme="minorHAnsi"/>
                <w:sz w:val="16"/>
              </w:rPr>
              <w:t>ел.</w:t>
            </w:r>
            <w:r w:rsidRPr="0070469B">
              <w:rPr>
                <w:rFonts w:asciiTheme="minorHAnsi" w:hAnsiTheme="minorHAnsi" w:cstheme="minorHAnsi"/>
                <w:spacing w:val="40"/>
                <w:sz w:val="16"/>
              </w:rPr>
              <w:t xml:space="preserve"> </w:t>
            </w:r>
            <w:r w:rsidRPr="0070469B">
              <w:rPr>
                <w:rFonts w:asciiTheme="minorHAnsi" w:hAnsiTheme="minorHAnsi" w:cstheme="minorHAnsi"/>
                <w:sz w:val="16"/>
              </w:rPr>
              <w:t>инсталации; контактна мрежа, намалени</w:t>
            </w:r>
            <w:r w:rsidRPr="0070469B">
              <w:rPr>
                <w:rFonts w:asciiTheme="minorHAnsi" w:hAnsiTheme="minorHAnsi" w:cstheme="minorHAnsi"/>
                <w:spacing w:val="40"/>
                <w:sz w:val="16"/>
              </w:rPr>
              <w:t xml:space="preserve"> </w:t>
            </w:r>
            <w:r w:rsidRPr="0070469B">
              <w:rPr>
                <w:rFonts w:asciiTheme="minorHAnsi" w:hAnsiTheme="minorHAnsi" w:cstheme="minorHAnsi"/>
                <w:sz w:val="16"/>
              </w:rPr>
              <w:t>скорости</w:t>
            </w:r>
            <w:r w:rsidRPr="0070469B">
              <w:rPr>
                <w:rFonts w:asciiTheme="minorHAnsi" w:hAnsiTheme="minorHAnsi" w:cstheme="minorHAnsi"/>
                <w:spacing w:val="40"/>
                <w:sz w:val="16"/>
              </w:rPr>
              <w:t xml:space="preserve"> </w:t>
            </w:r>
            <w:r w:rsidRPr="0070469B">
              <w:rPr>
                <w:rFonts w:asciiTheme="minorHAnsi" w:hAnsiTheme="minorHAnsi" w:cstheme="minorHAnsi"/>
                <w:sz w:val="16"/>
              </w:rPr>
              <w:t>от ремонтните дейности по</w:t>
            </w:r>
          </w:p>
          <w:p w14:paraId="270C216A" w14:textId="77777777" w:rsidR="000479F9" w:rsidRPr="0070469B" w:rsidRDefault="000479F9" w:rsidP="000479F9">
            <w:pPr>
              <w:pStyle w:val="TableParagraph"/>
              <w:spacing w:line="166" w:lineRule="exact"/>
              <w:ind w:left="110"/>
              <w:jc w:val="left"/>
              <w:rPr>
                <w:rFonts w:asciiTheme="minorHAnsi" w:hAnsiTheme="minorHAnsi" w:cstheme="minorHAnsi"/>
                <w:sz w:val="16"/>
              </w:rPr>
            </w:pPr>
            <w:r w:rsidRPr="0070469B">
              <w:rPr>
                <w:rFonts w:asciiTheme="minorHAnsi" w:hAnsiTheme="minorHAnsi" w:cstheme="minorHAnsi"/>
                <w:spacing w:val="-5"/>
                <w:sz w:val="16"/>
              </w:rPr>
              <w:t>железния</w:t>
            </w:r>
            <w:r w:rsidRPr="0070469B">
              <w:rPr>
                <w:rFonts w:asciiTheme="minorHAnsi" w:hAnsiTheme="minorHAnsi" w:cstheme="minorHAnsi"/>
                <w:spacing w:val="5"/>
                <w:sz w:val="16"/>
              </w:rPr>
              <w:t xml:space="preserve"> </w:t>
            </w:r>
            <w:r w:rsidRPr="0070469B">
              <w:rPr>
                <w:rFonts w:asciiTheme="minorHAnsi" w:hAnsiTheme="minorHAnsi" w:cstheme="minorHAnsi"/>
                <w:spacing w:val="-4"/>
                <w:sz w:val="16"/>
              </w:rPr>
              <w:t>път)</w:t>
            </w:r>
          </w:p>
        </w:tc>
        <w:tc>
          <w:tcPr>
            <w:tcW w:w="850" w:type="dxa"/>
          </w:tcPr>
          <w:p w14:paraId="176AAABD" w14:textId="77777777" w:rsidR="000479F9" w:rsidRPr="0070469B" w:rsidRDefault="000479F9" w:rsidP="000479F9">
            <w:pPr>
              <w:pStyle w:val="TableParagraph"/>
              <w:spacing w:before="7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p>
          <w:p w14:paraId="7224D638" w14:textId="77777777" w:rsidR="000479F9" w:rsidRPr="0070469B" w:rsidRDefault="000479F9" w:rsidP="000479F9">
            <w:pPr>
              <w:pStyle w:val="TableParagraph"/>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44.98%</w:t>
            </w:r>
          </w:p>
        </w:tc>
        <w:tc>
          <w:tcPr>
            <w:tcW w:w="1413" w:type="dxa"/>
          </w:tcPr>
          <w:p w14:paraId="0A3B2014" w14:textId="77777777" w:rsidR="000479F9" w:rsidRPr="0070469B" w:rsidRDefault="000479F9" w:rsidP="000479F9">
            <w:pPr>
              <w:pStyle w:val="TableParagraph"/>
              <w:spacing w:before="7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p>
          <w:p w14:paraId="194A4AF4" w14:textId="77777777" w:rsidR="000479F9" w:rsidRPr="0070469B" w:rsidRDefault="000479F9" w:rsidP="000479F9">
            <w:pPr>
              <w:pStyle w:val="TableParagraph"/>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37.99%</w:t>
            </w:r>
          </w:p>
        </w:tc>
        <w:tc>
          <w:tcPr>
            <w:tcW w:w="884" w:type="dxa"/>
          </w:tcPr>
          <w:p w14:paraId="522A2225" w14:textId="77777777" w:rsidR="000479F9" w:rsidRPr="0070469B" w:rsidRDefault="000479F9" w:rsidP="000479F9">
            <w:pPr>
              <w:pStyle w:val="TableParagraph"/>
              <w:spacing w:before="7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p>
          <w:p w14:paraId="356CC56D" w14:textId="77777777" w:rsidR="000479F9" w:rsidRPr="0070469B" w:rsidRDefault="000479F9" w:rsidP="000479F9">
            <w:pPr>
              <w:pStyle w:val="TableParagraph"/>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40.06%</w:t>
            </w:r>
          </w:p>
        </w:tc>
        <w:tc>
          <w:tcPr>
            <w:tcW w:w="908" w:type="dxa"/>
            <w:gridSpan w:val="2"/>
          </w:tcPr>
          <w:p w14:paraId="28DEB43A" w14:textId="77777777" w:rsidR="000479F9" w:rsidRPr="0070469B" w:rsidRDefault="000479F9" w:rsidP="000479F9">
            <w:pPr>
              <w:pStyle w:val="TableParagraph"/>
              <w:spacing w:before="7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p>
          <w:p w14:paraId="02B4CF72" w14:textId="77777777" w:rsidR="000479F9" w:rsidRPr="0070469B" w:rsidRDefault="000479F9" w:rsidP="000479F9">
            <w:pPr>
              <w:pStyle w:val="TableParagraph"/>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44,90%</w:t>
            </w:r>
          </w:p>
        </w:tc>
        <w:tc>
          <w:tcPr>
            <w:tcW w:w="1326" w:type="dxa"/>
          </w:tcPr>
          <w:p w14:paraId="6D86E8A1" w14:textId="77777777" w:rsidR="000479F9" w:rsidRPr="0070469B" w:rsidRDefault="000479F9" w:rsidP="000479F9">
            <w:pPr>
              <w:pStyle w:val="TableParagraph"/>
              <w:spacing w:before="74"/>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p>
          <w:p w14:paraId="6B976CBD" w14:textId="77777777" w:rsidR="000479F9" w:rsidRPr="0070469B" w:rsidRDefault="000479F9" w:rsidP="000479F9">
            <w:pPr>
              <w:pStyle w:val="TableParagraph"/>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40,98%</w:t>
            </w:r>
          </w:p>
        </w:tc>
        <w:tc>
          <w:tcPr>
            <w:cnfStyle w:val="000100000000" w:firstRow="0" w:lastRow="0" w:firstColumn="0" w:lastColumn="1" w:oddVBand="0" w:evenVBand="0" w:oddHBand="0" w:evenHBand="0" w:firstRowFirstColumn="0" w:firstRowLastColumn="0" w:lastRowFirstColumn="0" w:lastRowLastColumn="0"/>
            <w:tcW w:w="942" w:type="dxa"/>
          </w:tcPr>
          <w:p w14:paraId="2B336FFE" w14:textId="77777777" w:rsidR="000479F9" w:rsidRPr="0070469B" w:rsidRDefault="000479F9" w:rsidP="000479F9">
            <w:pPr>
              <w:pStyle w:val="TableParagraph"/>
              <w:spacing w:before="74"/>
              <w:jc w:val="left"/>
              <w:rPr>
                <w:rFonts w:asciiTheme="minorHAnsi" w:hAnsiTheme="minorHAnsi" w:cstheme="minorHAnsi"/>
                <w:sz w:val="16"/>
              </w:rPr>
            </w:pPr>
          </w:p>
          <w:p w14:paraId="6F5C3B50" w14:textId="77777777" w:rsidR="000479F9" w:rsidRPr="0070469B" w:rsidRDefault="000479F9" w:rsidP="000479F9">
            <w:pPr>
              <w:pStyle w:val="TableParagraph"/>
              <w:ind w:right="101"/>
              <w:rPr>
                <w:rFonts w:asciiTheme="minorHAnsi" w:hAnsiTheme="minorHAnsi" w:cstheme="minorHAnsi"/>
                <w:sz w:val="16"/>
              </w:rPr>
            </w:pPr>
            <w:r w:rsidRPr="0070469B">
              <w:rPr>
                <w:rFonts w:asciiTheme="minorHAnsi" w:hAnsiTheme="minorHAnsi" w:cstheme="minorHAnsi"/>
                <w:spacing w:val="-2"/>
                <w:sz w:val="16"/>
              </w:rPr>
              <w:t>42,11%</w:t>
            </w:r>
          </w:p>
        </w:tc>
      </w:tr>
      <w:tr w:rsidR="000479F9" w:rsidRPr="0070469B" w14:paraId="68029915" w14:textId="77777777" w:rsidTr="008969AF">
        <w:trPr>
          <w:gridAfter w:val="1"/>
          <w:wAfter w:w="17" w:type="dxa"/>
          <w:trHeight w:val="360"/>
        </w:trPr>
        <w:tc>
          <w:tcPr>
            <w:cnfStyle w:val="001000000000" w:firstRow="0" w:lastRow="0" w:firstColumn="1" w:lastColumn="0" w:oddVBand="0" w:evenVBand="0" w:oddHBand="0" w:evenHBand="0" w:firstRowFirstColumn="0" w:firstRowLastColumn="0" w:lastRowFirstColumn="0" w:lastRowLastColumn="0"/>
            <w:tcW w:w="3261" w:type="dxa"/>
          </w:tcPr>
          <w:p w14:paraId="3168046B" w14:textId="77777777" w:rsidR="000479F9" w:rsidRPr="0070469B" w:rsidRDefault="000479F9" w:rsidP="000479F9">
            <w:pPr>
              <w:pStyle w:val="TableParagraph"/>
              <w:spacing w:line="171" w:lineRule="exact"/>
              <w:ind w:left="148"/>
              <w:jc w:val="left"/>
              <w:rPr>
                <w:rFonts w:asciiTheme="minorHAnsi" w:hAnsiTheme="minorHAnsi" w:cstheme="minorHAnsi"/>
                <w:sz w:val="16"/>
              </w:rPr>
            </w:pPr>
            <w:r w:rsidRPr="0070469B">
              <w:rPr>
                <w:rFonts w:asciiTheme="minorHAnsi" w:hAnsiTheme="minorHAnsi" w:cstheme="minorHAnsi"/>
                <w:sz w:val="16"/>
              </w:rPr>
              <w:t>-</w:t>
            </w:r>
            <w:r w:rsidRPr="0070469B">
              <w:rPr>
                <w:rFonts w:asciiTheme="minorHAnsi" w:hAnsiTheme="minorHAnsi" w:cstheme="minorHAnsi"/>
                <w:spacing w:val="-10"/>
                <w:sz w:val="16"/>
              </w:rPr>
              <w:t xml:space="preserve"> </w:t>
            </w:r>
            <w:r w:rsidRPr="0070469B">
              <w:rPr>
                <w:rFonts w:asciiTheme="minorHAnsi" w:hAnsiTheme="minorHAnsi" w:cstheme="minorHAnsi"/>
                <w:sz w:val="16"/>
              </w:rPr>
              <w:t>от</w:t>
            </w:r>
            <w:r w:rsidRPr="0070469B">
              <w:rPr>
                <w:rFonts w:asciiTheme="minorHAnsi" w:hAnsiTheme="minorHAnsi" w:cstheme="minorHAnsi"/>
                <w:spacing w:val="-6"/>
                <w:sz w:val="16"/>
              </w:rPr>
              <w:t xml:space="preserve"> </w:t>
            </w:r>
            <w:r w:rsidRPr="0070469B">
              <w:rPr>
                <w:rFonts w:asciiTheme="minorHAnsi" w:hAnsiTheme="minorHAnsi" w:cstheme="minorHAnsi"/>
                <w:sz w:val="16"/>
              </w:rPr>
              <w:t>страна</w:t>
            </w:r>
            <w:r w:rsidRPr="0070469B">
              <w:rPr>
                <w:rFonts w:asciiTheme="minorHAnsi" w:hAnsiTheme="minorHAnsi" w:cstheme="minorHAnsi"/>
                <w:spacing w:val="-9"/>
                <w:sz w:val="16"/>
              </w:rPr>
              <w:t xml:space="preserve"> </w:t>
            </w:r>
            <w:r w:rsidRPr="0070469B">
              <w:rPr>
                <w:rFonts w:asciiTheme="minorHAnsi" w:hAnsiTheme="minorHAnsi" w:cstheme="minorHAnsi"/>
                <w:sz w:val="16"/>
              </w:rPr>
              <w:t>на</w:t>
            </w:r>
            <w:r w:rsidRPr="0070469B">
              <w:rPr>
                <w:rFonts w:asciiTheme="minorHAnsi" w:hAnsiTheme="minorHAnsi" w:cstheme="minorHAnsi"/>
                <w:spacing w:val="23"/>
                <w:sz w:val="16"/>
              </w:rPr>
              <w:t xml:space="preserve"> </w:t>
            </w:r>
            <w:r w:rsidRPr="0070469B">
              <w:rPr>
                <w:rFonts w:asciiTheme="minorHAnsi" w:hAnsiTheme="minorHAnsi" w:cstheme="minorHAnsi"/>
                <w:sz w:val="16"/>
              </w:rPr>
              <w:t>БДЖ</w:t>
            </w:r>
            <w:r w:rsidRPr="0070469B">
              <w:rPr>
                <w:rFonts w:asciiTheme="minorHAnsi" w:hAnsiTheme="minorHAnsi" w:cstheme="minorHAnsi"/>
                <w:spacing w:val="24"/>
                <w:sz w:val="16"/>
              </w:rPr>
              <w:t xml:space="preserve"> </w:t>
            </w:r>
            <w:r w:rsidRPr="0070469B">
              <w:rPr>
                <w:rFonts w:asciiTheme="minorHAnsi" w:hAnsiTheme="minorHAnsi" w:cstheme="minorHAnsi"/>
                <w:sz w:val="16"/>
              </w:rPr>
              <w:t>(локомотиви;</w:t>
            </w:r>
            <w:r w:rsidRPr="0070469B">
              <w:rPr>
                <w:rFonts w:asciiTheme="minorHAnsi" w:hAnsiTheme="minorHAnsi" w:cstheme="minorHAnsi"/>
                <w:spacing w:val="-4"/>
                <w:sz w:val="16"/>
              </w:rPr>
              <w:t xml:space="preserve"> </w:t>
            </w:r>
            <w:r w:rsidRPr="0070469B">
              <w:rPr>
                <w:rFonts w:asciiTheme="minorHAnsi" w:hAnsiTheme="minorHAnsi" w:cstheme="minorHAnsi"/>
                <w:spacing w:val="-2"/>
                <w:sz w:val="16"/>
              </w:rPr>
              <w:t>вагони,</w:t>
            </w:r>
          </w:p>
          <w:p w14:paraId="7E7E500A" w14:textId="77777777" w:rsidR="000479F9" w:rsidRPr="0070469B" w:rsidRDefault="000479F9" w:rsidP="000479F9">
            <w:pPr>
              <w:pStyle w:val="TableParagraph"/>
              <w:spacing w:line="169" w:lineRule="exact"/>
              <w:ind w:left="110"/>
              <w:jc w:val="left"/>
              <w:rPr>
                <w:rFonts w:asciiTheme="minorHAnsi" w:hAnsiTheme="minorHAnsi" w:cstheme="minorHAnsi"/>
                <w:sz w:val="16"/>
              </w:rPr>
            </w:pPr>
            <w:r w:rsidRPr="0070469B">
              <w:rPr>
                <w:rFonts w:asciiTheme="minorHAnsi" w:hAnsiTheme="minorHAnsi" w:cstheme="minorHAnsi"/>
                <w:sz w:val="16"/>
              </w:rPr>
              <w:t>по</w:t>
            </w:r>
            <w:r w:rsidRPr="0070469B">
              <w:rPr>
                <w:rFonts w:asciiTheme="minorHAnsi" w:hAnsiTheme="minorHAnsi" w:cstheme="minorHAnsi"/>
                <w:spacing w:val="-2"/>
                <w:sz w:val="16"/>
              </w:rPr>
              <w:t xml:space="preserve"> връзка)</w:t>
            </w:r>
          </w:p>
        </w:tc>
        <w:tc>
          <w:tcPr>
            <w:tcW w:w="850" w:type="dxa"/>
          </w:tcPr>
          <w:p w14:paraId="4ED1814C" w14:textId="77777777" w:rsidR="000479F9" w:rsidRPr="0070469B" w:rsidRDefault="000479F9" w:rsidP="000479F9">
            <w:pPr>
              <w:pStyle w:val="TableParagraph"/>
              <w:spacing w:before="81"/>
              <w:ind w:right="9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36.44%</w:t>
            </w:r>
          </w:p>
        </w:tc>
        <w:tc>
          <w:tcPr>
            <w:tcW w:w="1413" w:type="dxa"/>
          </w:tcPr>
          <w:p w14:paraId="565A2F94" w14:textId="77777777" w:rsidR="000479F9" w:rsidRPr="0070469B" w:rsidRDefault="000479F9" w:rsidP="000479F9">
            <w:pPr>
              <w:pStyle w:val="TableParagraph"/>
              <w:spacing w:before="81"/>
              <w:ind w:righ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41.42%</w:t>
            </w:r>
          </w:p>
        </w:tc>
        <w:tc>
          <w:tcPr>
            <w:tcW w:w="884" w:type="dxa"/>
          </w:tcPr>
          <w:p w14:paraId="5CE01AFA" w14:textId="77777777" w:rsidR="000479F9" w:rsidRPr="0070469B" w:rsidRDefault="000479F9" w:rsidP="000479F9">
            <w:pPr>
              <w:pStyle w:val="TableParagraph"/>
              <w:spacing w:before="81"/>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39.95%</w:t>
            </w:r>
          </w:p>
        </w:tc>
        <w:tc>
          <w:tcPr>
            <w:tcW w:w="908" w:type="dxa"/>
            <w:gridSpan w:val="2"/>
          </w:tcPr>
          <w:p w14:paraId="1C77DD56" w14:textId="77777777" w:rsidR="000479F9" w:rsidRPr="0070469B" w:rsidRDefault="000479F9" w:rsidP="000479F9">
            <w:pPr>
              <w:pStyle w:val="TableParagraph"/>
              <w:spacing w:before="81"/>
              <w:ind w:right="10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38,09%</w:t>
            </w:r>
          </w:p>
        </w:tc>
        <w:tc>
          <w:tcPr>
            <w:tcW w:w="1326" w:type="dxa"/>
          </w:tcPr>
          <w:p w14:paraId="3D72F107" w14:textId="77777777" w:rsidR="000479F9" w:rsidRPr="0070469B" w:rsidRDefault="000479F9" w:rsidP="000479F9">
            <w:pPr>
              <w:pStyle w:val="TableParagraph"/>
              <w:spacing w:before="81"/>
              <w:ind w:right="10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41,63%</w:t>
            </w:r>
          </w:p>
        </w:tc>
        <w:tc>
          <w:tcPr>
            <w:cnfStyle w:val="000100000000" w:firstRow="0" w:lastRow="0" w:firstColumn="0" w:lastColumn="1" w:oddVBand="0" w:evenVBand="0" w:oddHBand="0" w:evenHBand="0" w:firstRowFirstColumn="0" w:firstRowLastColumn="0" w:lastRowFirstColumn="0" w:lastRowLastColumn="0"/>
            <w:tcW w:w="942" w:type="dxa"/>
          </w:tcPr>
          <w:p w14:paraId="7D9569A3" w14:textId="77777777" w:rsidR="000479F9" w:rsidRPr="0070469B" w:rsidRDefault="000479F9" w:rsidP="000479F9">
            <w:pPr>
              <w:pStyle w:val="TableParagraph"/>
              <w:spacing w:before="81"/>
              <w:ind w:right="101"/>
              <w:rPr>
                <w:rFonts w:asciiTheme="minorHAnsi" w:hAnsiTheme="minorHAnsi" w:cstheme="minorHAnsi"/>
                <w:sz w:val="16"/>
              </w:rPr>
            </w:pPr>
            <w:r w:rsidRPr="0070469B">
              <w:rPr>
                <w:rFonts w:asciiTheme="minorHAnsi" w:hAnsiTheme="minorHAnsi" w:cstheme="minorHAnsi"/>
                <w:spacing w:val="-2"/>
                <w:sz w:val="16"/>
              </w:rPr>
              <w:t>40,61%</w:t>
            </w:r>
          </w:p>
        </w:tc>
      </w:tr>
      <w:tr w:rsidR="000479F9" w:rsidRPr="0070469B" w14:paraId="66DEC16F" w14:textId="77777777" w:rsidTr="008969AF">
        <w:trPr>
          <w:gridAfter w:val="1"/>
          <w:cnfStyle w:val="010000000000" w:firstRow="0" w:lastRow="1" w:firstColumn="0" w:lastColumn="0" w:oddVBand="0" w:evenVBand="0" w:oddHBand="0" w:evenHBand="0" w:firstRowFirstColumn="0" w:firstRowLastColumn="0" w:lastRowFirstColumn="0" w:lastRowLastColumn="0"/>
          <w:wAfter w:w="17" w:type="dxa"/>
          <w:trHeight w:val="364"/>
        </w:trPr>
        <w:tc>
          <w:tcPr>
            <w:cnfStyle w:val="001000000000" w:firstRow="0" w:lastRow="0" w:firstColumn="1" w:lastColumn="0" w:oddVBand="0" w:evenVBand="0" w:oddHBand="0" w:evenHBand="0" w:firstRowFirstColumn="0" w:firstRowLastColumn="0" w:lastRowFirstColumn="0" w:lastRowLastColumn="0"/>
            <w:tcW w:w="3261" w:type="dxa"/>
          </w:tcPr>
          <w:p w14:paraId="46B7B908" w14:textId="77777777" w:rsidR="000479F9" w:rsidRPr="0070469B" w:rsidRDefault="000479F9" w:rsidP="000479F9">
            <w:pPr>
              <w:pStyle w:val="TableParagraph"/>
              <w:spacing w:line="173" w:lineRule="exact"/>
              <w:ind w:left="110"/>
              <w:jc w:val="left"/>
              <w:rPr>
                <w:rFonts w:asciiTheme="minorHAnsi" w:hAnsiTheme="minorHAnsi" w:cstheme="minorHAnsi"/>
                <w:sz w:val="16"/>
              </w:rPr>
            </w:pPr>
            <w:r w:rsidRPr="0070469B">
              <w:rPr>
                <w:rFonts w:asciiTheme="minorHAnsi" w:hAnsiTheme="minorHAnsi" w:cstheme="minorHAnsi"/>
                <w:spacing w:val="-2"/>
                <w:sz w:val="16"/>
              </w:rPr>
              <w:t>-</w:t>
            </w:r>
            <w:r w:rsidRPr="0070469B">
              <w:rPr>
                <w:rFonts w:asciiTheme="minorHAnsi" w:hAnsiTheme="minorHAnsi" w:cstheme="minorHAnsi"/>
                <w:spacing w:val="-4"/>
                <w:sz w:val="16"/>
              </w:rPr>
              <w:t xml:space="preserve"> </w:t>
            </w:r>
            <w:r w:rsidRPr="0070469B">
              <w:rPr>
                <w:rFonts w:asciiTheme="minorHAnsi" w:hAnsiTheme="minorHAnsi" w:cstheme="minorHAnsi"/>
                <w:spacing w:val="-2"/>
                <w:sz w:val="16"/>
              </w:rPr>
              <w:t>външни</w:t>
            </w:r>
            <w:r w:rsidRPr="0070469B">
              <w:rPr>
                <w:rFonts w:asciiTheme="minorHAnsi" w:hAnsiTheme="minorHAnsi" w:cstheme="minorHAnsi"/>
                <w:spacing w:val="3"/>
                <w:sz w:val="16"/>
              </w:rPr>
              <w:t xml:space="preserve"> </w:t>
            </w:r>
            <w:r w:rsidRPr="0070469B">
              <w:rPr>
                <w:rFonts w:asciiTheme="minorHAnsi" w:hAnsiTheme="minorHAnsi" w:cstheme="minorHAnsi"/>
                <w:spacing w:val="-2"/>
                <w:sz w:val="16"/>
              </w:rPr>
              <w:t>причини (</w:t>
            </w:r>
            <w:r w:rsidRPr="0070469B">
              <w:rPr>
                <w:rFonts w:asciiTheme="minorHAnsi" w:hAnsiTheme="minorHAnsi" w:cstheme="minorHAnsi"/>
                <w:sz w:val="16"/>
              </w:rPr>
              <w:t xml:space="preserve"> </w:t>
            </w:r>
            <w:r w:rsidRPr="0070469B">
              <w:rPr>
                <w:rFonts w:asciiTheme="minorHAnsi" w:hAnsiTheme="minorHAnsi" w:cstheme="minorHAnsi"/>
                <w:spacing w:val="-2"/>
                <w:sz w:val="16"/>
              </w:rPr>
              <w:t>прегазен човек;</w:t>
            </w:r>
            <w:r w:rsidRPr="0070469B">
              <w:rPr>
                <w:rFonts w:asciiTheme="minorHAnsi" w:hAnsiTheme="minorHAnsi" w:cstheme="minorHAnsi"/>
                <w:spacing w:val="-3"/>
                <w:sz w:val="16"/>
              </w:rPr>
              <w:t xml:space="preserve"> </w:t>
            </w:r>
            <w:r w:rsidRPr="0070469B">
              <w:rPr>
                <w:rFonts w:asciiTheme="minorHAnsi" w:hAnsiTheme="minorHAnsi" w:cstheme="minorHAnsi"/>
                <w:spacing w:val="-2"/>
                <w:sz w:val="16"/>
              </w:rPr>
              <w:t>ПТП</w:t>
            </w:r>
            <w:r w:rsidRPr="0070469B">
              <w:rPr>
                <w:rFonts w:asciiTheme="minorHAnsi" w:hAnsiTheme="minorHAnsi" w:cstheme="minorHAnsi"/>
                <w:spacing w:val="-1"/>
                <w:sz w:val="16"/>
              </w:rPr>
              <w:t xml:space="preserve"> </w:t>
            </w:r>
            <w:r w:rsidRPr="0070469B">
              <w:rPr>
                <w:rFonts w:asciiTheme="minorHAnsi" w:hAnsiTheme="minorHAnsi" w:cstheme="minorHAnsi"/>
                <w:spacing w:val="-5"/>
                <w:sz w:val="16"/>
              </w:rPr>
              <w:t>на</w:t>
            </w:r>
          </w:p>
          <w:p w14:paraId="11425228" w14:textId="77777777" w:rsidR="000479F9" w:rsidRPr="0070469B" w:rsidRDefault="000479F9" w:rsidP="000479F9">
            <w:pPr>
              <w:pStyle w:val="TableParagraph"/>
              <w:spacing w:line="172" w:lineRule="exact"/>
              <w:ind w:left="110"/>
              <w:jc w:val="left"/>
              <w:rPr>
                <w:rFonts w:asciiTheme="minorHAnsi" w:hAnsiTheme="minorHAnsi" w:cstheme="minorHAnsi"/>
                <w:sz w:val="16"/>
              </w:rPr>
            </w:pPr>
            <w:r w:rsidRPr="0070469B">
              <w:rPr>
                <w:rFonts w:asciiTheme="minorHAnsi" w:hAnsiTheme="minorHAnsi" w:cstheme="minorHAnsi"/>
                <w:spacing w:val="-2"/>
                <w:sz w:val="16"/>
              </w:rPr>
              <w:t>прелези,</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влошена</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зимна</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обстановка)</w:t>
            </w:r>
          </w:p>
        </w:tc>
        <w:tc>
          <w:tcPr>
            <w:tcW w:w="850" w:type="dxa"/>
          </w:tcPr>
          <w:p w14:paraId="385691BD" w14:textId="77777777" w:rsidR="000479F9" w:rsidRPr="0070469B" w:rsidRDefault="000479F9" w:rsidP="000479F9">
            <w:pPr>
              <w:pStyle w:val="TableParagraph"/>
              <w:spacing w:before="81"/>
              <w:ind w:right="98"/>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18.58%</w:t>
            </w:r>
          </w:p>
        </w:tc>
        <w:tc>
          <w:tcPr>
            <w:tcW w:w="1413" w:type="dxa"/>
          </w:tcPr>
          <w:p w14:paraId="6C21C4E4" w14:textId="77777777" w:rsidR="000479F9" w:rsidRPr="0070469B" w:rsidRDefault="000479F9" w:rsidP="000479F9">
            <w:pPr>
              <w:pStyle w:val="TableParagraph"/>
              <w:spacing w:before="81"/>
              <w:ind w:right="99"/>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20.58%</w:t>
            </w:r>
          </w:p>
        </w:tc>
        <w:tc>
          <w:tcPr>
            <w:tcW w:w="884" w:type="dxa"/>
          </w:tcPr>
          <w:p w14:paraId="668B58BC" w14:textId="77777777" w:rsidR="000479F9" w:rsidRPr="0070469B" w:rsidRDefault="000479F9" w:rsidP="000479F9">
            <w:pPr>
              <w:pStyle w:val="TableParagraph"/>
              <w:spacing w:before="81"/>
              <w:ind w:right="10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19.99%</w:t>
            </w:r>
          </w:p>
        </w:tc>
        <w:tc>
          <w:tcPr>
            <w:tcW w:w="908" w:type="dxa"/>
            <w:gridSpan w:val="2"/>
          </w:tcPr>
          <w:p w14:paraId="0AD81285" w14:textId="77777777" w:rsidR="000479F9" w:rsidRPr="0070469B" w:rsidRDefault="000479F9" w:rsidP="000479F9">
            <w:pPr>
              <w:pStyle w:val="TableParagraph"/>
              <w:spacing w:before="81"/>
              <w:ind w:right="100"/>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17,01%</w:t>
            </w:r>
          </w:p>
        </w:tc>
        <w:tc>
          <w:tcPr>
            <w:tcW w:w="1326" w:type="dxa"/>
          </w:tcPr>
          <w:p w14:paraId="1E4B3336" w14:textId="77777777" w:rsidR="000479F9" w:rsidRPr="0070469B" w:rsidRDefault="000479F9" w:rsidP="000479F9">
            <w:pPr>
              <w:pStyle w:val="TableParagraph"/>
              <w:spacing w:before="81"/>
              <w:ind w:right="105"/>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6"/>
              </w:rPr>
            </w:pPr>
            <w:r w:rsidRPr="0070469B">
              <w:rPr>
                <w:rFonts w:asciiTheme="minorHAnsi" w:hAnsiTheme="minorHAnsi" w:cstheme="minorHAnsi"/>
                <w:spacing w:val="-2"/>
                <w:sz w:val="16"/>
              </w:rPr>
              <w:t>17,39%</w:t>
            </w:r>
          </w:p>
        </w:tc>
        <w:tc>
          <w:tcPr>
            <w:cnfStyle w:val="000100000000" w:firstRow="0" w:lastRow="0" w:firstColumn="0" w:lastColumn="1" w:oddVBand="0" w:evenVBand="0" w:oddHBand="0" w:evenHBand="0" w:firstRowFirstColumn="0" w:firstRowLastColumn="0" w:lastRowFirstColumn="0" w:lastRowLastColumn="0"/>
            <w:tcW w:w="942" w:type="dxa"/>
          </w:tcPr>
          <w:p w14:paraId="45F86F9D" w14:textId="77777777" w:rsidR="000479F9" w:rsidRPr="0070469B" w:rsidRDefault="000479F9" w:rsidP="000479F9">
            <w:pPr>
              <w:pStyle w:val="TableParagraph"/>
              <w:spacing w:before="81"/>
              <w:ind w:right="101"/>
              <w:rPr>
                <w:rFonts w:asciiTheme="minorHAnsi" w:hAnsiTheme="minorHAnsi" w:cstheme="minorHAnsi"/>
                <w:sz w:val="16"/>
              </w:rPr>
            </w:pPr>
            <w:r w:rsidRPr="0070469B">
              <w:rPr>
                <w:rFonts w:asciiTheme="minorHAnsi" w:hAnsiTheme="minorHAnsi" w:cstheme="minorHAnsi"/>
                <w:spacing w:val="-2"/>
                <w:sz w:val="16"/>
              </w:rPr>
              <w:t>17,28%</w:t>
            </w:r>
          </w:p>
        </w:tc>
      </w:tr>
    </w:tbl>
    <w:p w14:paraId="0AAFB2A4" w14:textId="77777777" w:rsidR="000479F9" w:rsidRPr="0070469B" w:rsidRDefault="000479F9" w:rsidP="000479F9">
      <w:pPr>
        <w:spacing w:before="51"/>
        <w:ind w:left="393"/>
        <w:rPr>
          <w:i/>
        </w:rPr>
      </w:pPr>
      <w:bookmarkStart w:id="5" w:name="2.3.2_Сигнали_от_клиенти"/>
      <w:bookmarkStart w:id="6" w:name="_bookmark15"/>
      <w:bookmarkEnd w:id="5"/>
      <w:bookmarkEnd w:id="6"/>
      <w:r w:rsidRPr="0070469B">
        <w:rPr>
          <w:i/>
          <w:w w:val="85"/>
        </w:rPr>
        <w:t>Източник</w:t>
      </w:r>
      <w:r w:rsidRPr="0070469B">
        <w:rPr>
          <w:i/>
          <w:spacing w:val="-8"/>
        </w:rPr>
        <w:t xml:space="preserve"> </w:t>
      </w:r>
      <w:r w:rsidRPr="0070469B">
        <w:rPr>
          <w:i/>
          <w:w w:val="85"/>
        </w:rPr>
        <w:t>на</w:t>
      </w:r>
      <w:r w:rsidRPr="0070469B">
        <w:rPr>
          <w:i/>
          <w:spacing w:val="-2"/>
          <w:w w:val="85"/>
        </w:rPr>
        <w:t xml:space="preserve"> </w:t>
      </w:r>
      <w:r w:rsidRPr="0070469B">
        <w:rPr>
          <w:i/>
          <w:w w:val="85"/>
        </w:rPr>
        <w:t>информация:</w:t>
      </w:r>
      <w:r w:rsidRPr="0070469B">
        <w:rPr>
          <w:i/>
          <w:spacing w:val="-8"/>
        </w:rPr>
        <w:t xml:space="preserve"> </w:t>
      </w:r>
      <w:r w:rsidRPr="0070469B">
        <w:rPr>
          <w:i/>
          <w:w w:val="85"/>
        </w:rPr>
        <w:t>отдел</w:t>
      </w:r>
      <w:r w:rsidRPr="0070469B">
        <w:rPr>
          <w:i/>
          <w:spacing w:val="-7"/>
        </w:rPr>
        <w:t xml:space="preserve"> </w:t>
      </w:r>
      <w:r w:rsidRPr="0070469B">
        <w:rPr>
          <w:i/>
          <w:w w:val="85"/>
        </w:rPr>
        <w:t>Планиране</w:t>
      </w:r>
      <w:r w:rsidRPr="0070469B">
        <w:rPr>
          <w:i/>
          <w:spacing w:val="-5"/>
          <w:w w:val="85"/>
        </w:rPr>
        <w:t xml:space="preserve"> </w:t>
      </w:r>
      <w:r w:rsidRPr="0070469B">
        <w:rPr>
          <w:i/>
          <w:w w:val="85"/>
        </w:rPr>
        <w:t>и</w:t>
      </w:r>
      <w:r w:rsidRPr="0070469B">
        <w:rPr>
          <w:i/>
          <w:spacing w:val="-3"/>
          <w:w w:val="85"/>
        </w:rPr>
        <w:t xml:space="preserve"> </w:t>
      </w:r>
      <w:r w:rsidRPr="0070469B">
        <w:rPr>
          <w:i/>
          <w:w w:val="85"/>
        </w:rPr>
        <w:t>анализ</w:t>
      </w:r>
      <w:r w:rsidRPr="0070469B">
        <w:rPr>
          <w:i/>
          <w:spacing w:val="-2"/>
          <w:w w:val="85"/>
        </w:rPr>
        <w:t xml:space="preserve"> </w:t>
      </w:r>
      <w:r w:rsidRPr="0070469B">
        <w:rPr>
          <w:i/>
          <w:w w:val="85"/>
        </w:rPr>
        <w:t>на</w:t>
      </w:r>
      <w:r w:rsidRPr="0070469B">
        <w:rPr>
          <w:i/>
          <w:spacing w:val="-7"/>
        </w:rPr>
        <w:t xml:space="preserve"> </w:t>
      </w:r>
      <w:r w:rsidRPr="0070469B">
        <w:rPr>
          <w:i/>
          <w:w w:val="85"/>
        </w:rPr>
        <w:t>Договора</w:t>
      </w:r>
      <w:r w:rsidRPr="0070469B">
        <w:rPr>
          <w:i/>
          <w:spacing w:val="-3"/>
          <w:w w:val="85"/>
        </w:rPr>
        <w:t xml:space="preserve"> </w:t>
      </w:r>
      <w:r w:rsidRPr="0070469B">
        <w:rPr>
          <w:i/>
          <w:w w:val="85"/>
        </w:rPr>
        <w:t>по</w:t>
      </w:r>
      <w:r w:rsidRPr="0070469B">
        <w:rPr>
          <w:i/>
          <w:spacing w:val="-9"/>
        </w:rPr>
        <w:t xml:space="preserve"> </w:t>
      </w:r>
      <w:r w:rsidRPr="0070469B">
        <w:rPr>
          <w:i/>
          <w:spacing w:val="-5"/>
          <w:w w:val="85"/>
        </w:rPr>
        <w:t>ЗОУ</w:t>
      </w:r>
    </w:p>
    <w:p w14:paraId="3DA6850E" w14:textId="77777777" w:rsidR="0049448C" w:rsidRPr="0070469B" w:rsidRDefault="0049448C" w:rsidP="008969AF"/>
    <w:p w14:paraId="2CF85910" w14:textId="02B039D0" w:rsidR="0049448C" w:rsidRPr="0070469B" w:rsidRDefault="0049448C" w:rsidP="008969AF">
      <w:pPr>
        <w:rPr>
          <w:b/>
        </w:rPr>
      </w:pPr>
      <w:r w:rsidRPr="0070469B">
        <w:rPr>
          <w:b/>
        </w:rPr>
        <w:t>Анализ</w:t>
      </w:r>
      <w:r w:rsidRPr="0070469B">
        <w:rPr>
          <w:b/>
          <w:spacing w:val="-10"/>
        </w:rPr>
        <w:t xml:space="preserve"> </w:t>
      </w:r>
      <w:r w:rsidRPr="0070469B">
        <w:rPr>
          <w:b/>
        </w:rPr>
        <w:t>на</w:t>
      </w:r>
      <w:r w:rsidRPr="0070469B">
        <w:rPr>
          <w:b/>
          <w:spacing w:val="-9"/>
        </w:rPr>
        <w:t xml:space="preserve"> </w:t>
      </w:r>
      <w:r w:rsidRPr="0070469B">
        <w:rPr>
          <w:b/>
        </w:rPr>
        <w:t>конкуренцията</w:t>
      </w:r>
      <w:r w:rsidRPr="0070469B">
        <w:rPr>
          <w:b/>
          <w:spacing w:val="-10"/>
        </w:rPr>
        <w:t xml:space="preserve"> </w:t>
      </w:r>
      <w:r w:rsidRPr="0070469B">
        <w:rPr>
          <w:b/>
        </w:rPr>
        <w:t>на</w:t>
      </w:r>
      <w:r w:rsidRPr="0070469B">
        <w:rPr>
          <w:b/>
          <w:spacing w:val="-6"/>
        </w:rPr>
        <w:t xml:space="preserve"> </w:t>
      </w:r>
      <w:r w:rsidRPr="0070469B">
        <w:rPr>
          <w:b/>
        </w:rPr>
        <w:t>железопътните</w:t>
      </w:r>
      <w:r w:rsidRPr="0070469B">
        <w:rPr>
          <w:b/>
          <w:spacing w:val="-8"/>
        </w:rPr>
        <w:t xml:space="preserve"> </w:t>
      </w:r>
      <w:r w:rsidRPr="0070469B">
        <w:rPr>
          <w:b/>
        </w:rPr>
        <w:t>пътнически</w:t>
      </w:r>
      <w:r w:rsidRPr="0070469B">
        <w:rPr>
          <w:b/>
          <w:spacing w:val="-8"/>
        </w:rPr>
        <w:t xml:space="preserve"> </w:t>
      </w:r>
      <w:r w:rsidRPr="0070469B">
        <w:rPr>
          <w:b/>
        </w:rPr>
        <w:t>превози</w:t>
      </w:r>
    </w:p>
    <w:p w14:paraId="13C71AA0" w14:textId="7B8813D8" w:rsidR="0049448C" w:rsidRPr="0070469B" w:rsidRDefault="0049448C" w:rsidP="008969AF">
      <w:pPr>
        <w:spacing w:before="118" w:line="360" w:lineRule="auto"/>
        <w:ind w:right="255"/>
        <w:jc w:val="both"/>
      </w:pPr>
      <w:r w:rsidRPr="0070469B">
        <w:t xml:space="preserve">В последните месеци на 2022 г. </w:t>
      </w:r>
      <w:proofErr w:type="spellStart"/>
      <w:r w:rsidRPr="0070469B">
        <w:t>автопревозвачите</w:t>
      </w:r>
      <w:proofErr w:type="spellEnd"/>
      <w:r w:rsidRPr="0070469B">
        <w:t xml:space="preserve"> </w:t>
      </w:r>
      <w:proofErr w:type="spellStart"/>
      <w:r w:rsidRPr="0070469B">
        <w:t>увеличиват</w:t>
      </w:r>
      <w:proofErr w:type="spellEnd"/>
      <w:r w:rsidRPr="0070469B">
        <w:t xml:space="preserve"> драстично цените на билетите си, вследствие на промените на цените на горивата. Увеличението спрямо октомври 2021 г. за крайградски маршрути е средно 26%. Сравнение между цените на билетите за крайградски превози с железопътен и автобусен</w:t>
      </w:r>
      <w:r w:rsidRPr="0070469B">
        <w:rPr>
          <w:spacing w:val="-8"/>
        </w:rPr>
        <w:t xml:space="preserve"> </w:t>
      </w:r>
      <w:r w:rsidRPr="0070469B">
        <w:t>транспорт</w:t>
      </w:r>
      <w:r w:rsidRPr="0070469B">
        <w:rPr>
          <w:spacing w:val="-8"/>
        </w:rPr>
        <w:t xml:space="preserve"> </w:t>
      </w:r>
      <w:r w:rsidRPr="0070469B">
        <w:t>е</w:t>
      </w:r>
      <w:r w:rsidRPr="0070469B">
        <w:rPr>
          <w:spacing w:val="-9"/>
        </w:rPr>
        <w:t xml:space="preserve"> </w:t>
      </w:r>
      <w:r w:rsidRPr="0070469B">
        <w:t>показано</w:t>
      </w:r>
      <w:r w:rsidRPr="0070469B">
        <w:rPr>
          <w:spacing w:val="-14"/>
        </w:rPr>
        <w:t xml:space="preserve"> </w:t>
      </w:r>
      <w:r w:rsidRPr="0070469B">
        <w:t>в</w:t>
      </w:r>
      <w:r w:rsidRPr="0070469B">
        <w:rPr>
          <w:spacing w:val="-10"/>
        </w:rPr>
        <w:t xml:space="preserve"> </w:t>
      </w:r>
      <w:r w:rsidRPr="0070469B">
        <w:t>следващата</w:t>
      </w:r>
      <w:r w:rsidRPr="0070469B">
        <w:rPr>
          <w:spacing w:val="-7"/>
        </w:rPr>
        <w:t xml:space="preserve"> </w:t>
      </w:r>
      <w:r w:rsidRPr="0070469B">
        <w:t>таблица:</w:t>
      </w:r>
    </w:p>
    <w:p w14:paraId="585522F9" w14:textId="77777777" w:rsidR="0049448C" w:rsidRPr="0070469B" w:rsidRDefault="0049448C" w:rsidP="0049448C">
      <w:pPr>
        <w:spacing w:line="235" w:lineRule="auto"/>
        <w:jc w:val="both"/>
        <w:sectPr w:rsidR="0049448C" w:rsidRPr="0070469B">
          <w:pgSz w:w="11910" w:h="16840"/>
          <w:pgMar w:top="600" w:right="480" w:bottom="980" w:left="740" w:header="0" w:footer="714" w:gutter="0"/>
          <w:cols w:space="720"/>
        </w:sectPr>
      </w:pPr>
    </w:p>
    <w:tbl>
      <w:tblPr>
        <w:tblW w:w="98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
        <w:gridCol w:w="2147"/>
        <w:gridCol w:w="995"/>
        <w:gridCol w:w="1705"/>
        <w:gridCol w:w="1297"/>
        <w:gridCol w:w="1566"/>
        <w:gridCol w:w="1662"/>
      </w:tblGrid>
      <w:tr w:rsidR="0049448C" w:rsidRPr="0070469B" w14:paraId="0037B88A" w14:textId="77777777" w:rsidTr="0070469B">
        <w:trPr>
          <w:trHeight w:val="340"/>
        </w:trPr>
        <w:tc>
          <w:tcPr>
            <w:tcW w:w="448" w:type="dxa"/>
            <w:vMerge w:val="restart"/>
            <w:shd w:val="clear" w:color="auto" w:fill="F1F1F1"/>
          </w:tcPr>
          <w:p w14:paraId="552B82CC" w14:textId="77777777" w:rsidR="0049448C" w:rsidRPr="0070469B" w:rsidRDefault="0049448C" w:rsidP="00F520B7">
            <w:pPr>
              <w:pStyle w:val="TableParagraph"/>
              <w:jc w:val="left"/>
              <w:rPr>
                <w:rFonts w:asciiTheme="minorHAnsi" w:hAnsiTheme="minorHAnsi" w:cstheme="minorHAnsi"/>
                <w:sz w:val="16"/>
              </w:rPr>
            </w:pPr>
          </w:p>
          <w:p w14:paraId="0145ABDF" w14:textId="77777777" w:rsidR="0049448C" w:rsidRPr="0070469B" w:rsidRDefault="0049448C" w:rsidP="00F520B7">
            <w:pPr>
              <w:pStyle w:val="TableParagraph"/>
              <w:jc w:val="left"/>
              <w:rPr>
                <w:rFonts w:asciiTheme="minorHAnsi" w:hAnsiTheme="minorHAnsi" w:cstheme="minorHAnsi"/>
                <w:sz w:val="16"/>
              </w:rPr>
            </w:pPr>
          </w:p>
          <w:p w14:paraId="68DF42BB" w14:textId="77777777" w:rsidR="0049448C" w:rsidRPr="0070469B" w:rsidRDefault="0049448C" w:rsidP="00F520B7">
            <w:pPr>
              <w:pStyle w:val="TableParagraph"/>
              <w:spacing w:before="38"/>
              <w:jc w:val="left"/>
              <w:rPr>
                <w:rFonts w:asciiTheme="minorHAnsi" w:hAnsiTheme="minorHAnsi" w:cstheme="minorHAnsi"/>
                <w:sz w:val="16"/>
              </w:rPr>
            </w:pPr>
          </w:p>
          <w:p w14:paraId="580FED07" w14:textId="77777777" w:rsidR="0049448C" w:rsidRPr="0070469B" w:rsidRDefault="0049448C" w:rsidP="00F520B7">
            <w:pPr>
              <w:pStyle w:val="TableParagraph"/>
              <w:ind w:left="110"/>
              <w:jc w:val="left"/>
              <w:rPr>
                <w:rFonts w:asciiTheme="minorHAnsi" w:hAnsiTheme="minorHAnsi" w:cstheme="minorHAnsi"/>
                <w:b/>
                <w:sz w:val="16"/>
              </w:rPr>
            </w:pPr>
            <w:r w:rsidRPr="0070469B">
              <w:rPr>
                <w:rFonts w:asciiTheme="minorHAnsi" w:hAnsiTheme="minorHAnsi" w:cstheme="minorHAnsi"/>
                <w:b/>
                <w:spacing w:val="-10"/>
                <w:w w:val="120"/>
                <w:sz w:val="16"/>
              </w:rPr>
              <w:t>№</w:t>
            </w:r>
          </w:p>
        </w:tc>
        <w:tc>
          <w:tcPr>
            <w:tcW w:w="2147" w:type="dxa"/>
            <w:vMerge w:val="restart"/>
            <w:shd w:val="clear" w:color="auto" w:fill="F1F1F1"/>
          </w:tcPr>
          <w:p w14:paraId="76051CD3" w14:textId="77777777" w:rsidR="0049448C" w:rsidRPr="0070469B" w:rsidRDefault="0049448C" w:rsidP="00F520B7">
            <w:pPr>
              <w:pStyle w:val="TableParagraph"/>
              <w:jc w:val="left"/>
              <w:rPr>
                <w:rFonts w:asciiTheme="minorHAnsi" w:hAnsiTheme="minorHAnsi" w:cstheme="minorHAnsi"/>
                <w:sz w:val="16"/>
              </w:rPr>
            </w:pPr>
          </w:p>
          <w:p w14:paraId="3D2FD173" w14:textId="77777777" w:rsidR="0049448C" w:rsidRPr="0070469B" w:rsidRDefault="0049448C" w:rsidP="00F520B7">
            <w:pPr>
              <w:pStyle w:val="TableParagraph"/>
              <w:jc w:val="left"/>
              <w:rPr>
                <w:rFonts w:asciiTheme="minorHAnsi" w:hAnsiTheme="minorHAnsi" w:cstheme="minorHAnsi"/>
                <w:sz w:val="16"/>
              </w:rPr>
            </w:pPr>
          </w:p>
          <w:p w14:paraId="6E82F9EC" w14:textId="77777777" w:rsidR="0049448C" w:rsidRPr="0070469B" w:rsidRDefault="0049448C" w:rsidP="00F520B7">
            <w:pPr>
              <w:pStyle w:val="TableParagraph"/>
              <w:spacing w:before="38"/>
              <w:jc w:val="left"/>
              <w:rPr>
                <w:rFonts w:asciiTheme="minorHAnsi" w:hAnsiTheme="minorHAnsi" w:cstheme="minorHAnsi"/>
                <w:sz w:val="16"/>
              </w:rPr>
            </w:pPr>
          </w:p>
          <w:p w14:paraId="31BAC813" w14:textId="77777777" w:rsidR="0049448C" w:rsidRPr="0070469B" w:rsidRDefault="0049448C" w:rsidP="00F520B7">
            <w:pPr>
              <w:pStyle w:val="TableParagraph"/>
              <w:ind w:left="10"/>
              <w:jc w:val="center"/>
              <w:rPr>
                <w:rFonts w:asciiTheme="minorHAnsi" w:hAnsiTheme="minorHAnsi" w:cstheme="minorHAnsi"/>
                <w:b/>
                <w:sz w:val="16"/>
              </w:rPr>
            </w:pPr>
            <w:r w:rsidRPr="0070469B">
              <w:rPr>
                <w:rFonts w:asciiTheme="minorHAnsi" w:hAnsiTheme="minorHAnsi" w:cstheme="minorHAnsi"/>
                <w:b/>
                <w:spacing w:val="-2"/>
                <w:sz w:val="16"/>
              </w:rPr>
              <w:t>Релация</w:t>
            </w:r>
          </w:p>
        </w:tc>
        <w:tc>
          <w:tcPr>
            <w:tcW w:w="2700" w:type="dxa"/>
            <w:gridSpan w:val="2"/>
            <w:shd w:val="clear" w:color="auto" w:fill="F1F1F1"/>
          </w:tcPr>
          <w:p w14:paraId="659A45C2" w14:textId="77777777" w:rsidR="0049448C" w:rsidRPr="0070469B" w:rsidRDefault="0049448C" w:rsidP="00F520B7">
            <w:pPr>
              <w:pStyle w:val="TableParagraph"/>
              <w:spacing w:before="67"/>
              <w:ind w:left="469"/>
              <w:jc w:val="left"/>
              <w:rPr>
                <w:rFonts w:asciiTheme="minorHAnsi" w:hAnsiTheme="minorHAnsi" w:cstheme="minorHAnsi"/>
                <w:b/>
                <w:sz w:val="16"/>
              </w:rPr>
            </w:pPr>
            <w:r w:rsidRPr="0070469B">
              <w:rPr>
                <w:rFonts w:asciiTheme="minorHAnsi" w:hAnsiTheme="minorHAnsi" w:cstheme="minorHAnsi"/>
                <w:b/>
                <w:sz w:val="16"/>
              </w:rPr>
              <w:t>Железопътен</w:t>
            </w:r>
            <w:r w:rsidRPr="0070469B">
              <w:rPr>
                <w:rFonts w:asciiTheme="minorHAnsi" w:hAnsiTheme="minorHAnsi" w:cstheme="minorHAnsi"/>
                <w:b/>
                <w:spacing w:val="-5"/>
                <w:sz w:val="16"/>
              </w:rPr>
              <w:t xml:space="preserve"> </w:t>
            </w:r>
            <w:r w:rsidRPr="0070469B">
              <w:rPr>
                <w:rFonts w:asciiTheme="minorHAnsi" w:hAnsiTheme="minorHAnsi" w:cstheme="minorHAnsi"/>
                <w:b/>
                <w:spacing w:val="-2"/>
                <w:sz w:val="16"/>
              </w:rPr>
              <w:t>транспорт</w:t>
            </w:r>
          </w:p>
        </w:tc>
        <w:tc>
          <w:tcPr>
            <w:tcW w:w="2863" w:type="dxa"/>
            <w:gridSpan w:val="2"/>
            <w:shd w:val="clear" w:color="auto" w:fill="F1F1F1"/>
          </w:tcPr>
          <w:p w14:paraId="6A7320E7" w14:textId="77777777" w:rsidR="0049448C" w:rsidRPr="0070469B" w:rsidRDefault="0049448C" w:rsidP="00F520B7">
            <w:pPr>
              <w:pStyle w:val="TableParagraph"/>
              <w:spacing w:before="67"/>
              <w:ind w:left="665"/>
              <w:jc w:val="left"/>
              <w:rPr>
                <w:rFonts w:asciiTheme="minorHAnsi" w:hAnsiTheme="minorHAnsi" w:cstheme="minorHAnsi"/>
                <w:b/>
                <w:sz w:val="16"/>
              </w:rPr>
            </w:pPr>
            <w:r w:rsidRPr="0070469B">
              <w:rPr>
                <w:rFonts w:asciiTheme="minorHAnsi" w:hAnsiTheme="minorHAnsi" w:cstheme="minorHAnsi"/>
                <w:b/>
                <w:spacing w:val="-4"/>
                <w:sz w:val="16"/>
              </w:rPr>
              <w:t>Автобусен</w:t>
            </w:r>
            <w:r w:rsidRPr="0070469B">
              <w:rPr>
                <w:rFonts w:asciiTheme="minorHAnsi" w:hAnsiTheme="minorHAnsi" w:cstheme="minorHAnsi"/>
                <w:b/>
                <w:spacing w:val="9"/>
                <w:sz w:val="16"/>
              </w:rPr>
              <w:t xml:space="preserve"> </w:t>
            </w:r>
            <w:r w:rsidRPr="0070469B">
              <w:rPr>
                <w:rFonts w:asciiTheme="minorHAnsi" w:hAnsiTheme="minorHAnsi" w:cstheme="minorHAnsi"/>
                <w:b/>
                <w:spacing w:val="-2"/>
                <w:sz w:val="16"/>
              </w:rPr>
              <w:t>транспорт</w:t>
            </w:r>
          </w:p>
        </w:tc>
        <w:tc>
          <w:tcPr>
            <w:tcW w:w="1662" w:type="dxa"/>
            <w:shd w:val="clear" w:color="auto" w:fill="F1F1F1"/>
          </w:tcPr>
          <w:p w14:paraId="5DC240AB" w14:textId="77777777" w:rsidR="0049448C" w:rsidRPr="0070469B" w:rsidRDefault="0049448C" w:rsidP="00F520B7">
            <w:pPr>
              <w:pStyle w:val="TableParagraph"/>
              <w:spacing w:before="67"/>
              <w:ind w:right="4"/>
              <w:jc w:val="center"/>
              <w:rPr>
                <w:rFonts w:asciiTheme="minorHAnsi" w:hAnsiTheme="minorHAnsi" w:cstheme="minorHAnsi"/>
                <w:b/>
                <w:sz w:val="16"/>
              </w:rPr>
            </w:pPr>
            <w:r w:rsidRPr="0070469B">
              <w:rPr>
                <w:rFonts w:asciiTheme="minorHAnsi" w:hAnsiTheme="minorHAnsi" w:cstheme="minorHAnsi"/>
                <w:b/>
                <w:sz w:val="16"/>
              </w:rPr>
              <w:t>Цена</w:t>
            </w:r>
            <w:r w:rsidRPr="0070469B">
              <w:rPr>
                <w:rFonts w:asciiTheme="minorHAnsi" w:hAnsiTheme="minorHAnsi" w:cstheme="minorHAnsi"/>
                <w:b/>
                <w:spacing w:val="6"/>
                <w:sz w:val="16"/>
              </w:rPr>
              <w:t xml:space="preserve"> </w:t>
            </w:r>
            <w:r w:rsidRPr="0070469B">
              <w:rPr>
                <w:rFonts w:asciiTheme="minorHAnsi" w:hAnsiTheme="minorHAnsi" w:cstheme="minorHAnsi"/>
                <w:b/>
                <w:spacing w:val="-2"/>
                <w:sz w:val="16"/>
              </w:rPr>
              <w:t>автобус/влак</w:t>
            </w:r>
          </w:p>
        </w:tc>
      </w:tr>
      <w:tr w:rsidR="0049448C" w:rsidRPr="0070469B" w14:paraId="095411EF" w14:textId="77777777" w:rsidTr="0070469B">
        <w:trPr>
          <w:trHeight w:val="508"/>
        </w:trPr>
        <w:tc>
          <w:tcPr>
            <w:tcW w:w="448" w:type="dxa"/>
            <w:vMerge/>
            <w:tcBorders>
              <w:top w:val="nil"/>
            </w:tcBorders>
            <w:shd w:val="clear" w:color="auto" w:fill="F1F1F1"/>
          </w:tcPr>
          <w:p w14:paraId="74AF467E" w14:textId="77777777" w:rsidR="0049448C" w:rsidRPr="0070469B" w:rsidRDefault="0049448C" w:rsidP="00F520B7">
            <w:pPr>
              <w:rPr>
                <w:rFonts w:asciiTheme="minorHAnsi" w:hAnsiTheme="minorHAnsi" w:cstheme="minorHAnsi"/>
                <w:sz w:val="2"/>
                <w:szCs w:val="2"/>
              </w:rPr>
            </w:pPr>
          </w:p>
        </w:tc>
        <w:tc>
          <w:tcPr>
            <w:tcW w:w="2147" w:type="dxa"/>
            <w:vMerge/>
            <w:tcBorders>
              <w:top w:val="nil"/>
            </w:tcBorders>
            <w:shd w:val="clear" w:color="auto" w:fill="F1F1F1"/>
          </w:tcPr>
          <w:p w14:paraId="0330511B" w14:textId="77777777" w:rsidR="0049448C" w:rsidRPr="0070469B" w:rsidRDefault="0049448C" w:rsidP="00F520B7">
            <w:pPr>
              <w:rPr>
                <w:rFonts w:asciiTheme="minorHAnsi" w:hAnsiTheme="minorHAnsi" w:cstheme="minorHAnsi"/>
                <w:sz w:val="2"/>
                <w:szCs w:val="2"/>
              </w:rPr>
            </w:pPr>
          </w:p>
        </w:tc>
        <w:tc>
          <w:tcPr>
            <w:tcW w:w="995" w:type="dxa"/>
            <w:shd w:val="clear" w:color="auto" w:fill="F1F1F1"/>
          </w:tcPr>
          <w:p w14:paraId="6FA427F0" w14:textId="77777777" w:rsidR="0049448C" w:rsidRPr="0070469B" w:rsidRDefault="0049448C" w:rsidP="00F520B7">
            <w:pPr>
              <w:pStyle w:val="TableParagraph"/>
              <w:spacing w:before="66" w:line="232" w:lineRule="auto"/>
              <w:ind w:left="248" w:firstLine="81"/>
              <w:jc w:val="left"/>
              <w:rPr>
                <w:rFonts w:asciiTheme="minorHAnsi" w:hAnsiTheme="minorHAnsi" w:cstheme="minorHAnsi"/>
                <w:sz w:val="16"/>
              </w:rPr>
            </w:pPr>
            <w:r w:rsidRPr="0070469B">
              <w:rPr>
                <w:rFonts w:asciiTheme="minorHAnsi" w:hAnsiTheme="minorHAnsi" w:cstheme="minorHAnsi"/>
                <w:spacing w:val="-4"/>
                <w:sz w:val="16"/>
              </w:rPr>
              <w:t>брой</w:t>
            </w:r>
            <w:r w:rsidRPr="0070469B">
              <w:rPr>
                <w:rFonts w:asciiTheme="minorHAnsi" w:hAnsiTheme="minorHAnsi" w:cstheme="minorHAnsi"/>
                <w:spacing w:val="40"/>
                <w:sz w:val="16"/>
              </w:rPr>
              <w:t xml:space="preserve"> </w:t>
            </w:r>
            <w:r w:rsidRPr="0070469B">
              <w:rPr>
                <w:rFonts w:asciiTheme="minorHAnsi" w:hAnsiTheme="minorHAnsi" w:cstheme="minorHAnsi"/>
                <w:spacing w:val="-2"/>
                <w:w w:val="90"/>
                <w:sz w:val="16"/>
              </w:rPr>
              <w:t>влакове</w:t>
            </w:r>
          </w:p>
        </w:tc>
        <w:tc>
          <w:tcPr>
            <w:tcW w:w="1705" w:type="dxa"/>
            <w:shd w:val="clear" w:color="auto" w:fill="F1F1F1"/>
          </w:tcPr>
          <w:p w14:paraId="079D05B3" w14:textId="77777777" w:rsidR="0049448C" w:rsidRPr="0070469B" w:rsidRDefault="0049448C" w:rsidP="00F520B7">
            <w:pPr>
              <w:pStyle w:val="TableParagraph"/>
              <w:spacing w:before="153"/>
              <w:jc w:val="center"/>
              <w:rPr>
                <w:rFonts w:asciiTheme="minorHAnsi" w:hAnsiTheme="minorHAnsi" w:cstheme="minorHAnsi"/>
                <w:sz w:val="16"/>
              </w:rPr>
            </w:pPr>
            <w:r w:rsidRPr="0070469B">
              <w:rPr>
                <w:rFonts w:asciiTheme="minorHAnsi" w:hAnsiTheme="minorHAnsi" w:cstheme="minorHAnsi"/>
                <w:spacing w:val="-4"/>
                <w:sz w:val="16"/>
              </w:rPr>
              <w:t>цена</w:t>
            </w:r>
            <w:r w:rsidRPr="0070469B">
              <w:rPr>
                <w:rFonts w:asciiTheme="minorHAnsi" w:hAnsiTheme="minorHAnsi" w:cstheme="minorHAnsi"/>
                <w:spacing w:val="-5"/>
                <w:sz w:val="16"/>
              </w:rPr>
              <w:t xml:space="preserve"> </w:t>
            </w:r>
            <w:r w:rsidRPr="0070469B">
              <w:rPr>
                <w:rFonts w:asciiTheme="minorHAnsi" w:hAnsiTheme="minorHAnsi" w:cstheme="minorHAnsi"/>
                <w:spacing w:val="-4"/>
                <w:sz w:val="16"/>
              </w:rPr>
              <w:t>в</w:t>
            </w:r>
            <w:r w:rsidRPr="0070469B">
              <w:rPr>
                <w:rFonts w:asciiTheme="minorHAnsi" w:hAnsiTheme="minorHAnsi" w:cstheme="minorHAnsi"/>
                <w:spacing w:val="1"/>
                <w:sz w:val="16"/>
              </w:rPr>
              <w:t xml:space="preserve"> </w:t>
            </w:r>
            <w:r w:rsidRPr="0070469B">
              <w:rPr>
                <w:rFonts w:asciiTheme="minorHAnsi" w:hAnsiTheme="minorHAnsi" w:cstheme="minorHAnsi"/>
                <w:spacing w:val="-4"/>
                <w:sz w:val="16"/>
              </w:rPr>
              <w:t>една посока</w:t>
            </w:r>
          </w:p>
        </w:tc>
        <w:tc>
          <w:tcPr>
            <w:tcW w:w="1297" w:type="dxa"/>
            <w:vMerge w:val="restart"/>
            <w:shd w:val="clear" w:color="auto" w:fill="F1F1F1"/>
          </w:tcPr>
          <w:p w14:paraId="2DF0509C" w14:textId="77777777" w:rsidR="0049448C" w:rsidRPr="0070469B" w:rsidRDefault="0049448C" w:rsidP="00F520B7">
            <w:pPr>
              <w:pStyle w:val="TableParagraph"/>
              <w:jc w:val="left"/>
              <w:rPr>
                <w:rFonts w:asciiTheme="minorHAnsi" w:hAnsiTheme="minorHAnsi" w:cstheme="minorHAnsi"/>
                <w:sz w:val="16"/>
              </w:rPr>
            </w:pPr>
          </w:p>
          <w:p w14:paraId="77514D6E" w14:textId="77777777" w:rsidR="0049448C" w:rsidRPr="0070469B" w:rsidRDefault="0049448C" w:rsidP="00F520B7">
            <w:pPr>
              <w:pStyle w:val="TableParagraph"/>
              <w:spacing w:before="44"/>
              <w:jc w:val="left"/>
              <w:rPr>
                <w:rFonts w:asciiTheme="minorHAnsi" w:hAnsiTheme="minorHAnsi" w:cstheme="minorHAnsi"/>
                <w:sz w:val="16"/>
              </w:rPr>
            </w:pPr>
          </w:p>
          <w:p w14:paraId="05147039" w14:textId="77777777" w:rsidR="0049448C" w:rsidRPr="0070469B" w:rsidRDefault="0049448C" w:rsidP="00F520B7">
            <w:pPr>
              <w:pStyle w:val="TableParagraph"/>
              <w:ind w:left="165"/>
              <w:jc w:val="left"/>
              <w:rPr>
                <w:rFonts w:asciiTheme="minorHAnsi" w:hAnsiTheme="minorHAnsi" w:cstheme="minorHAnsi"/>
                <w:sz w:val="16"/>
              </w:rPr>
            </w:pPr>
            <w:r w:rsidRPr="0070469B">
              <w:rPr>
                <w:rFonts w:asciiTheme="minorHAnsi" w:hAnsiTheme="minorHAnsi" w:cstheme="minorHAnsi"/>
                <w:sz w:val="16"/>
              </w:rPr>
              <w:t>брой</w:t>
            </w:r>
            <w:r w:rsidRPr="0070469B">
              <w:rPr>
                <w:rFonts w:asciiTheme="minorHAnsi" w:hAnsiTheme="minorHAnsi" w:cstheme="minorHAnsi"/>
                <w:spacing w:val="-2"/>
                <w:sz w:val="16"/>
              </w:rPr>
              <w:t xml:space="preserve"> автобуси</w:t>
            </w:r>
          </w:p>
        </w:tc>
        <w:tc>
          <w:tcPr>
            <w:tcW w:w="1566" w:type="dxa"/>
            <w:shd w:val="clear" w:color="auto" w:fill="F1F1F1"/>
          </w:tcPr>
          <w:p w14:paraId="7C21E689" w14:textId="77777777" w:rsidR="0049448C" w:rsidRPr="0070469B" w:rsidRDefault="0049448C" w:rsidP="00F520B7">
            <w:pPr>
              <w:pStyle w:val="TableParagraph"/>
              <w:spacing w:before="153"/>
              <w:jc w:val="center"/>
              <w:rPr>
                <w:rFonts w:asciiTheme="minorHAnsi" w:hAnsiTheme="minorHAnsi" w:cstheme="minorHAnsi"/>
                <w:sz w:val="16"/>
              </w:rPr>
            </w:pPr>
            <w:r w:rsidRPr="0070469B">
              <w:rPr>
                <w:rFonts w:asciiTheme="minorHAnsi" w:hAnsiTheme="minorHAnsi" w:cstheme="minorHAnsi"/>
                <w:spacing w:val="-4"/>
                <w:sz w:val="16"/>
              </w:rPr>
              <w:t>цена</w:t>
            </w:r>
            <w:r w:rsidRPr="0070469B">
              <w:rPr>
                <w:rFonts w:asciiTheme="minorHAnsi" w:hAnsiTheme="minorHAnsi" w:cstheme="minorHAnsi"/>
                <w:spacing w:val="-5"/>
                <w:sz w:val="16"/>
              </w:rPr>
              <w:t xml:space="preserve"> </w:t>
            </w:r>
            <w:r w:rsidRPr="0070469B">
              <w:rPr>
                <w:rFonts w:asciiTheme="minorHAnsi" w:hAnsiTheme="minorHAnsi" w:cstheme="minorHAnsi"/>
                <w:spacing w:val="-4"/>
                <w:sz w:val="16"/>
              </w:rPr>
              <w:t>в</w:t>
            </w:r>
            <w:r w:rsidRPr="0070469B">
              <w:rPr>
                <w:rFonts w:asciiTheme="minorHAnsi" w:hAnsiTheme="minorHAnsi" w:cstheme="minorHAnsi"/>
                <w:spacing w:val="1"/>
                <w:sz w:val="16"/>
              </w:rPr>
              <w:t xml:space="preserve"> </w:t>
            </w:r>
            <w:r w:rsidRPr="0070469B">
              <w:rPr>
                <w:rFonts w:asciiTheme="minorHAnsi" w:hAnsiTheme="minorHAnsi" w:cstheme="minorHAnsi"/>
                <w:spacing w:val="-4"/>
                <w:sz w:val="16"/>
              </w:rPr>
              <w:t>една посока</w:t>
            </w:r>
          </w:p>
        </w:tc>
        <w:tc>
          <w:tcPr>
            <w:tcW w:w="1662" w:type="dxa"/>
            <w:shd w:val="clear" w:color="auto" w:fill="F1F1F1"/>
          </w:tcPr>
          <w:p w14:paraId="3B961FF0" w14:textId="77777777" w:rsidR="0049448C" w:rsidRPr="0070469B" w:rsidRDefault="0049448C" w:rsidP="00F520B7">
            <w:pPr>
              <w:pStyle w:val="TableParagraph"/>
              <w:spacing w:before="153"/>
              <w:ind w:left="3" w:right="4"/>
              <w:jc w:val="center"/>
              <w:rPr>
                <w:rFonts w:asciiTheme="minorHAnsi" w:hAnsiTheme="minorHAnsi" w:cstheme="minorHAnsi"/>
                <w:sz w:val="16"/>
              </w:rPr>
            </w:pPr>
            <w:r w:rsidRPr="0070469B">
              <w:rPr>
                <w:rFonts w:asciiTheme="minorHAnsi" w:hAnsiTheme="minorHAnsi" w:cstheme="minorHAnsi"/>
                <w:spacing w:val="-4"/>
                <w:sz w:val="16"/>
              </w:rPr>
              <w:t>цена</w:t>
            </w:r>
            <w:r w:rsidRPr="0070469B">
              <w:rPr>
                <w:rFonts w:asciiTheme="minorHAnsi" w:hAnsiTheme="minorHAnsi" w:cstheme="minorHAnsi"/>
                <w:spacing w:val="-5"/>
                <w:sz w:val="16"/>
              </w:rPr>
              <w:t xml:space="preserve"> </w:t>
            </w:r>
            <w:r w:rsidRPr="0070469B">
              <w:rPr>
                <w:rFonts w:asciiTheme="minorHAnsi" w:hAnsiTheme="minorHAnsi" w:cstheme="minorHAnsi"/>
                <w:spacing w:val="-4"/>
                <w:sz w:val="16"/>
              </w:rPr>
              <w:t>в</w:t>
            </w:r>
            <w:r w:rsidRPr="0070469B">
              <w:rPr>
                <w:rFonts w:asciiTheme="minorHAnsi" w:hAnsiTheme="minorHAnsi" w:cstheme="minorHAnsi"/>
                <w:spacing w:val="1"/>
                <w:sz w:val="16"/>
              </w:rPr>
              <w:t xml:space="preserve"> </w:t>
            </w:r>
            <w:r w:rsidRPr="0070469B">
              <w:rPr>
                <w:rFonts w:asciiTheme="minorHAnsi" w:hAnsiTheme="minorHAnsi" w:cstheme="minorHAnsi"/>
                <w:spacing w:val="-4"/>
                <w:sz w:val="16"/>
              </w:rPr>
              <w:t>една посока</w:t>
            </w:r>
          </w:p>
        </w:tc>
      </w:tr>
      <w:tr w:rsidR="0049448C" w:rsidRPr="0070469B" w14:paraId="2A7D6578" w14:textId="77777777" w:rsidTr="0070469B">
        <w:trPr>
          <w:trHeight w:val="513"/>
        </w:trPr>
        <w:tc>
          <w:tcPr>
            <w:tcW w:w="448" w:type="dxa"/>
            <w:vMerge/>
            <w:tcBorders>
              <w:top w:val="nil"/>
            </w:tcBorders>
            <w:shd w:val="clear" w:color="auto" w:fill="F1F1F1"/>
          </w:tcPr>
          <w:p w14:paraId="7940A5D5" w14:textId="77777777" w:rsidR="0049448C" w:rsidRPr="0070469B" w:rsidRDefault="0049448C" w:rsidP="00F520B7">
            <w:pPr>
              <w:rPr>
                <w:rFonts w:asciiTheme="minorHAnsi" w:hAnsiTheme="minorHAnsi" w:cstheme="minorHAnsi"/>
                <w:sz w:val="2"/>
                <w:szCs w:val="2"/>
              </w:rPr>
            </w:pPr>
          </w:p>
        </w:tc>
        <w:tc>
          <w:tcPr>
            <w:tcW w:w="2147" w:type="dxa"/>
            <w:vMerge/>
            <w:tcBorders>
              <w:top w:val="nil"/>
            </w:tcBorders>
            <w:shd w:val="clear" w:color="auto" w:fill="F1F1F1"/>
          </w:tcPr>
          <w:p w14:paraId="4026DC6F" w14:textId="77777777" w:rsidR="0049448C" w:rsidRPr="0070469B" w:rsidRDefault="0049448C" w:rsidP="00F520B7">
            <w:pPr>
              <w:rPr>
                <w:rFonts w:asciiTheme="minorHAnsi" w:hAnsiTheme="minorHAnsi" w:cstheme="minorHAnsi"/>
                <w:sz w:val="2"/>
                <w:szCs w:val="2"/>
              </w:rPr>
            </w:pPr>
          </w:p>
        </w:tc>
        <w:tc>
          <w:tcPr>
            <w:tcW w:w="995" w:type="dxa"/>
            <w:shd w:val="clear" w:color="auto" w:fill="F1F1F1"/>
          </w:tcPr>
          <w:p w14:paraId="2DE35223" w14:textId="77777777" w:rsidR="0049448C" w:rsidRPr="0070469B" w:rsidRDefault="0049448C" w:rsidP="00F520B7">
            <w:pPr>
              <w:pStyle w:val="TableParagraph"/>
              <w:spacing w:before="153"/>
              <w:ind w:left="39"/>
              <w:jc w:val="center"/>
              <w:rPr>
                <w:rFonts w:asciiTheme="minorHAnsi" w:hAnsiTheme="minorHAnsi" w:cstheme="minorHAnsi"/>
                <w:sz w:val="16"/>
              </w:rPr>
            </w:pPr>
            <w:r w:rsidRPr="0070469B">
              <w:rPr>
                <w:rFonts w:asciiTheme="minorHAnsi" w:hAnsiTheme="minorHAnsi" w:cstheme="minorHAnsi"/>
                <w:spacing w:val="-2"/>
                <w:sz w:val="16"/>
              </w:rPr>
              <w:t>директни</w:t>
            </w:r>
          </w:p>
        </w:tc>
        <w:tc>
          <w:tcPr>
            <w:tcW w:w="1705" w:type="dxa"/>
            <w:shd w:val="clear" w:color="auto" w:fill="F1F1F1"/>
          </w:tcPr>
          <w:p w14:paraId="04D2CAF5" w14:textId="77777777" w:rsidR="0049448C" w:rsidRPr="0070469B" w:rsidRDefault="0049448C" w:rsidP="00F520B7">
            <w:pPr>
              <w:pStyle w:val="TableParagraph"/>
              <w:spacing w:before="61"/>
              <w:ind w:left="550" w:hanging="413"/>
              <w:jc w:val="left"/>
              <w:rPr>
                <w:rFonts w:asciiTheme="minorHAnsi" w:hAnsiTheme="minorHAnsi" w:cstheme="minorHAnsi"/>
                <w:sz w:val="16"/>
              </w:rPr>
            </w:pPr>
            <w:r w:rsidRPr="0070469B">
              <w:rPr>
                <w:rFonts w:asciiTheme="minorHAnsi" w:hAnsiTheme="minorHAnsi" w:cstheme="minorHAnsi"/>
                <w:spacing w:val="-2"/>
                <w:sz w:val="16"/>
              </w:rPr>
              <w:t>по</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редовна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тарифа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за</w:t>
            </w:r>
            <w:r w:rsidRPr="0070469B">
              <w:rPr>
                <w:rFonts w:asciiTheme="minorHAnsi" w:hAnsiTheme="minorHAnsi" w:cstheme="minorHAnsi"/>
                <w:spacing w:val="40"/>
                <w:sz w:val="16"/>
              </w:rPr>
              <w:t xml:space="preserve"> </w:t>
            </w:r>
            <w:r w:rsidRPr="0070469B">
              <w:rPr>
                <w:rFonts w:asciiTheme="minorHAnsi" w:hAnsiTheme="minorHAnsi" w:cstheme="minorHAnsi"/>
                <w:sz w:val="16"/>
              </w:rPr>
              <w:t>ПВ II кл.</w:t>
            </w:r>
          </w:p>
        </w:tc>
        <w:tc>
          <w:tcPr>
            <w:tcW w:w="1297" w:type="dxa"/>
            <w:vMerge/>
            <w:tcBorders>
              <w:top w:val="nil"/>
            </w:tcBorders>
            <w:shd w:val="clear" w:color="auto" w:fill="F1F1F1"/>
          </w:tcPr>
          <w:p w14:paraId="25C0BBFF" w14:textId="77777777" w:rsidR="0049448C" w:rsidRPr="0070469B" w:rsidRDefault="0049448C" w:rsidP="00F520B7">
            <w:pPr>
              <w:rPr>
                <w:rFonts w:asciiTheme="minorHAnsi" w:hAnsiTheme="minorHAnsi" w:cstheme="minorHAnsi"/>
                <w:sz w:val="2"/>
                <w:szCs w:val="2"/>
              </w:rPr>
            </w:pPr>
          </w:p>
        </w:tc>
        <w:tc>
          <w:tcPr>
            <w:tcW w:w="1566" w:type="dxa"/>
            <w:shd w:val="clear" w:color="auto" w:fill="F1F1F1"/>
          </w:tcPr>
          <w:p w14:paraId="6DF8F8CE" w14:textId="77777777" w:rsidR="0049448C" w:rsidRPr="0070469B" w:rsidRDefault="0049448C" w:rsidP="00F520B7">
            <w:pPr>
              <w:pStyle w:val="TableParagraph"/>
              <w:spacing w:before="153"/>
              <w:jc w:val="center"/>
              <w:rPr>
                <w:rFonts w:asciiTheme="minorHAnsi" w:hAnsiTheme="minorHAnsi" w:cstheme="minorHAnsi"/>
                <w:sz w:val="16"/>
              </w:rPr>
            </w:pPr>
            <w:r w:rsidRPr="0070469B">
              <w:rPr>
                <w:rFonts w:asciiTheme="minorHAnsi" w:hAnsiTheme="minorHAnsi" w:cstheme="minorHAnsi"/>
                <w:spacing w:val="-2"/>
                <w:sz w:val="16"/>
              </w:rPr>
              <w:t>по</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редовна</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тарифа</w:t>
            </w:r>
          </w:p>
        </w:tc>
        <w:tc>
          <w:tcPr>
            <w:tcW w:w="1662" w:type="dxa"/>
            <w:shd w:val="clear" w:color="auto" w:fill="F1F1F1"/>
          </w:tcPr>
          <w:p w14:paraId="036DE882" w14:textId="77777777" w:rsidR="0049448C" w:rsidRPr="0070469B" w:rsidRDefault="0049448C" w:rsidP="00F520B7">
            <w:pPr>
              <w:pStyle w:val="TableParagraph"/>
              <w:spacing w:before="153"/>
              <w:ind w:left="4" w:right="4"/>
              <w:jc w:val="center"/>
              <w:rPr>
                <w:rFonts w:asciiTheme="minorHAnsi" w:hAnsiTheme="minorHAnsi" w:cstheme="minorHAnsi"/>
                <w:sz w:val="16"/>
              </w:rPr>
            </w:pPr>
            <w:r w:rsidRPr="0070469B">
              <w:rPr>
                <w:rFonts w:asciiTheme="minorHAnsi" w:hAnsiTheme="minorHAnsi" w:cstheme="minorHAnsi"/>
                <w:spacing w:val="-2"/>
                <w:sz w:val="16"/>
              </w:rPr>
              <w:t>по</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редовна</w:t>
            </w:r>
            <w:r w:rsidRPr="0070469B">
              <w:rPr>
                <w:rFonts w:asciiTheme="minorHAnsi" w:hAnsiTheme="minorHAnsi" w:cstheme="minorHAnsi"/>
                <w:spacing w:val="-7"/>
                <w:sz w:val="16"/>
              </w:rPr>
              <w:t xml:space="preserve"> </w:t>
            </w:r>
            <w:r w:rsidRPr="0070469B">
              <w:rPr>
                <w:rFonts w:asciiTheme="minorHAnsi" w:hAnsiTheme="minorHAnsi" w:cstheme="minorHAnsi"/>
                <w:spacing w:val="-2"/>
                <w:sz w:val="16"/>
              </w:rPr>
              <w:t>тарифа</w:t>
            </w:r>
          </w:p>
        </w:tc>
      </w:tr>
      <w:tr w:rsidR="0049448C" w:rsidRPr="0070469B" w14:paraId="33842655" w14:textId="77777777" w:rsidTr="0070469B">
        <w:trPr>
          <w:trHeight w:val="210"/>
        </w:trPr>
        <w:tc>
          <w:tcPr>
            <w:tcW w:w="448" w:type="dxa"/>
          </w:tcPr>
          <w:p w14:paraId="27AA86CF"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1</w:t>
            </w:r>
          </w:p>
        </w:tc>
        <w:tc>
          <w:tcPr>
            <w:tcW w:w="2147" w:type="dxa"/>
          </w:tcPr>
          <w:p w14:paraId="54028159"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2"/>
                <w:sz w:val="16"/>
              </w:rPr>
              <w:t xml:space="preserve"> </w:t>
            </w:r>
            <w:r w:rsidRPr="0070469B">
              <w:rPr>
                <w:rFonts w:asciiTheme="minorHAnsi" w:hAnsiTheme="minorHAnsi" w:cstheme="minorHAnsi"/>
                <w:sz w:val="16"/>
              </w:rPr>
              <w:t>-</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Перник</w:t>
            </w:r>
          </w:p>
        </w:tc>
        <w:tc>
          <w:tcPr>
            <w:tcW w:w="995" w:type="dxa"/>
          </w:tcPr>
          <w:p w14:paraId="7F291E7A" w14:textId="77777777" w:rsidR="0049448C" w:rsidRPr="0070469B" w:rsidRDefault="0049448C" w:rsidP="00F520B7">
            <w:pPr>
              <w:pStyle w:val="TableParagraph"/>
              <w:spacing w:before="4"/>
              <w:ind w:left="39" w:right="37"/>
              <w:jc w:val="center"/>
              <w:rPr>
                <w:rFonts w:asciiTheme="minorHAnsi" w:hAnsiTheme="minorHAnsi" w:cstheme="minorHAnsi"/>
                <w:sz w:val="16"/>
              </w:rPr>
            </w:pPr>
            <w:r w:rsidRPr="0070469B">
              <w:rPr>
                <w:rFonts w:asciiTheme="minorHAnsi" w:hAnsiTheme="minorHAnsi" w:cstheme="minorHAnsi"/>
                <w:spacing w:val="-5"/>
                <w:sz w:val="16"/>
              </w:rPr>
              <w:t>22</w:t>
            </w:r>
          </w:p>
        </w:tc>
        <w:tc>
          <w:tcPr>
            <w:tcW w:w="1705" w:type="dxa"/>
            <w:shd w:val="clear" w:color="auto" w:fill="FCE9D9"/>
          </w:tcPr>
          <w:p w14:paraId="678324C8"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2,30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2D26ED3E"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55</w:t>
            </w:r>
          </w:p>
        </w:tc>
        <w:tc>
          <w:tcPr>
            <w:tcW w:w="1566" w:type="dxa"/>
            <w:shd w:val="clear" w:color="auto" w:fill="FCE9D9"/>
          </w:tcPr>
          <w:p w14:paraId="49681C2B"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3,60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3A0D83C0"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57%</w:t>
            </w:r>
          </w:p>
        </w:tc>
      </w:tr>
      <w:tr w:rsidR="0049448C" w:rsidRPr="0070469B" w14:paraId="7F00B755" w14:textId="77777777" w:rsidTr="0070469B">
        <w:trPr>
          <w:trHeight w:val="211"/>
        </w:trPr>
        <w:tc>
          <w:tcPr>
            <w:tcW w:w="448" w:type="dxa"/>
          </w:tcPr>
          <w:p w14:paraId="6FBF4C97"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2</w:t>
            </w:r>
          </w:p>
        </w:tc>
        <w:tc>
          <w:tcPr>
            <w:tcW w:w="2147" w:type="dxa"/>
          </w:tcPr>
          <w:p w14:paraId="18EA2229"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2"/>
                <w:sz w:val="16"/>
              </w:rPr>
              <w:t xml:space="preserve"> </w:t>
            </w:r>
            <w:r w:rsidRPr="0070469B">
              <w:rPr>
                <w:rFonts w:asciiTheme="minorHAnsi" w:hAnsiTheme="minorHAnsi" w:cstheme="minorHAnsi"/>
                <w:sz w:val="16"/>
              </w:rPr>
              <w:t>-</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Радомир</w:t>
            </w:r>
          </w:p>
        </w:tc>
        <w:tc>
          <w:tcPr>
            <w:tcW w:w="995" w:type="dxa"/>
          </w:tcPr>
          <w:p w14:paraId="692D488C" w14:textId="77777777" w:rsidR="0049448C" w:rsidRPr="0070469B" w:rsidRDefault="0049448C" w:rsidP="00F520B7">
            <w:pPr>
              <w:pStyle w:val="TableParagraph"/>
              <w:spacing w:before="4"/>
              <w:ind w:left="39" w:right="37"/>
              <w:jc w:val="center"/>
              <w:rPr>
                <w:rFonts w:asciiTheme="minorHAnsi" w:hAnsiTheme="minorHAnsi" w:cstheme="minorHAnsi"/>
                <w:sz w:val="16"/>
              </w:rPr>
            </w:pPr>
            <w:r w:rsidRPr="0070469B">
              <w:rPr>
                <w:rFonts w:asciiTheme="minorHAnsi" w:hAnsiTheme="minorHAnsi" w:cstheme="minorHAnsi"/>
                <w:spacing w:val="-5"/>
                <w:sz w:val="16"/>
              </w:rPr>
              <w:t>13</w:t>
            </w:r>
          </w:p>
        </w:tc>
        <w:tc>
          <w:tcPr>
            <w:tcW w:w="1705" w:type="dxa"/>
            <w:shd w:val="clear" w:color="auto" w:fill="FCE9D9"/>
          </w:tcPr>
          <w:p w14:paraId="094511E8"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3,05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39CCAC1A"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12</w:t>
            </w:r>
          </w:p>
        </w:tc>
        <w:tc>
          <w:tcPr>
            <w:tcW w:w="1566" w:type="dxa"/>
            <w:shd w:val="clear" w:color="auto" w:fill="FCE9D9"/>
          </w:tcPr>
          <w:p w14:paraId="7BF32B79"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3,80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3AD7AC7B"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25%</w:t>
            </w:r>
          </w:p>
        </w:tc>
      </w:tr>
      <w:tr w:rsidR="0049448C" w:rsidRPr="0070469B" w14:paraId="3638F098" w14:textId="77777777" w:rsidTr="0070469B">
        <w:trPr>
          <w:trHeight w:val="210"/>
        </w:trPr>
        <w:tc>
          <w:tcPr>
            <w:tcW w:w="448" w:type="dxa"/>
          </w:tcPr>
          <w:p w14:paraId="5986311D"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3</w:t>
            </w:r>
          </w:p>
        </w:tc>
        <w:tc>
          <w:tcPr>
            <w:tcW w:w="2147" w:type="dxa"/>
          </w:tcPr>
          <w:p w14:paraId="0C16FB7B"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2"/>
                <w:sz w:val="16"/>
              </w:rPr>
              <w:t xml:space="preserve"> </w:t>
            </w:r>
            <w:r w:rsidRPr="0070469B">
              <w:rPr>
                <w:rFonts w:asciiTheme="minorHAnsi" w:hAnsiTheme="minorHAnsi" w:cstheme="minorHAnsi"/>
                <w:sz w:val="16"/>
              </w:rPr>
              <w:t>-</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Своге</w:t>
            </w:r>
          </w:p>
        </w:tc>
        <w:tc>
          <w:tcPr>
            <w:tcW w:w="995" w:type="dxa"/>
          </w:tcPr>
          <w:p w14:paraId="68BA5E45" w14:textId="77777777" w:rsidR="0049448C" w:rsidRPr="0070469B" w:rsidRDefault="0049448C" w:rsidP="00F520B7">
            <w:pPr>
              <w:pStyle w:val="TableParagraph"/>
              <w:spacing w:before="4"/>
              <w:ind w:left="39" w:right="37"/>
              <w:jc w:val="center"/>
              <w:rPr>
                <w:rFonts w:asciiTheme="minorHAnsi" w:hAnsiTheme="minorHAnsi" w:cstheme="minorHAnsi"/>
                <w:sz w:val="16"/>
              </w:rPr>
            </w:pPr>
            <w:r w:rsidRPr="0070469B">
              <w:rPr>
                <w:rFonts w:asciiTheme="minorHAnsi" w:hAnsiTheme="minorHAnsi" w:cstheme="minorHAnsi"/>
                <w:spacing w:val="-5"/>
                <w:sz w:val="16"/>
              </w:rPr>
              <w:t>20</w:t>
            </w:r>
          </w:p>
        </w:tc>
        <w:tc>
          <w:tcPr>
            <w:tcW w:w="1705" w:type="dxa"/>
            <w:shd w:val="clear" w:color="auto" w:fill="FCE9D9"/>
          </w:tcPr>
          <w:p w14:paraId="50BF6CEF"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2,30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5AC2EDEE"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10</w:t>
            </w:r>
          </w:p>
        </w:tc>
        <w:tc>
          <w:tcPr>
            <w:tcW w:w="1566" w:type="dxa"/>
            <w:shd w:val="clear" w:color="auto" w:fill="FCE9D9"/>
          </w:tcPr>
          <w:p w14:paraId="032EACE4"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3,50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30AB49BF"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52%</w:t>
            </w:r>
          </w:p>
        </w:tc>
      </w:tr>
      <w:tr w:rsidR="0049448C" w:rsidRPr="0070469B" w14:paraId="384E9717" w14:textId="77777777" w:rsidTr="0070469B">
        <w:trPr>
          <w:trHeight w:val="215"/>
        </w:trPr>
        <w:tc>
          <w:tcPr>
            <w:tcW w:w="448" w:type="dxa"/>
          </w:tcPr>
          <w:p w14:paraId="4172B748"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4</w:t>
            </w:r>
          </w:p>
        </w:tc>
        <w:tc>
          <w:tcPr>
            <w:tcW w:w="2147" w:type="dxa"/>
          </w:tcPr>
          <w:p w14:paraId="68EE2A9B"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2"/>
                <w:sz w:val="16"/>
              </w:rPr>
              <w:t xml:space="preserve"> </w:t>
            </w:r>
            <w:r w:rsidRPr="0070469B">
              <w:rPr>
                <w:rFonts w:asciiTheme="minorHAnsi" w:hAnsiTheme="minorHAnsi" w:cstheme="minorHAnsi"/>
                <w:sz w:val="16"/>
              </w:rPr>
              <w:t>-</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Сливница</w:t>
            </w:r>
          </w:p>
        </w:tc>
        <w:tc>
          <w:tcPr>
            <w:tcW w:w="995" w:type="dxa"/>
          </w:tcPr>
          <w:p w14:paraId="13E57A44" w14:textId="77777777" w:rsidR="0049448C" w:rsidRPr="0070469B" w:rsidRDefault="0049448C" w:rsidP="00F520B7">
            <w:pPr>
              <w:pStyle w:val="TableParagraph"/>
              <w:spacing w:before="4"/>
              <w:ind w:left="39" w:right="30"/>
              <w:jc w:val="center"/>
              <w:rPr>
                <w:rFonts w:asciiTheme="minorHAnsi" w:hAnsiTheme="minorHAnsi" w:cstheme="minorHAnsi"/>
                <w:sz w:val="16"/>
              </w:rPr>
            </w:pPr>
            <w:r w:rsidRPr="0070469B">
              <w:rPr>
                <w:rFonts w:asciiTheme="minorHAnsi" w:hAnsiTheme="minorHAnsi" w:cstheme="minorHAnsi"/>
                <w:spacing w:val="-10"/>
                <w:sz w:val="16"/>
              </w:rPr>
              <w:t>9</w:t>
            </w:r>
          </w:p>
        </w:tc>
        <w:tc>
          <w:tcPr>
            <w:tcW w:w="1705" w:type="dxa"/>
            <w:shd w:val="clear" w:color="auto" w:fill="FCE9D9"/>
          </w:tcPr>
          <w:p w14:paraId="65904324"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2,10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6A6C9E02"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25</w:t>
            </w:r>
          </w:p>
        </w:tc>
        <w:tc>
          <w:tcPr>
            <w:tcW w:w="1566" w:type="dxa"/>
            <w:shd w:val="clear" w:color="auto" w:fill="FCE9D9"/>
          </w:tcPr>
          <w:p w14:paraId="63F69C13"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2,50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06CE6D95"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19%</w:t>
            </w:r>
          </w:p>
        </w:tc>
      </w:tr>
      <w:tr w:rsidR="0049448C" w:rsidRPr="0070469B" w14:paraId="33CD8DA8" w14:textId="77777777" w:rsidTr="0070469B">
        <w:trPr>
          <w:trHeight w:val="210"/>
        </w:trPr>
        <w:tc>
          <w:tcPr>
            <w:tcW w:w="448" w:type="dxa"/>
          </w:tcPr>
          <w:p w14:paraId="3A071C68"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5</w:t>
            </w:r>
          </w:p>
        </w:tc>
        <w:tc>
          <w:tcPr>
            <w:tcW w:w="2147" w:type="dxa"/>
          </w:tcPr>
          <w:p w14:paraId="3DD98D76"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2"/>
                <w:sz w:val="16"/>
              </w:rPr>
              <w:t xml:space="preserve"> </w:t>
            </w:r>
            <w:r w:rsidRPr="0070469B">
              <w:rPr>
                <w:rFonts w:asciiTheme="minorHAnsi" w:hAnsiTheme="minorHAnsi" w:cstheme="minorHAnsi"/>
                <w:sz w:val="16"/>
              </w:rPr>
              <w:t>-</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Драгоман</w:t>
            </w:r>
          </w:p>
        </w:tc>
        <w:tc>
          <w:tcPr>
            <w:tcW w:w="995" w:type="dxa"/>
          </w:tcPr>
          <w:p w14:paraId="5E14ACE0" w14:textId="77777777" w:rsidR="0049448C" w:rsidRPr="0070469B" w:rsidRDefault="0049448C" w:rsidP="00F520B7">
            <w:pPr>
              <w:pStyle w:val="TableParagraph"/>
              <w:spacing w:before="4"/>
              <w:ind w:left="39" w:right="30"/>
              <w:jc w:val="center"/>
              <w:rPr>
                <w:rFonts w:asciiTheme="minorHAnsi" w:hAnsiTheme="minorHAnsi" w:cstheme="minorHAnsi"/>
                <w:sz w:val="16"/>
              </w:rPr>
            </w:pPr>
            <w:r w:rsidRPr="0070469B">
              <w:rPr>
                <w:rFonts w:asciiTheme="minorHAnsi" w:hAnsiTheme="minorHAnsi" w:cstheme="minorHAnsi"/>
                <w:spacing w:val="-10"/>
                <w:sz w:val="16"/>
              </w:rPr>
              <w:t>9</w:t>
            </w:r>
          </w:p>
        </w:tc>
        <w:tc>
          <w:tcPr>
            <w:tcW w:w="1705" w:type="dxa"/>
            <w:shd w:val="clear" w:color="auto" w:fill="FCE9D9"/>
          </w:tcPr>
          <w:p w14:paraId="5A38F261"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3,05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55B74762" w14:textId="77777777" w:rsidR="0049448C" w:rsidRPr="0070469B" w:rsidRDefault="0049448C" w:rsidP="00F520B7">
            <w:pPr>
              <w:pStyle w:val="TableParagraph"/>
              <w:spacing w:before="4"/>
              <w:ind w:left="4" w:right="1"/>
              <w:jc w:val="center"/>
              <w:rPr>
                <w:rFonts w:asciiTheme="minorHAnsi" w:hAnsiTheme="minorHAnsi" w:cstheme="minorHAnsi"/>
                <w:sz w:val="16"/>
              </w:rPr>
            </w:pPr>
            <w:r w:rsidRPr="0070469B">
              <w:rPr>
                <w:rFonts w:asciiTheme="minorHAnsi" w:hAnsiTheme="minorHAnsi" w:cstheme="minorHAnsi"/>
                <w:spacing w:val="-10"/>
                <w:sz w:val="16"/>
              </w:rPr>
              <w:t>6</w:t>
            </w:r>
          </w:p>
        </w:tc>
        <w:tc>
          <w:tcPr>
            <w:tcW w:w="1566" w:type="dxa"/>
            <w:shd w:val="clear" w:color="auto" w:fill="FCE9D9"/>
          </w:tcPr>
          <w:p w14:paraId="733A53C3"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3,50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1FAC65E4"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15%</w:t>
            </w:r>
          </w:p>
        </w:tc>
      </w:tr>
      <w:tr w:rsidR="0049448C" w:rsidRPr="0070469B" w14:paraId="5CA34221" w14:textId="77777777" w:rsidTr="0070469B">
        <w:trPr>
          <w:trHeight w:val="210"/>
        </w:trPr>
        <w:tc>
          <w:tcPr>
            <w:tcW w:w="448" w:type="dxa"/>
          </w:tcPr>
          <w:p w14:paraId="6FC037DA"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6</w:t>
            </w:r>
          </w:p>
        </w:tc>
        <w:tc>
          <w:tcPr>
            <w:tcW w:w="2147" w:type="dxa"/>
          </w:tcPr>
          <w:p w14:paraId="3C2B8D86"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2"/>
                <w:sz w:val="16"/>
              </w:rPr>
              <w:t xml:space="preserve"> </w:t>
            </w:r>
            <w:r w:rsidRPr="0070469B">
              <w:rPr>
                <w:rFonts w:asciiTheme="minorHAnsi" w:hAnsiTheme="minorHAnsi" w:cstheme="minorHAnsi"/>
                <w:sz w:val="16"/>
              </w:rPr>
              <w:t>-</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Банкя</w:t>
            </w:r>
          </w:p>
        </w:tc>
        <w:tc>
          <w:tcPr>
            <w:tcW w:w="995" w:type="dxa"/>
          </w:tcPr>
          <w:p w14:paraId="6DE113BC" w14:textId="77777777" w:rsidR="0049448C" w:rsidRPr="0070469B" w:rsidRDefault="0049448C" w:rsidP="00F520B7">
            <w:pPr>
              <w:pStyle w:val="TableParagraph"/>
              <w:spacing w:before="4"/>
              <w:ind w:left="39" w:right="30"/>
              <w:jc w:val="center"/>
              <w:rPr>
                <w:rFonts w:asciiTheme="minorHAnsi" w:hAnsiTheme="minorHAnsi" w:cstheme="minorHAnsi"/>
                <w:sz w:val="16"/>
              </w:rPr>
            </w:pPr>
            <w:r w:rsidRPr="0070469B">
              <w:rPr>
                <w:rFonts w:asciiTheme="minorHAnsi" w:hAnsiTheme="minorHAnsi" w:cstheme="minorHAnsi"/>
                <w:spacing w:val="-10"/>
                <w:sz w:val="16"/>
              </w:rPr>
              <w:t>5</w:t>
            </w:r>
          </w:p>
        </w:tc>
        <w:tc>
          <w:tcPr>
            <w:tcW w:w="1705" w:type="dxa"/>
            <w:shd w:val="clear" w:color="auto" w:fill="FCE9D9"/>
          </w:tcPr>
          <w:p w14:paraId="6EBF0D21"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1,00</w:t>
            </w:r>
            <w:r w:rsidRPr="0070469B">
              <w:rPr>
                <w:rFonts w:asciiTheme="minorHAnsi" w:hAnsiTheme="minorHAnsi" w:cstheme="minorHAnsi"/>
                <w:spacing w:val="1"/>
                <w:sz w:val="16"/>
              </w:rPr>
              <w:t xml:space="preserve"> </w:t>
            </w:r>
            <w:r w:rsidRPr="0070469B">
              <w:rPr>
                <w:rFonts w:asciiTheme="minorHAnsi" w:hAnsiTheme="minorHAnsi" w:cstheme="minorHAnsi"/>
                <w:spacing w:val="-5"/>
                <w:sz w:val="16"/>
              </w:rPr>
              <w:t>лв.</w:t>
            </w:r>
          </w:p>
        </w:tc>
        <w:tc>
          <w:tcPr>
            <w:tcW w:w="1297" w:type="dxa"/>
          </w:tcPr>
          <w:p w14:paraId="32679251" w14:textId="77777777" w:rsidR="0049448C" w:rsidRPr="0070469B" w:rsidRDefault="0049448C" w:rsidP="00F520B7">
            <w:pPr>
              <w:pStyle w:val="TableParagraph"/>
              <w:spacing w:before="4"/>
              <w:ind w:left="3" w:right="2"/>
              <w:jc w:val="center"/>
              <w:rPr>
                <w:rFonts w:asciiTheme="minorHAnsi" w:hAnsiTheme="minorHAnsi" w:cstheme="minorHAnsi"/>
                <w:sz w:val="16"/>
              </w:rPr>
            </w:pPr>
            <w:r w:rsidRPr="0070469B">
              <w:rPr>
                <w:rFonts w:asciiTheme="minorHAnsi" w:hAnsiTheme="minorHAnsi" w:cstheme="minorHAnsi"/>
                <w:spacing w:val="-4"/>
                <w:sz w:val="16"/>
              </w:rPr>
              <w:t>гр.</w:t>
            </w:r>
            <w:r w:rsidRPr="0070469B">
              <w:rPr>
                <w:rFonts w:asciiTheme="minorHAnsi" w:hAnsiTheme="minorHAnsi" w:cstheme="minorHAnsi"/>
                <w:spacing w:val="-5"/>
                <w:sz w:val="16"/>
              </w:rPr>
              <w:t xml:space="preserve"> </w:t>
            </w:r>
            <w:r w:rsidRPr="0070469B">
              <w:rPr>
                <w:rFonts w:asciiTheme="minorHAnsi" w:hAnsiTheme="minorHAnsi" w:cstheme="minorHAnsi"/>
                <w:spacing w:val="-2"/>
                <w:sz w:val="16"/>
              </w:rPr>
              <w:t>транспорт</w:t>
            </w:r>
          </w:p>
        </w:tc>
        <w:tc>
          <w:tcPr>
            <w:tcW w:w="1566" w:type="dxa"/>
            <w:shd w:val="clear" w:color="auto" w:fill="FCE9D9"/>
          </w:tcPr>
          <w:p w14:paraId="4A64F37C"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1,60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1DDDAF85"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60%</w:t>
            </w:r>
          </w:p>
        </w:tc>
      </w:tr>
      <w:tr w:rsidR="0049448C" w:rsidRPr="0070469B" w14:paraId="1463EB6C" w14:textId="77777777" w:rsidTr="0070469B">
        <w:trPr>
          <w:trHeight w:val="210"/>
        </w:trPr>
        <w:tc>
          <w:tcPr>
            <w:tcW w:w="448" w:type="dxa"/>
          </w:tcPr>
          <w:p w14:paraId="7E2CCA65"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7</w:t>
            </w:r>
          </w:p>
        </w:tc>
        <w:tc>
          <w:tcPr>
            <w:tcW w:w="2147" w:type="dxa"/>
          </w:tcPr>
          <w:p w14:paraId="175D7FCD"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w:t>
            </w:r>
            <w:r w:rsidRPr="0070469B">
              <w:rPr>
                <w:rFonts w:asciiTheme="minorHAnsi" w:hAnsiTheme="minorHAnsi" w:cstheme="minorHAnsi"/>
                <w:spacing w:val="-2"/>
                <w:sz w:val="16"/>
              </w:rPr>
              <w:t xml:space="preserve"> </w:t>
            </w:r>
            <w:r w:rsidRPr="0070469B">
              <w:rPr>
                <w:rFonts w:asciiTheme="minorHAnsi" w:hAnsiTheme="minorHAnsi" w:cstheme="minorHAnsi"/>
                <w:sz w:val="16"/>
              </w:rPr>
              <w:t>-</w:t>
            </w:r>
            <w:r w:rsidRPr="0070469B">
              <w:rPr>
                <w:rFonts w:asciiTheme="minorHAnsi" w:hAnsiTheme="minorHAnsi" w:cstheme="minorHAnsi"/>
                <w:spacing w:val="-1"/>
                <w:sz w:val="16"/>
              </w:rPr>
              <w:t xml:space="preserve"> </w:t>
            </w:r>
            <w:r w:rsidRPr="0070469B">
              <w:rPr>
                <w:rFonts w:asciiTheme="minorHAnsi" w:hAnsiTheme="minorHAnsi" w:cstheme="minorHAnsi"/>
                <w:spacing w:val="-2"/>
                <w:sz w:val="16"/>
              </w:rPr>
              <w:t>Ихтиман</w:t>
            </w:r>
          </w:p>
        </w:tc>
        <w:tc>
          <w:tcPr>
            <w:tcW w:w="995" w:type="dxa"/>
          </w:tcPr>
          <w:p w14:paraId="78FC9FBB" w14:textId="77777777" w:rsidR="0049448C" w:rsidRPr="0070469B" w:rsidRDefault="0049448C" w:rsidP="00F520B7">
            <w:pPr>
              <w:pStyle w:val="TableParagraph"/>
              <w:spacing w:before="4"/>
              <w:ind w:left="39" w:right="30"/>
              <w:jc w:val="center"/>
              <w:rPr>
                <w:rFonts w:asciiTheme="minorHAnsi" w:hAnsiTheme="minorHAnsi" w:cstheme="minorHAnsi"/>
                <w:sz w:val="16"/>
              </w:rPr>
            </w:pPr>
            <w:r w:rsidRPr="0070469B">
              <w:rPr>
                <w:rFonts w:asciiTheme="minorHAnsi" w:hAnsiTheme="minorHAnsi" w:cstheme="minorHAnsi"/>
                <w:spacing w:val="-10"/>
                <w:sz w:val="16"/>
              </w:rPr>
              <w:t>9</w:t>
            </w:r>
          </w:p>
        </w:tc>
        <w:tc>
          <w:tcPr>
            <w:tcW w:w="1705" w:type="dxa"/>
            <w:shd w:val="clear" w:color="auto" w:fill="FCE9D9"/>
          </w:tcPr>
          <w:p w14:paraId="0E88B4FC"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3,65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2D93D854" w14:textId="77777777" w:rsidR="0049448C" w:rsidRPr="0070469B" w:rsidRDefault="0049448C" w:rsidP="00F520B7">
            <w:pPr>
              <w:pStyle w:val="TableParagraph"/>
              <w:spacing w:before="4"/>
              <w:ind w:left="4" w:right="1"/>
              <w:jc w:val="center"/>
              <w:rPr>
                <w:rFonts w:asciiTheme="minorHAnsi" w:hAnsiTheme="minorHAnsi" w:cstheme="minorHAnsi"/>
                <w:sz w:val="16"/>
              </w:rPr>
            </w:pPr>
            <w:r w:rsidRPr="0070469B">
              <w:rPr>
                <w:rFonts w:asciiTheme="minorHAnsi" w:hAnsiTheme="minorHAnsi" w:cstheme="minorHAnsi"/>
                <w:spacing w:val="-10"/>
                <w:sz w:val="16"/>
              </w:rPr>
              <w:t>7</w:t>
            </w:r>
          </w:p>
        </w:tc>
        <w:tc>
          <w:tcPr>
            <w:tcW w:w="1566" w:type="dxa"/>
            <w:shd w:val="clear" w:color="auto" w:fill="FCE9D9"/>
          </w:tcPr>
          <w:p w14:paraId="1BDECB83"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6,00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4D320E85"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64%</w:t>
            </w:r>
          </w:p>
        </w:tc>
      </w:tr>
      <w:tr w:rsidR="0049448C" w:rsidRPr="0070469B" w14:paraId="706E1DCB" w14:textId="77777777" w:rsidTr="0070469B">
        <w:trPr>
          <w:trHeight w:val="215"/>
        </w:trPr>
        <w:tc>
          <w:tcPr>
            <w:tcW w:w="448" w:type="dxa"/>
          </w:tcPr>
          <w:p w14:paraId="584B3F50"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8</w:t>
            </w:r>
          </w:p>
        </w:tc>
        <w:tc>
          <w:tcPr>
            <w:tcW w:w="2147" w:type="dxa"/>
          </w:tcPr>
          <w:p w14:paraId="59C8B8ED"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z w:val="16"/>
              </w:rPr>
              <w:t>София - Елин</w:t>
            </w:r>
            <w:r w:rsidRPr="0070469B">
              <w:rPr>
                <w:rFonts w:asciiTheme="minorHAnsi" w:hAnsiTheme="minorHAnsi" w:cstheme="minorHAnsi"/>
                <w:spacing w:val="-3"/>
                <w:sz w:val="16"/>
              </w:rPr>
              <w:t xml:space="preserve"> </w:t>
            </w:r>
            <w:r w:rsidRPr="0070469B">
              <w:rPr>
                <w:rFonts w:asciiTheme="minorHAnsi" w:hAnsiTheme="minorHAnsi" w:cstheme="minorHAnsi"/>
                <w:spacing w:val="-2"/>
                <w:sz w:val="16"/>
              </w:rPr>
              <w:t>Пелин</w:t>
            </w:r>
          </w:p>
        </w:tc>
        <w:tc>
          <w:tcPr>
            <w:tcW w:w="995" w:type="dxa"/>
          </w:tcPr>
          <w:p w14:paraId="046B4646" w14:textId="77777777" w:rsidR="0049448C" w:rsidRPr="0070469B" w:rsidRDefault="0049448C" w:rsidP="00F520B7">
            <w:pPr>
              <w:pStyle w:val="TableParagraph"/>
              <w:spacing w:before="4"/>
              <w:ind w:left="39" w:right="37"/>
              <w:jc w:val="center"/>
              <w:rPr>
                <w:rFonts w:asciiTheme="minorHAnsi" w:hAnsiTheme="minorHAnsi" w:cstheme="minorHAnsi"/>
                <w:sz w:val="16"/>
              </w:rPr>
            </w:pPr>
            <w:r w:rsidRPr="0070469B">
              <w:rPr>
                <w:rFonts w:asciiTheme="minorHAnsi" w:hAnsiTheme="minorHAnsi" w:cstheme="minorHAnsi"/>
                <w:spacing w:val="-5"/>
                <w:sz w:val="16"/>
              </w:rPr>
              <w:t>11</w:t>
            </w:r>
          </w:p>
        </w:tc>
        <w:tc>
          <w:tcPr>
            <w:tcW w:w="1705" w:type="dxa"/>
            <w:shd w:val="clear" w:color="auto" w:fill="FCE9D9"/>
          </w:tcPr>
          <w:p w14:paraId="2273ADAB"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2,10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4ADA427A"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12</w:t>
            </w:r>
          </w:p>
        </w:tc>
        <w:tc>
          <w:tcPr>
            <w:tcW w:w="1566" w:type="dxa"/>
            <w:shd w:val="clear" w:color="auto" w:fill="FCE9D9"/>
          </w:tcPr>
          <w:p w14:paraId="3235157E"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3,60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39864E14"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71%</w:t>
            </w:r>
          </w:p>
        </w:tc>
      </w:tr>
      <w:tr w:rsidR="0049448C" w:rsidRPr="0070469B" w14:paraId="3FBC7122" w14:textId="77777777" w:rsidTr="0070469B">
        <w:trPr>
          <w:trHeight w:val="210"/>
        </w:trPr>
        <w:tc>
          <w:tcPr>
            <w:tcW w:w="448" w:type="dxa"/>
          </w:tcPr>
          <w:p w14:paraId="4B79EE5B" w14:textId="77777777" w:rsidR="0049448C" w:rsidRPr="0070469B" w:rsidRDefault="0049448C" w:rsidP="00F520B7">
            <w:pPr>
              <w:pStyle w:val="TableParagraph"/>
              <w:spacing w:before="4"/>
              <w:ind w:right="101"/>
              <w:jc w:val="center"/>
              <w:rPr>
                <w:rFonts w:asciiTheme="minorHAnsi" w:hAnsiTheme="minorHAnsi" w:cstheme="minorHAnsi"/>
                <w:sz w:val="16"/>
              </w:rPr>
            </w:pPr>
            <w:r w:rsidRPr="0070469B">
              <w:rPr>
                <w:rFonts w:asciiTheme="minorHAnsi" w:hAnsiTheme="minorHAnsi" w:cstheme="minorHAnsi"/>
                <w:spacing w:val="-10"/>
                <w:sz w:val="16"/>
              </w:rPr>
              <w:t>9</w:t>
            </w:r>
          </w:p>
        </w:tc>
        <w:tc>
          <w:tcPr>
            <w:tcW w:w="2147" w:type="dxa"/>
          </w:tcPr>
          <w:p w14:paraId="1FB9EB68"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pacing w:val="-2"/>
                <w:sz w:val="16"/>
              </w:rPr>
              <w:t>Пловдив</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Асеновград</w:t>
            </w:r>
          </w:p>
        </w:tc>
        <w:tc>
          <w:tcPr>
            <w:tcW w:w="995" w:type="dxa"/>
          </w:tcPr>
          <w:p w14:paraId="3A88C029" w14:textId="77777777" w:rsidR="0049448C" w:rsidRPr="0070469B" w:rsidRDefault="0049448C" w:rsidP="00F520B7">
            <w:pPr>
              <w:pStyle w:val="TableParagraph"/>
              <w:spacing w:before="4"/>
              <w:ind w:left="39" w:right="37"/>
              <w:jc w:val="center"/>
              <w:rPr>
                <w:rFonts w:asciiTheme="minorHAnsi" w:hAnsiTheme="minorHAnsi" w:cstheme="minorHAnsi"/>
                <w:sz w:val="16"/>
              </w:rPr>
            </w:pPr>
            <w:r w:rsidRPr="0070469B">
              <w:rPr>
                <w:rFonts w:asciiTheme="minorHAnsi" w:hAnsiTheme="minorHAnsi" w:cstheme="minorHAnsi"/>
                <w:spacing w:val="-5"/>
                <w:sz w:val="16"/>
              </w:rPr>
              <w:t>16</w:t>
            </w:r>
          </w:p>
        </w:tc>
        <w:tc>
          <w:tcPr>
            <w:tcW w:w="1705" w:type="dxa"/>
            <w:shd w:val="clear" w:color="auto" w:fill="FCE9D9"/>
          </w:tcPr>
          <w:p w14:paraId="2B40B465"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1,30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6C5555D0"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14</w:t>
            </w:r>
          </w:p>
        </w:tc>
        <w:tc>
          <w:tcPr>
            <w:tcW w:w="1566" w:type="dxa"/>
            <w:shd w:val="clear" w:color="auto" w:fill="FCE9D9"/>
          </w:tcPr>
          <w:p w14:paraId="20CA0593"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2,00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0144995F"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54%</w:t>
            </w:r>
          </w:p>
        </w:tc>
      </w:tr>
      <w:tr w:rsidR="0049448C" w:rsidRPr="0070469B" w14:paraId="4D53E6B0" w14:textId="77777777" w:rsidTr="0070469B">
        <w:trPr>
          <w:trHeight w:val="211"/>
        </w:trPr>
        <w:tc>
          <w:tcPr>
            <w:tcW w:w="448" w:type="dxa"/>
          </w:tcPr>
          <w:p w14:paraId="3B4CF1DB" w14:textId="77777777" w:rsidR="0049448C" w:rsidRPr="0070469B" w:rsidRDefault="0049448C" w:rsidP="00F520B7">
            <w:pPr>
              <w:pStyle w:val="TableParagraph"/>
              <w:spacing w:before="4"/>
              <w:ind w:left="70" w:right="101"/>
              <w:jc w:val="center"/>
              <w:rPr>
                <w:rFonts w:asciiTheme="minorHAnsi" w:hAnsiTheme="minorHAnsi" w:cstheme="minorHAnsi"/>
                <w:sz w:val="16"/>
              </w:rPr>
            </w:pPr>
            <w:r w:rsidRPr="0070469B">
              <w:rPr>
                <w:rFonts w:asciiTheme="minorHAnsi" w:hAnsiTheme="minorHAnsi" w:cstheme="minorHAnsi"/>
                <w:spacing w:val="-5"/>
                <w:sz w:val="16"/>
              </w:rPr>
              <w:t>10</w:t>
            </w:r>
          </w:p>
        </w:tc>
        <w:tc>
          <w:tcPr>
            <w:tcW w:w="2147" w:type="dxa"/>
          </w:tcPr>
          <w:p w14:paraId="11E72EF6"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pacing w:val="-2"/>
                <w:sz w:val="16"/>
              </w:rPr>
              <w:t>Пловдив</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Пещера</w:t>
            </w:r>
          </w:p>
        </w:tc>
        <w:tc>
          <w:tcPr>
            <w:tcW w:w="995" w:type="dxa"/>
          </w:tcPr>
          <w:p w14:paraId="6D014305" w14:textId="77777777" w:rsidR="0049448C" w:rsidRPr="0070469B" w:rsidRDefault="0049448C" w:rsidP="00F520B7">
            <w:pPr>
              <w:pStyle w:val="TableParagraph"/>
              <w:spacing w:before="4"/>
              <w:ind w:left="39" w:right="30"/>
              <w:jc w:val="center"/>
              <w:rPr>
                <w:rFonts w:asciiTheme="minorHAnsi" w:hAnsiTheme="minorHAnsi" w:cstheme="minorHAnsi"/>
                <w:sz w:val="16"/>
              </w:rPr>
            </w:pPr>
            <w:r w:rsidRPr="0070469B">
              <w:rPr>
                <w:rFonts w:asciiTheme="minorHAnsi" w:hAnsiTheme="minorHAnsi" w:cstheme="minorHAnsi"/>
                <w:spacing w:val="-10"/>
                <w:sz w:val="16"/>
              </w:rPr>
              <w:t>4</w:t>
            </w:r>
          </w:p>
        </w:tc>
        <w:tc>
          <w:tcPr>
            <w:tcW w:w="1705" w:type="dxa"/>
            <w:shd w:val="clear" w:color="auto" w:fill="FCE9D9"/>
          </w:tcPr>
          <w:p w14:paraId="647504BC"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3,05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78438C1E"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10</w:t>
            </w:r>
          </w:p>
        </w:tc>
        <w:tc>
          <w:tcPr>
            <w:tcW w:w="1566" w:type="dxa"/>
            <w:shd w:val="clear" w:color="auto" w:fill="FCE9D9"/>
          </w:tcPr>
          <w:p w14:paraId="52634359"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5,00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451B8F43"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64%</w:t>
            </w:r>
          </w:p>
        </w:tc>
      </w:tr>
      <w:tr w:rsidR="0049448C" w:rsidRPr="0070469B" w14:paraId="616FB881" w14:textId="77777777" w:rsidTr="0070469B">
        <w:trPr>
          <w:trHeight w:val="210"/>
        </w:trPr>
        <w:tc>
          <w:tcPr>
            <w:tcW w:w="448" w:type="dxa"/>
          </w:tcPr>
          <w:p w14:paraId="26C5D69D" w14:textId="77777777" w:rsidR="0049448C" w:rsidRPr="0070469B" w:rsidRDefault="0049448C" w:rsidP="00F520B7">
            <w:pPr>
              <w:pStyle w:val="TableParagraph"/>
              <w:spacing w:before="4"/>
              <w:ind w:left="70" w:right="101"/>
              <w:jc w:val="center"/>
              <w:rPr>
                <w:rFonts w:asciiTheme="minorHAnsi" w:hAnsiTheme="minorHAnsi" w:cstheme="minorHAnsi"/>
                <w:sz w:val="16"/>
              </w:rPr>
            </w:pPr>
            <w:r w:rsidRPr="0070469B">
              <w:rPr>
                <w:rFonts w:asciiTheme="minorHAnsi" w:hAnsiTheme="minorHAnsi" w:cstheme="minorHAnsi"/>
                <w:spacing w:val="-5"/>
                <w:sz w:val="16"/>
              </w:rPr>
              <w:t>11</w:t>
            </w:r>
          </w:p>
        </w:tc>
        <w:tc>
          <w:tcPr>
            <w:tcW w:w="2147" w:type="dxa"/>
          </w:tcPr>
          <w:p w14:paraId="0EC7155D"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pacing w:val="-2"/>
                <w:sz w:val="16"/>
              </w:rPr>
              <w:t>Пловдив</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Панагюрище</w:t>
            </w:r>
          </w:p>
        </w:tc>
        <w:tc>
          <w:tcPr>
            <w:tcW w:w="995" w:type="dxa"/>
          </w:tcPr>
          <w:p w14:paraId="068B397A" w14:textId="77777777" w:rsidR="0049448C" w:rsidRPr="0070469B" w:rsidRDefault="0049448C" w:rsidP="00F520B7">
            <w:pPr>
              <w:pStyle w:val="TableParagraph"/>
              <w:spacing w:before="4"/>
              <w:ind w:left="39" w:right="30"/>
              <w:jc w:val="center"/>
              <w:rPr>
                <w:rFonts w:asciiTheme="minorHAnsi" w:hAnsiTheme="minorHAnsi" w:cstheme="minorHAnsi"/>
                <w:sz w:val="16"/>
              </w:rPr>
            </w:pPr>
            <w:r w:rsidRPr="0070469B">
              <w:rPr>
                <w:rFonts w:asciiTheme="minorHAnsi" w:hAnsiTheme="minorHAnsi" w:cstheme="minorHAnsi"/>
                <w:spacing w:val="-10"/>
                <w:sz w:val="16"/>
              </w:rPr>
              <w:t>3</w:t>
            </w:r>
          </w:p>
        </w:tc>
        <w:tc>
          <w:tcPr>
            <w:tcW w:w="1705" w:type="dxa"/>
            <w:shd w:val="clear" w:color="auto" w:fill="FCE9D9"/>
          </w:tcPr>
          <w:p w14:paraId="2628A2A3"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4,25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7FF40C38" w14:textId="77777777" w:rsidR="0049448C" w:rsidRPr="0070469B" w:rsidRDefault="0049448C" w:rsidP="00F520B7">
            <w:pPr>
              <w:pStyle w:val="TableParagraph"/>
              <w:spacing w:before="4"/>
              <w:ind w:left="4" w:right="1"/>
              <w:jc w:val="center"/>
              <w:rPr>
                <w:rFonts w:asciiTheme="minorHAnsi" w:hAnsiTheme="minorHAnsi" w:cstheme="minorHAnsi"/>
                <w:sz w:val="16"/>
              </w:rPr>
            </w:pPr>
            <w:r w:rsidRPr="0070469B">
              <w:rPr>
                <w:rFonts w:asciiTheme="minorHAnsi" w:hAnsiTheme="minorHAnsi" w:cstheme="minorHAnsi"/>
                <w:spacing w:val="-10"/>
                <w:sz w:val="16"/>
              </w:rPr>
              <w:t>1</w:t>
            </w:r>
          </w:p>
        </w:tc>
        <w:tc>
          <w:tcPr>
            <w:tcW w:w="1566" w:type="dxa"/>
            <w:shd w:val="clear" w:color="auto" w:fill="FCE9D9"/>
          </w:tcPr>
          <w:p w14:paraId="5085CBB6"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8,40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37E4D943"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98%</w:t>
            </w:r>
          </w:p>
        </w:tc>
      </w:tr>
      <w:tr w:rsidR="0049448C" w:rsidRPr="0070469B" w14:paraId="70F2AC22" w14:textId="77777777" w:rsidTr="0070469B">
        <w:trPr>
          <w:trHeight w:val="215"/>
        </w:trPr>
        <w:tc>
          <w:tcPr>
            <w:tcW w:w="448" w:type="dxa"/>
          </w:tcPr>
          <w:p w14:paraId="16060C8D" w14:textId="77777777" w:rsidR="0049448C" w:rsidRPr="0070469B" w:rsidRDefault="0049448C" w:rsidP="00F520B7">
            <w:pPr>
              <w:pStyle w:val="TableParagraph"/>
              <w:spacing w:before="4"/>
              <w:ind w:left="70" w:right="101"/>
              <w:jc w:val="center"/>
              <w:rPr>
                <w:rFonts w:asciiTheme="minorHAnsi" w:hAnsiTheme="minorHAnsi" w:cstheme="minorHAnsi"/>
                <w:sz w:val="16"/>
              </w:rPr>
            </w:pPr>
            <w:r w:rsidRPr="0070469B">
              <w:rPr>
                <w:rFonts w:asciiTheme="minorHAnsi" w:hAnsiTheme="minorHAnsi" w:cstheme="minorHAnsi"/>
                <w:spacing w:val="-5"/>
                <w:sz w:val="16"/>
              </w:rPr>
              <w:t>12</w:t>
            </w:r>
          </w:p>
        </w:tc>
        <w:tc>
          <w:tcPr>
            <w:tcW w:w="2147" w:type="dxa"/>
          </w:tcPr>
          <w:p w14:paraId="011C2EFB"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pacing w:val="-2"/>
                <w:sz w:val="16"/>
              </w:rPr>
              <w:t>Пловдив</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w:t>
            </w:r>
            <w:r w:rsidRPr="0070469B">
              <w:rPr>
                <w:rFonts w:asciiTheme="minorHAnsi" w:hAnsiTheme="minorHAnsi" w:cstheme="minorHAnsi"/>
                <w:spacing w:val="-6"/>
                <w:sz w:val="16"/>
              </w:rPr>
              <w:t xml:space="preserve"> </w:t>
            </w:r>
            <w:r w:rsidRPr="0070469B">
              <w:rPr>
                <w:rFonts w:asciiTheme="minorHAnsi" w:hAnsiTheme="minorHAnsi" w:cstheme="minorHAnsi"/>
                <w:spacing w:val="-2"/>
                <w:sz w:val="16"/>
              </w:rPr>
              <w:t>Хисар</w:t>
            </w:r>
          </w:p>
        </w:tc>
        <w:tc>
          <w:tcPr>
            <w:tcW w:w="995" w:type="dxa"/>
          </w:tcPr>
          <w:p w14:paraId="3142F7AD" w14:textId="77777777" w:rsidR="0049448C" w:rsidRPr="0070469B" w:rsidRDefault="0049448C" w:rsidP="00F520B7">
            <w:pPr>
              <w:pStyle w:val="TableParagraph"/>
              <w:spacing w:before="4"/>
              <w:ind w:left="39" w:right="37"/>
              <w:jc w:val="center"/>
              <w:rPr>
                <w:rFonts w:asciiTheme="minorHAnsi" w:hAnsiTheme="minorHAnsi" w:cstheme="minorHAnsi"/>
                <w:sz w:val="16"/>
              </w:rPr>
            </w:pPr>
            <w:r w:rsidRPr="0070469B">
              <w:rPr>
                <w:rFonts w:asciiTheme="minorHAnsi" w:hAnsiTheme="minorHAnsi" w:cstheme="minorHAnsi"/>
                <w:spacing w:val="-5"/>
                <w:sz w:val="16"/>
              </w:rPr>
              <w:t>11</w:t>
            </w:r>
          </w:p>
        </w:tc>
        <w:tc>
          <w:tcPr>
            <w:tcW w:w="1705" w:type="dxa"/>
            <w:shd w:val="clear" w:color="auto" w:fill="FCE9D9"/>
          </w:tcPr>
          <w:p w14:paraId="71246CEE"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3,05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1D73DDF0"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13</w:t>
            </w:r>
          </w:p>
        </w:tc>
        <w:tc>
          <w:tcPr>
            <w:tcW w:w="1566" w:type="dxa"/>
            <w:shd w:val="clear" w:color="auto" w:fill="FCE9D9"/>
          </w:tcPr>
          <w:p w14:paraId="0115F89D"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4,50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42EF49E5"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48%</w:t>
            </w:r>
          </w:p>
        </w:tc>
      </w:tr>
      <w:tr w:rsidR="0049448C" w:rsidRPr="0070469B" w14:paraId="4A8EA55C" w14:textId="77777777" w:rsidTr="0070469B">
        <w:trPr>
          <w:trHeight w:val="210"/>
        </w:trPr>
        <w:tc>
          <w:tcPr>
            <w:tcW w:w="448" w:type="dxa"/>
          </w:tcPr>
          <w:p w14:paraId="28C286C5" w14:textId="77777777" w:rsidR="0049448C" w:rsidRPr="0070469B" w:rsidRDefault="0049448C" w:rsidP="00F520B7">
            <w:pPr>
              <w:pStyle w:val="TableParagraph"/>
              <w:spacing w:before="4"/>
              <w:ind w:left="70" w:right="101"/>
              <w:jc w:val="center"/>
              <w:rPr>
                <w:rFonts w:asciiTheme="minorHAnsi" w:hAnsiTheme="minorHAnsi" w:cstheme="minorHAnsi"/>
                <w:sz w:val="16"/>
              </w:rPr>
            </w:pPr>
            <w:r w:rsidRPr="0070469B">
              <w:rPr>
                <w:rFonts w:asciiTheme="minorHAnsi" w:hAnsiTheme="minorHAnsi" w:cstheme="minorHAnsi"/>
                <w:spacing w:val="-5"/>
                <w:sz w:val="16"/>
              </w:rPr>
              <w:t>13</w:t>
            </w:r>
          </w:p>
        </w:tc>
        <w:tc>
          <w:tcPr>
            <w:tcW w:w="2147" w:type="dxa"/>
          </w:tcPr>
          <w:p w14:paraId="49B8F521" w14:textId="77777777" w:rsidR="0049448C" w:rsidRPr="0070469B" w:rsidRDefault="0049448C" w:rsidP="00F520B7">
            <w:pPr>
              <w:pStyle w:val="TableParagraph"/>
              <w:spacing w:before="4"/>
              <w:ind w:left="110"/>
              <w:jc w:val="left"/>
              <w:rPr>
                <w:rFonts w:asciiTheme="minorHAnsi" w:hAnsiTheme="minorHAnsi" w:cstheme="minorHAnsi"/>
                <w:sz w:val="16"/>
              </w:rPr>
            </w:pPr>
            <w:r w:rsidRPr="0070469B">
              <w:rPr>
                <w:rFonts w:asciiTheme="minorHAnsi" w:hAnsiTheme="minorHAnsi" w:cstheme="minorHAnsi"/>
                <w:spacing w:val="-4"/>
                <w:sz w:val="16"/>
              </w:rPr>
              <w:t>Варна</w:t>
            </w:r>
            <w:r w:rsidRPr="0070469B">
              <w:rPr>
                <w:rFonts w:asciiTheme="minorHAnsi" w:hAnsiTheme="minorHAnsi" w:cstheme="minorHAnsi"/>
                <w:spacing w:val="-5"/>
                <w:sz w:val="16"/>
              </w:rPr>
              <w:t xml:space="preserve"> </w:t>
            </w:r>
            <w:r w:rsidRPr="0070469B">
              <w:rPr>
                <w:rFonts w:asciiTheme="minorHAnsi" w:hAnsiTheme="minorHAnsi" w:cstheme="minorHAnsi"/>
                <w:spacing w:val="-4"/>
                <w:sz w:val="16"/>
              </w:rPr>
              <w:t>-</w:t>
            </w:r>
            <w:r w:rsidRPr="0070469B">
              <w:rPr>
                <w:rFonts w:asciiTheme="minorHAnsi" w:hAnsiTheme="minorHAnsi" w:cstheme="minorHAnsi"/>
                <w:sz w:val="16"/>
              </w:rPr>
              <w:t xml:space="preserve"> </w:t>
            </w:r>
            <w:r w:rsidRPr="0070469B">
              <w:rPr>
                <w:rFonts w:asciiTheme="minorHAnsi" w:hAnsiTheme="minorHAnsi" w:cstheme="minorHAnsi"/>
                <w:spacing w:val="-4"/>
                <w:sz w:val="16"/>
              </w:rPr>
              <w:t>Добрич</w:t>
            </w:r>
          </w:p>
        </w:tc>
        <w:tc>
          <w:tcPr>
            <w:tcW w:w="995" w:type="dxa"/>
          </w:tcPr>
          <w:p w14:paraId="57A0CA5B" w14:textId="77777777" w:rsidR="0049448C" w:rsidRPr="0070469B" w:rsidRDefault="0049448C" w:rsidP="00F520B7">
            <w:pPr>
              <w:pStyle w:val="TableParagraph"/>
              <w:spacing w:before="4"/>
              <w:ind w:left="39" w:right="30"/>
              <w:jc w:val="center"/>
              <w:rPr>
                <w:rFonts w:asciiTheme="minorHAnsi" w:hAnsiTheme="minorHAnsi" w:cstheme="minorHAnsi"/>
                <w:sz w:val="16"/>
              </w:rPr>
            </w:pPr>
            <w:r w:rsidRPr="0070469B">
              <w:rPr>
                <w:rFonts w:asciiTheme="minorHAnsi" w:hAnsiTheme="minorHAnsi" w:cstheme="minorHAnsi"/>
                <w:spacing w:val="-10"/>
                <w:sz w:val="16"/>
              </w:rPr>
              <w:t>5</w:t>
            </w:r>
          </w:p>
        </w:tc>
        <w:tc>
          <w:tcPr>
            <w:tcW w:w="1705" w:type="dxa"/>
            <w:shd w:val="clear" w:color="auto" w:fill="FCE9D9"/>
          </w:tcPr>
          <w:p w14:paraId="4E7FD6F4"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5,25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297" w:type="dxa"/>
          </w:tcPr>
          <w:p w14:paraId="19663CF0" w14:textId="77777777" w:rsidR="0049448C" w:rsidRPr="0070469B" w:rsidRDefault="0049448C" w:rsidP="00F520B7">
            <w:pPr>
              <w:pStyle w:val="TableParagraph"/>
              <w:spacing w:before="4"/>
              <w:ind w:left="3" w:right="4"/>
              <w:jc w:val="center"/>
              <w:rPr>
                <w:rFonts w:asciiTheme="minorHAnsi" w:hAnsiTheme="minorHAnsi" w:cstheme="minorHAnsi"/>
                <w:sz w:val="16"/>
              </w:rPr>
            </w:pPr>
            <w:r w:rsidRPr="0070469B">
              <w:rPr>
                <w:rFonts w:asciiTheme="minorHAnsi" w:hAnsiTheme="minorHAnsi" w:cstheme="minorHAnsi"/>
                <w:spacing w:val="-5"/>
                <w:sz w:val="16"/>
              </w:rPr>
              <w:t>35</w:t>
            </w:r>
          </w:p>
        </w:tc>
        <w:tc>
          <w:tcPr>
            <w:tcW w:w="1566" w:type="dxa"/>
            <w:shd w:val="clear" w:color="auto" w:fill="FCE9D9"/>
          </w:tcPr>
          <w:p w14:paraId="023C850E" w14:textId="77777777" w:rsidR="0049448C" w:rsidRPr="0070469B" w:rsidRDefault="0049448C" w:rsidP="00F520B7">
            <w:pPr>
              <w:pStyle w:val="TableParagraph"/>
              <w:spacing w:before="4"/>
              <w:jc w:val="center"/>
              <w:rPr>
                <w:rFonts w:asciiTheme="minorHAnsi" w:hAnsiTheme="minorHAnsi" w:cstheme="minorHAnsi"/>
                <w:sz w:val="16"/>
              </w:rPr>
            </w:pPr>
            <w:r w:rsidRPr="0070469B">
              <w:rPr>
                <w:rFonts w:asciiTheme="minorHAnsi" w:hAnsiTheme="minorHAnsi" w:cstheme="minorHAnsi"/>
                <w:w w:val="90"/>
                <w:sz w:val="16"/>
              </w:rPr>
              <w:t>6,00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662" w:type="dxa"/>
          </w:tcPr>
          <w:p w14:paraId="66C91099" w14:textId="77777777" w:rsidR="0049448C" w:rsidRPr="0070469B" w:rsidRDefault="0049448C" w:rsidP="00F520B7">
            <w:pPr>
              <w:pStyle w:val="TableParagraph"/>
              <w:spacing w:before="4"/>
              <w:ind w:left="1" w:right="4"/>
              <w:jc w:val="center"/>
              <w:rPr>
                <w:rFonts w:asciiTheme="minorHAnsi" w:hAnsiTheme="minorHAnsi" w:cstheme="minorHAnsi"/>
                <w:sz w:val="16"/>
              </w:rPr>
            </w:pPr>
            <w:r w:rsidRPr="0070469B">
              <w:rPr>
                <w:rFonts w:asciiTheme="minorHAnsi" w:hAnsiTheme="minorHAnsi" w:cstheme="minorHAnsi"/>
                <w:spacing w:val="-5"/>
                <w:sz w:val="16"/>
              </w:rPr>
              <w:t>14%</w:t>
            </w:r>
          </w:p>
        </w:tc>
      </w:tr>
    </w:tbl>
    <w:p w14:paraId="7C0BC7A1" w14:textId="7D58A01A" w:rsidR="000479F9" w:rsidRPr="0070469B" w:rsidRDefault="0049448C" w:rsidP="00CC51BA">
      <w:pPr>
        <w:spacing w:before="14" w:line="232" w:lineRule="auto"/>
        <w:ind w:left="393"/>
        <w:rPr>
          <w:i/>
        </w:rPr>
      </w:pPr>
      <w:r w:rsidRPr="0070469B">
        <w:rPr>
          <w:i/>
          <w:spacing w:val="-2"/>
          <w:w w:val="85"/>
        </w:rPr>
        <w:t>Забележка: Цената</w:t>
      </w:r>
      <w:r w:rsidRPr="0070469B">
        <w:rPr>
          <w:i/>
          <w:spacing w:val="-3"/>
        </w:rPr>
        <w:t xml:space="preserve"> </w:t>
      </w:r>
      <w:r w:rsidRPr="0070469B">
        <w:rPr>
          <w:i/>
          <w:spacing w:val="-2"/>
          <w:w w:val="85"/>
        </w:rPr>
        <w:t>за</w:t>
      </w:r>
      <w:r w:rsidRPr="0070469B">
        <w:rPr>
          <w:i/>
          <w:spacing w:val="-3"/>
        </w:rPr>
        <w:t xml:space="preserve"> </w:t>
      </w:r>
      <w:r w:rsidRPr="0070469B">
        <w:rPr>
          <w:i/>
          <w:spacing w:val="-2"/>
          <w:w w:val="85"/>
        </w:rPr>
        <w:t>железопътен транспорт е за</w:t>
      </w:r>
      <w:r w:rsidRPr="0070469B">
        <w:rPr>
          <w:i/>
          <w:spacing w:val="-3"/>
        </w:rPr>
        <w:t xml:space="preserve"> </w:t>
      </w:r>
      <w:r w:rsidRPr="0070469B">
        <w:rPr>
          <w:i/>
          <w:spacing w:val="-2"/>
          <w:w w:val="85"/>
        </w:rPr>
        <w:t>пътнически</w:t>
      </w:r>
      <w:r w:rsidRPr="0070469B">
        <w:rPr>
          <w:i/>
          <w:spacing w:val="-3"/>
        </w:rPr>
        <w:t xml:space="preserve"> </w:t>
      </w:r>
      <w:r w:rsidRPr="0070469B">
        <w:rPr>
          <w:i/>
          <w:spacing w:val="-2"/>
          <w:w w:val="85"/>
        </w:rPr>
        <w:t>влак II клас.</w:t>
      </w:r>
      <w:r w:rsidRPr="0070469B">
        <w:rPr>
          <w:i/>
          <w:spacing w:val="40"/>
        </w:rPr>
        <w:t xml:space="preserve"> </w:t>
      </w:r>
      <w:r w:rsidRPr="0070469B">
        <w:rPr>
          <w:i/>
          <w:spacing w:val="-2"/>
          <w:w w:val="85"/>
        </w:rPr>
        <w:t>Цените на автобусния транспорт</w:t>
      </w:r>
      <w:r w:rsidRPr="0070469B">
        <w:rPr>
          <w:i/>
          <w:spacing w:val="8"/>
        </w:rPr>
        <w:t xml:space="preserve"> </w:t>
      </w:r>
      <w:r w:rsidR="0070469B" w:rsidRPr="0070469B">
        <w:rPr>
          <w:i/>
          <w:spacing w:val="-2"/>
          <w:w w:val="85"/>
        </w:rPr>
        <w:t>–</w:t>
      </w:r>
      <w:r w:rsidRPr="0070469B">
        <w:rPr>
          <w:i/>
          <w:spacing w:val="-2"/>
          <w:w w:val="85"/>
        </w:rPr>
        <w:t xml:space="preserve"> интернет </w:t>
      </w:r>
      <w:r w:rsidRPr="0070469B">
        <w:rPr>
          <w:i/>
          <w:w w:val="85"/>
        </w:rPr>
        <w:t>страниците на автогари и на транспортни компании.</w:t>
      </w:r>
    </w:p>
    <w:p w14:paraId="32E5D964" w14:textId="77777777" w:rsidR="0049448C" w:rsidRPr="0070469B" w:rsidRDefault="0049448C" w:rsidP="008969AF">
      <w:pPr>
        <w:rPr>
          <w:b/>
        </w:rPr>
      </w:pPr>
      <w:r w:rsidRPr="0070469B">
        <w:rPr>
          <w:b/>
        </w:rPr>
        <w:t>Автобусни</w:t>
      </w:r>
      <w:r w:rsidRPr="0070469B">
        <w:rPr>
          <w:b/>
          <w:spacing w:val="-6"/>
        </w:rPr>
        <w:t xml:space="preserve"> </w:t>
      </w:r>
      <w:r w:rsidRPr="0070469B">
        <w:rPr>
          <w:b/>
        </w:rPr>
        <w:t>превози</w:t>
      </w:r>
      <w:r w:rsidRPr="0070469B">
        <w:rPr>
          <w:b/>
          <w:spacing w:val="-6"/>
        </w:rPr>
        <w:t xml:space="preserve"> </w:t>
      </w:r>
      <w:r w:rsidRPr="0070469B">
        <w:rPr>
          <w:b/>
        </w:rPr>
        <w:t>на</w:t>
      </w:r>
      <w:r w:rsidRPr="0070469B">
        <w:rPr>
          <w:b/>
          <w:spacing w:val="-8"/>
        </w:rPr>
        <w:t xml:space="preserve"> </w:t>
      </w:r>
      <w:r w:rsidRPr="0070469B">
        <w:rPr>
          <w:b/>
        </w:rPr>
        <w:t>дълги разстояния</w:t>
      </w:r>
    </w:p>
    <w:p w14:paraId="25809835" w14:textId="708EE4AB" w:rsidR="0049448C" w:rsidRPr="0070469B" w:rsidRDefault="0049448C" w:rsidP="00137999">
      <w:pPr>
        <w:spacing w:before="104" w:line="360" w:lineRule="auto"/>
        <w:ind w:right="251"/>
        <w:jc w:val="both"/>
      </w:pPr>
      <w:r w:rsidRPr="0070469B">
        <w:t>С покачването</w:t>
      </w:r>
      <w:r w:rsidRPr="0070469B">
        <w:rPr>
          <w:spacing w:val="-1"/>
        </w:rPr>
        <w:t xml:space="preserve"> </w:t>
      </w:r>
      <w:r w:rsidRPr="0070469B">
        <w:t>на</w:t>
      </w:r>
      <w:r w:rsidRPr="0070469B">
        <w:rPr>
          <w:spacing w:val="-2"/>
        </w:rPr>
        <w:t xml:space="preserve"> </w:t>
      </w:r>
      <w:r w:rsidRPr="0070469B">
        <w:t>цените</w:t>
      </w:r>
      <w:r w:rsidRPr="0070469B">
        <w:rPr>
          <w:spacing w:val="-3"/>
        </w:rPr>
        <w:t xml:space="preserve"> </w:t>
      </w:r>
      <w:r w:rsidRPr="0070469B">
        <w:t>на</w:t>
      </w:r>
      <w:r w:rsidRPr="0070469B">
        <w:rPr>
          <w:spacing w:val="-2"/>
        </w:rPr>
        <w:t xml:space="preserve"> </w:t>
      </w:r>
      <w:r w:rsidRPr="0070469B">
        <w:t>горивата</w:t>
      </w:r>
      <w:r w:rsidRPr="0070469B">
        <w:rPr>
          <w:spacing w:val="-2"/>
        </w:rPr>
        <w:t xml:space="preserve"> </w:t>
      </w:r>
      <w:r w:rsidRPr="0070469B">
        <w:t>през</w:t>
      </w:r>
      <w:r w:rsidRPr="0070469B">
        <w:rPr>
          <w:spacing w:val="-2"/>
        </w:rPr>
        <w:t xml:space="preserve"> </w:t>
      </w:r>
      <w:r w:rsidRPr="0070469B">
        <w:t>2022</w:t>
      </w:r>
      <w:r w:rsidRPr="0070469B">
        <w:rPr>
          <w:spacing w:val="-1"/>
        </w:rPr>
        <w:t xml:space="preserve"> </w:t>
      </w:r>
      <w:r w:rsidRPr="0070469B">
        <w:t>г. цените на</w:t>
      </w:r>
      <w:r w:rsidRPr="0070469B">
        <w:rPr>
          <w:spacing w:val="-2"/>
        </w:rPr>
        <w:t xml:space="preserve"> </w:t>
      </w:r>
      <w:r w:rsidRPr="0070469B">
        <w:t>автобусните билети</w:t>
      </w:r>
      <w:r w:rsidRPr="0070469B">
        <w:rPr>
          <w:spacing w:val="-2"/>
        </w:rPr>
        <w:t xml:space="preserve"> </w:t>
      </w:r>
      <w:r w:rsidRPr="0070469B">
        <w:t>са</w:t>
      </w:r>
      <w:r w:rsidRPr="0070469B">
        <w:rPr>
          <w:spacing w:val="-2"/>
        </w:rPr>
        <w:t xml:space="preserve"> </w:t>
      </w:r>
      <w:r w:rsidRPr="0070469B">
        <w:t>средно</w:t>
      </w:r>
      <w:r w:rsidRPr="0070469B">
        <w:rPr>
          <w:spacing w:val="-1"/>
        </w:rPr>
        <w:t xml:space="preserve"> </w:t>
      </w:r>
      <w:r w:rsidRPr="0070469B">
        <w:t>с</w:t>
      </w:r>
      <w:r w:rsidRPr="0070469B">
        <w:rPr>
          <w:spacing w:val="-4"/>
        </w:rPr>
        <w:t xml:space="preserve"> </w:t>
      </w:r>
      <w:r w:rsidRPr="0070469B">
        <w:t>50%</w:t>
      </w:r>
      <w:r w:rsidRPr="0070469B">
        <w:rPr>
          <w:spacing w:val="-2"/>
        </w:rPr>
        <w:t xml:space="preserve"> </w:t>
      </w:r>
      <w:r w:rsidRPr="0070469B">
        <w:t>по- високи</w:t>
      </w:r>
      <w:r w:rsidRPr="0070469B">
        <w:rPr>
          <w:spacing w:val="-11"/>
        </w:rPr>
        <w:t xml:space="preserve"> </w:t>
      </w:r>
      <w:r w:rsidRPr="0070469B">
        <w:t>от</w:t>
      </w:r>
      <w:r w:rsidRPr="0070469B">
        <w:rPr>
          <w:spacing w:val="-11"/>
        </w:rPr>
        <w:t xml:space="preserve"> </w:t>
      </w:r>
      <w:r w:rsidRPr="0070469B">
        <w:t>цените</w:t>
      </w:r>
      <w:r w:rsidRPr="0070469B">
        <w:rPr>
          <w:spacing w:val="-12"/>
        </w:rPr>
        <w:t xml:space="preserve"> </w:t>
      </w:r>
      <w:r w:rsidRPr="0070469B">
        <w:t>за</w:t>
      </w:r>
      <w:r w:rsidRPr="0070469B">
        <w:rPr>
          <w:spacing w:val="-10"/>
        </w:rPr>
        <w:t xml:space="preserve"> </w:t>
      </w:r>
      <w:r w:rsidRPr="0070469B">
        <w:t>билет</w:t>
      </w:r>
      <w:r w:rsidRPr="0070469B">
        <w:rPr>
          <w:spacing w:val="-11"/>
        </w:rPr>
        <w:t xml:space="preserve"> </w:t>
      </w:r>
      <w:r w:rsidRPr="0070469B">
        <w:t>за</w:t>
      </w:r>
      <w:r w:rsidRPr="0070469B">
        <w:rPr>
          <w:spacing w:val="-10"/>
        </w:rPr>
        <w:t xml:space="preserve"> </w:t>
      </w:r>
      <w:r w:rsidRPr="0070469B">
        <w:t>влак.</w:t>
      </w:r>
      <w:r w:rsidRPr="0070469B">
        <w:rPr>
          <w:spacing w:val="-12"/>
        </w:rPr>
        <w:t xml:space="preserve"> </w:t>
      </w:r>
      <w:r w:rsidRPr="0070469B">
        <w:t>Спрямо</w:t>
      </w:r>
      <w:r w:rsidRPr="0070469B">
        <w:rPr>
          <w:spacing w:val="-13"/>
        </w:rPr>
        <w:t xml:space="preserve"> </w:t>
      </w:r>
      <w:r w:rsidRPr="0070469B">
        <w:t>октомври</w:t>
      </w:r>
      <w:r w:rsidRPr="0070469B">
        <w:rPr>
          <w:spacing w:val="-14"/>
        </w:rPr>
        <w:t xml:space="preserve"> </w:t>
      </w:r>
      <w:r w:rsidRPr="0070469B">
        <w:t>2021</w:t>
      </w:r>
      <w:r w:rsidRPr="0070469B">
        <w:rPr>
          <w:spacing w:val="-10"/>
        </w:rPr>
        <w:t xml:space="preserve"> </w:t>
      </w:r>
      <w:r w:rsidRPr="0070469B">
        <w:t>г.,</w:t>
      </w:r>
      <w:r w:rsidRPr="0070469B">
        <w:rPr>
          <w:spacing w:val="-12"/>
        </w:rPr>
        <w:t xml:space="preserve"> </w:t>
      </w:r>
      <w:r w:rsidRPr="0070469B">
        <w:t>увеличението</w:t>
      </w:r>
      <w:r w:rsidRPr="0070469B">
        <w:rPr>
          <w:spacing w:val="-12"/>
        </w:rPr>
        <w:t xml:space="preserve"> </w:t>
      </w:r>
      <w:r w:rsidRPr="0070469B">
        <w:t>на</w:t>
      </w:r>
      <w:r w:rsidRPr="0070469B">
        <w:rPr>
          <w:spacing w:val="-10"/>
        </w:rPr>
        <w:t xml:space="preserve"> </w:t>
      </w:r>
      <w:r w:rsidRPr="0070469B">
        <w:t>цените</w:t>
      </w:r>
      <w:r w:rsidRPr="0070469B">
        <w:rPr>
          <w:spacing w:val="-12"/>
        </w:rPr>
        <w:t xml:space="preserve"> </w:t>
      </w:r>
      <w:r w:rsidRPr="0070469B">
        <w:t>на</w:t>
      </w:r>
      <w:r w:rsidRPr="0070469B">
        <w:rPr>
          <w:spacing w:val="-10"/>
        </w:rPr>
        <w:t xml:space="preserve"> </w:t>
      </w:r>
      <w:r w:rsidRPr="0070469B">
        <w:t>билетите</w:t>
      </w:r>
      <w:r w:rsidRPr="0070469B">
        <w:rPr>
          <w:spacing w:val="-12"/>
        </w:rPr>
        <w:t xml:space="preserve"> </w:t>
      </w:r>
      <w:r w:rsidRPr="0070469B">
        <w:t>за</w:t>
      </w:r>
      <w:r w:rsidRPr="0070469B">
        <w:rPr>
          <w:spacing w:val="-10"/>
        </w:rPr>
        <w:t xml:space="preserve"> </w:t>
      </w:r>
      <w:r w:rsidRPr="0070469B">
        <w:t>автобус по</w:t>
      </w:r>
      <w:r w:rsidRPr="0070469B">
        <w:rPr>
          <w:spacing w:val="-5"/>
        </w:rPr>
        <w:t xml:space="preserve"> </w:t>
      </w:r>
      <w:r w:rsidRPr="0070469B">
        <w:t>маршрути</w:t>
      </w:r>
      <w:r w:rsidRPr="0070469B">
        <w:rPr>
          <w:spacing w:val="-6"/>
        </w:rPr>
        <w:t xml:space="preserve"> </w:t>
      </w:r>
      <w:r w:rsidRPr="0070469B">
        <w:t>на</w:t>
      </w:r>
      <w:r w:rsidRPr="0070469B">
        <w:rPr>
          <w:spacing w:val="-5"/>
        </w:rPr>
        <w:t xml:space="preserve"> </w:t>
      </w:r>
      <w:r w:rsidRPr="0070469B">
        <w:t>дълги</w:t>
      </w:r>
      <w:r w:rsidRPr="0070469B">
        <w:rPr>
          <w:spacing w:val="-6"/>
        </w:rPr>
        <w:t xml:space="preserve"> </w:t>
      </w:r>
      <w:r w:rsidRPr="0070469B">
        <w:t>разстояния</w:t>
      </w:r>
      <w:r w:rsidRPr="0070469B">
        <w:rPr>
          <w:spacing w:val="-6"/>
        </w:rPr>
        <w:t xml:space="preserve"> </w:t>
      </w:r>
      <w:r w:rsidRPr="0070469B">
        <w:t>е</w:t>
      </w:r>
      <w:r w:rsidRPr="0070469B">
        <w:rPr>
          <w:spacing w:val="-7"/>
        </w:rPr>
        <w:t xml:space="preserve"> </w:t>
      </w:r>
      <w:r w:rsidRPr="0070469B">
        <w:t>средно</w:t>
      </w:r>
      <w:r w:rsidRPr="0070469B">
        <w:rPr>
          <w:spacing w:val="-8"/>
        </w:rPr>
        <w:t xml:space="preserve"> </w:t>
      </w:r>
      <w:r w:rsidRPr="0070469B">
        <w:t>около</w:t>
      </w:r>
      <w:r w:rsidRPr="0070469B">
        <w:rPr>
          <w:spacing w:val="-8"/>
        </w:rPr>
        <w:t xml:space="preserve"> </w:t>
      </w:r>
      <w:r w:rsidRPr="0070469B">
        <w:t>20%. Сравнителна</w:t>
      </w:r>
      <w:r w:rsidRPr="0070469B">
        <w:rPr>
          <w:spacing w:val="-5"/>
        </w:rPr>
        <w:t xml:space="preserve"> </w:t>
      </w:r>
      <w:r w:rsidRPr="0070469B">
        <w:t>таблица</w:t>
      </w:r>
      <w:r w:rsidRPr="0070469B">
        <w:rPr>
          <w:spacing w:val="-5"/>
        </w:rPr>
        <w:t xml:space="preserve"> </w:t>
      </w:r>
      <w:r w:rsidRPr="0070469B">
        <w:t>на</w:t>
      </w:r>
      <w:r w:rsidRPr="0070469B">
        <w:rPr>
          <w:spacing w:val="-5"/>
        </w:rPr>
        <w:t xml:space="preserve"> </w:t>
      </w:r>
      <w:r w:rsidRPr="0070469B">
        <w:t>цените</w:t>
      </w:r>
      <w:r w:rsidRPr="0070469B">
        <w:rPr>
          <w:spacing w:val="-7"/>
        </w:rPr>
        <w:t xml:space="preserve"> </w:t>
      </w:r>
      <w:r w:rsidRPr="0070469B">
        <w:t>на</w:t>
      </w:r>
      <w:r w:rsidRPr="0070469B">
        <w:rPr>
          <w:spacing w:val="-5"/>
        </w:rPr>
        <w:t xml:space="preserve"> </w:t>
      </w:r>
      <w:r w:rsidRPr="0070469B">
        <w:t>билетите</w:t>
      </w:r>
      <w:r w:rsidRPr="0070469B">
        <w:rPr>
          <w:spacing w:val="-7"/>
        </w:rPr>
        <w:t xml:space="preserve"> </w:t>
      </w:r>
      <w:r w:rsidRPr="0070469B">
        <w:t>за</w:t>
      </w:r>
      <w:r w:rsidRPr="0070469B">
        <w:rPr>
          <w:spacing w:val="-5"/>
        </w:rPr>
        <w:t xml:space="preserve"> </w:t>
      </w:r>
      <w:r w:rsidRPr="0070469B">
        <w:t>бърз влак и автобус по основн</w:t>
      </w:r>
      <w:r w:rsidR="00137999" w:rsidRPr="0070469B">
        <w:t>и направления:</w:t>
      </w:r>
    </w:p>
    <w:tbl>
      <w:tblPr>
        <w:tblW w:w="97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
        <w:gridCol w:w="1800"/>
        <w:gridCol w:w="859"/>
        <w:gridCol w:w="1042"/>
        <w:gridCol w:w="888"/>
        <w:gridCol w:w="785"/>
        <w:gridCol w:w="1276"/>
        <w:gridCol w:w="1116"/>
        <w:gridCol w:w="727"/>
        <w:gridCol w:w="856"/>
      </w:tblGrid>
      <w:tr w:rsidR="00CC51BA" w:rsidRPr="0070469B" w14:paraId="7072CE73" w14:textId="77777777" w:rsidTr="008969AF">
        <w:trPr>
          <w:trHeight w:val="359"/>
        </w:trPr>
        <w:tc>
          <w:tcPr>
            <w:tcW w:w="437" w:type="dxa"/>
            <w:vMerge w:val="restart"/>
            <w:shd w:val="clear" w:color="auto" w:fill="D9D9D9"/>
          </w:tcPr>
          <w:p w14:paraId="515BF41B" w14:textId="77777777" w:rsidR="0049448C" w:rsidRPr="0070469B" w:rsidRDefault="0049448C" w:rsidP="00F520B7">
            <w:pPr>
              <w:pStyle w:val="TableParagraph"/>
              <w:jc w:val="left"/>
              <w:rPr>
                <w:rFonts w:asciiTheme="minorHAnsi" w:hAnsiTheme="minorHAnsi" w:cstheme="minorHAnsi"/>
                <w:sz w:val="16"/>
              </w:rPr>
            </w:pPr>
          </w:p>
          <w:p w14:paraId="4FB09B41" w14:textId="77777777" w:rsidR="0049448C" w:rsidRPr="0070469B" w:rsidRDefault="0049448C" w:rsidP="00F520B7">
            <w:pPr>
              <w:pStyle w:val="TableParagraph"/>
              <w:spacing w:before="72"/>
              <w:jc w:val="left"/>
              <w:rPr>
                <w:rFonts w:asciiTheme="minorHAnsi" w:hAnsiTheme="minorHAnsi" w:cstheme="minorHAnsi"/>
                <w:sz w:val="16"/>
              </w:rPr>
            </w:pPr>
          </w:p>
          <w:p w14:paraId="4540F896" w14:textId="77777777" w:rsidR="0049448C" w:rsidRPr="0070469B" w:rsidRDefault="0049448C" w:rsidP="00F520B7">
            <w:pPr>
              <w:pStyle w:val="TableParagraph"/>
              <w:spacing w:before="1"/>
              <w:ind w:left="124"/>
              <w:jc w:val="left"/>
              <w:rPr>
                <w:rFonts w:asciiTheme="minorHAnsi" w:hAnsiTheme="minorHAnsi" w:cstheme="minorHAnsi"/>
                <w:b/>
                <w:sz w:val="16"/>
              </w:rPr>
            </w:pPr>
            <w:r w:rsidRPr="0070469B">
              <w:rPr>
                <w:rFonts w:asciiTheme="minorHAnsi" w:hAnsiTheme="minorHAnsi" w:cstheme="minorHAnsi"/>
                <w:b/>
                <w:spacing w:val="-10"/>
                <w:w w:val="120"/>
                <w:sz w:val="16"/>
              </w:rPr>
              <w:t>№</w:t>
            </w:r>
          </w:p>
        </w:tc>
        <w:tc>
          <w:tcPr>
            <w:tcW w:w="1801" w:type="dxa"/>
            <w:vMerge w:val="restart"/>
            <w:shd w:val="clear" w:color="auto" w:fill="D9D9D9"/>
          </w:tcPr>
          <w:p w14:paraId="688D6283" w14:textId="77777777" w:rsidR="0049448C" w:rsidRPr="0070469B" w:rsidRDefault="0049448C" w:rsidP="00F520B7">
            <w:pPr>
              <w:pStyle w:val="TableParagraph"/>
              <w:jc w:val="left"/>
              <w:rPr>
                <w:rFonts w:asciiTheme="minorHAnsi" w:hAnsiTheme="minorHAnsi" w:cstheme="minorHAnsi"/>
                <w:sz w:val="16"/>
              </w:rPr>
            </w:pPr>
          </w:p>
          <w:p w14:paraId="13093B7F" w14:textId="77777777" w:rsidR="0049448C" w:rsidRPr="0070469B" w:rsidRDefault="0049448C" w:rsidP="00F520B7">
            <w:pPr>
              <w:pStyle w:val="TableParagraph"/>
              <w:spacing w:before="72"/>
              <w:jc w:val="left"/>
              <w:rPr>
                <w:rFonts w:asciiTheme="minorHAnsi" w:hAnsiTheme="minorHAnsi" w:cstheme="minorHAnsi"/>
                <w:sz w:val="16"/>
              </w:rPr>
            </w:pPr>
          </w:p>
          <w:p w14:paraId="643C2CEF" w14:textId="77777777" w:rsidR="0049448C" w:rsidRPr="0070469B" w:rsidRDefault="0049448C" w:rsidP="00F520B7">
            <w:pPr>
              <w:pStyle w:val="TableParagraph"/>
              <w:spacing w:before="1"/>
              <w:ind w:left="10"/>
              <w:jc w:val="center"/>
              <w:rPr>
                <w:rFonts w:asciiTheme="minorHAnsi" w:hAnsiTheme="minorHAnsi" w:cstheme="minorHAnsi"/>
                <w:b/>
                <w:sz w:val="16"/>
              </w:rPr>
            </w:pPr>
            <w:r w:rsidRPr="0070469B">
              <w:rPr>
                <w:rFonts w:asciiTheme="minorHAnsi" w:hAnsiTheme="minorHAnsi" w:cstheme="minorHAnsi"/>
                <w:b/>
                <w:spacing w:val="-2"/>
                <w:sz w:val="16"/>
              </w:rPr>
              <w:t>Релация</w:t>
            </w:r>
          </w:p>
        </w:tc>
        <w:tc>
          <w:tcPr>
            <w:tcW w:w="2789" w:type="dxa"/>
            <w:gridSpan w:val="3"/>
            <w:shd w:val="clear" w:color="auto" w:fill="D9D9D9"/>
          </w:tcPr>
          <w:p w14:paraId="7394B6B2" w14:textId="77777777" w:rsidR="0049448C" w:rsidRPr="0070469B" w:rsidRDefault="0049448C" w:rsidP="00F520B7">
            <w:pPr>
              <w:pStyle w:val="TableParagraph"/>
              <w:spacing w:before="76"/>
              <w:ind w:left="517"/>
              <w:jc w:val="left"/>
              <w:rPr>
                <w:rFonts w:asciiTheme="minorHAnsi" w:hAnsiTheme="minorHAnsi" w:cstheme="minorHAnsi"/>
                <w:b/>
                <w:sz w:val="16"/>
              </w:rPr>
            </w:pPr>
            <w:r w:rsidRPr="0070469B">
              <w:rPr>
                <w:rFonts w:asciiTheme="minorHAnsi" w:hAnsiTheme="minorHAnsi" w:cstheme="minorHAnsi"/>
                <w:b/>
                <w:sz w:val="16"/>
              </w:rPr>
              <w:t>Железопътен</w:t>
            </w:r>
            <w:r w:rsidRPr="0070469B">
              <w:rPr>
                <w:rFonts w:asciiTheme="minorHAnsi" w:hAnsiTheme="minorHAnsi" w:cstheme="minorHAnsi"/>
                <w:b/>
                <w:spacing w:val="-5"/>
                <w:sz w:val="16"/>
              </w:rPr>
              <w:t xml:space="preserve"> </w:t>
            </w:r>
            <w:r w:rsidRPr="0070469B">
              <w:rPr>
                <w:rFonts w:asciiTheme="minorHAnsi" w:hAnsiTheme="minorHAnsi" w:cstheme="minorHAnsi"/>
                <w:b/>
                <w:spacing w:val="-2"/>
                <w:sz w:val="16"/>
              </w:rPr>
              <w:t>транспорт</w:t>
            </w:r>
          </w:p>
        </w:tc>
        <w:tc>
          <w:tcPr>
            <w:tcW w:w="3175" w:type="dxa"/>
            <w:gridSpan w:val="3"/>
            <w:shd w:val="clear" w:color="auto" w:fill="D9D9D9"/>
          </w:tcPr>
          <w:p w14:paraId="2B31BDC1" w14:textId="77777777" w:rsidR="0049448C" w:rsidRPr="0070469B" w:rsidRDefault="0049448C" w:rsidP="00F520B7">
            <w:pPr>
              <w:pStyle w:val="TableParagraph"/>
              <w:spacing w:before="76"/>
              <w:ind w:left="1042"/>
              <w:jc w:val="left"/>
              <w:rPr>
                <w:rFonts w:asciiTheme="minorHAnsi" w:hAnsiTheme="minorHAnsi" w:cstheme="minorHAnsi"/>
                <w:b/>
                <w:sz w:val="16"/>
              </w:rPr>
            </w:pPr>
            <w:r w:rsidRPr="0070469B">
              <w:rPr>
                <w:rFonts w:asciiTheme="minorHAnsi" w:hAnsiTheme="minorHAnsi" w:cstheme="minorHAnsi"/>
                <w:b/>
                <w:spacing w:val="-4"/>
                <w:sz w:val="16"/>
              </w:rPr>
              <w:t>Автобусен</w:t>
            </w:r>
            <w:r w:rsidRPr="0070469B">
              <w:rPr>
                <w:rFonts w:asciiTheme="minorHAnsi" w:hAnsiTheme="minorHAnsi" w:cstheme="minorHAnsi"/>
                <w:b/>
                <w:spacing w:val="9"/>
                <w:sz w:val="16"/>
              </w:rPr>
              <w:t xml:space="preserve"> </w:t>
            </w:r>
            <w:r w:rsidRPr="0070469B">
              <w:rPr>
                <w:rFonts w:asciiTheme="minorHAnsi" w:hAnsiTheme="minorHAnsi" w:cstheme="minorHAnsi"/>
                <w:b/>
                <w:spacing w:val="-2"/>
                <w:sz w:val="16"/>
              </w:rPr>
              <w:t>транспорт</w:t>
            </w:r>
          </w:p>
        </w:tc>
        <w:tc>
          <w:tcPr>
            <w:tcW w:w="1583" w:type="dxa"/>
            <w:gridSpan w:val="2"/>
            <w:shd w:val="clear" w:color="auto" w:fill="D9D9D9"/>
          </w:tcPr>
          <w:p w14:paraId="2E496EF4" w14:textId="77777777" w:rsidR="0049448C" w:rsidRPr="0070469B" w:rsidRDefault="0049448C" w:rsidP="00F520B7">
            <w:pPr>
              <w:pStyle w:val="TableParagraph"/>
              <w:spacing w:line="170" w:lineRule="exact"/>
              <w:ind w:left="10"/>
              <w:jc w:val="center"/>
              <w:rPr>
                <w:rFonts w:asciiTheme="minorHAnsi" w:hAnsiTheme="minorHAnsi" w:cstheme="minorHAnsi"/>
                <w:b/>
                <w:sz w:val="16"/>
              </w:rPr>
            </w:pPr>
            <w:r w:rsidRPr="0070469B">
              <w:rPr>
                <w:rFonts w:asciiTheme="minorHAnsi" w:hAnsiTheme="minorHAnsi" w:cstheme="minorHAnsi"/>
                <w:b/>
                <w:spacing w:val="-4"/>
                <w:sz w:val="16"/>
              </w:rPr>
              <w:t>Цена</w:t>
            </w:r>
          </w:p>
          <w:p w14:paraId="52325850" w14:textId="77777777" w:rsidR="0049448C" w:rsidRPr="0070469B" w:rsidRDefault="0049448C" w:rsidP="00F520B7">
            <w:pPr>
              <w:pStyle w:val="TableParagraph"/>
              <w:spacing w:line="169" w:lineRule="exact"/>
              <w:ind w:left="10" w:right="3"/>
              <w:jc w:val="center"/>
              <w:rPr>
                <w:rFonts w:asciiTheme="minorHAnsi" w:hAnsiTheme="minorHAnsi" w:cstheme="minorHAnsi"/>
                <w:b/>
                <w:sz w:val="16"/>
              </w:rPr>
            </w:pPr>
            <w:r w:rsidRPr="0070469B">
              <w:rPr>
                <w:rFonts w:asciiTheme="minorHAnsi" w:hAnsiTheme="minorHAnsi" w:cstheme="minorHAnsi"/>
                <w:b/>
                <w:spacing w:val="-2"/>
                <w:w w:val="105"/>
                <w:sz w:val="16"/>
              </w:rPr>
              <w:t>автобус/влак</w:t>
            </w:r>
          </w:p>
        </w:tc>
      </w:tr>
      <w:tr w:rsidR="0049448C" w:rsidRPr="0070469B" w14:paraId="24B39D59" w14:textId="77777777" w:rsidTr="008969AF">
        <w:trPr>
          <w:trHeight w:val="720"/>
        </w:trPr>
        <w:tc>
          <w:tcPr>
            <w:tcW w:w="437" w:type="dxa"/>
            <w:vMerge/>
            <w:tcBorders>
              <w:top w:val="nil"/>
            </w:tcBorders>
            <w:shd w:val="clear" w:color="auto" w:fill="D9D9D9"/>
          </w:tcPr>
          <w:p w14:paraId="7F67065D" w14:textId="77777777" w:rsidR="0049448C" w:rsidRPr="0070469B" w:rsidRDefault="0049448C" w:rsidP="00F520B7">
            <w:pPr>
              <w:rPr>
                <w:rFonts w:asciiTheme="minorHAnsi" w:hAnsiTheme="minorHAnsi" w:cstheme="minorHAnsi"/>
                <w:sz w:val="2"/>
                <w:szCs w:val="2"/>
              </w:rPr>
            </w:pPr>
          </w:p>
        </w:tc>
        <w:tc>
          <w:tcPr>
            <w:tcW w:w="1801" w:type="dxa"/>
            <w:vMerge/>
            <w:tcBorders>
              <w:top w:val="nil"/>
            </w:tcBorders>
            <w:shd w:val="clear" w:color="auto" w:fill="D9D9D9"/>
          </w:tcPr>
          <w:p w14:paraId="2E6C0FE7" w14:textId="77777777" w:rsidR="0049448C" w:rsidRPr="0070469B" w:rsidRDefault="0049448C" w:rsidP="00F520B7">
            <w:pPr>
              <w:rPr>
                <w:rFonts w:asciiTheme="minorHAnsi" w:hAnsiTheme="minorHAnsi" w:cstheme="minorHAnsi"/>
                <w:sz w:val="2"/>
                <w:szCs w:val="2"/>
              </w:rPr>
            </w:pPr>
          </w:p>
        </w:tc>
        <w:tc>
          <w:tcPr>
            <w:tcW w:w="859" w:type="dxa"/>
            <w:shd w:val="clear" w:color="auto" w:fill="D9D9D9"/>
          </w:tcPr>
          <w:p w14:paraId="02AADCF9" w14:textId="77777777" w:rsidR="0049448C" w:rsidRPr="0070469B" w:rsidRDefault="0049448C" w:rsidP="00F520B7">
            <w:pPr>
              <w:pStyle w:val="TableParagraph"/>
              <w:spacing w:before="167"/>
              <w:ind w:left="181" w:right="101" w:hanging="58"/>
              <w:jc w:val="left"/>
              <w:rPr>
                <w:rFonts w:asciiTheme="minorHAnsi" w:hAnsiTheme="minorHAnsi" w:cstheme="minorHAnsi"/>
                <w:sz w:val="16"/>
              </w:rPr>
            </w:pPr>
            <w:r w:rsidRPr="0070469B">
              <w:rPr>
                <w:rFonts w:asciiTheme="minorHAnsi" w:hAnsiTheme="minorHAnsi" w:cstheme="minorHAnsi"/>
                <w:spacing w:val="-4"/>
                <w:sz w:val="16"/>
              </w:rPr>
              <w:t>директни</w:t>
            </w:r>
            <w:r w:rsidRPr="0070469B">
              <w:rPr>
                <w:rFonts w:asciiTheme="minorHAnsi" w:hAnsiTheme="minorHAnsi" w:cstheme="minorHAnsi"/>
                <w:spacing w:val="40"/>
                <w:sz w:val="16"/>
              </w:rPr>
              <w:t xml:space="preserve"> </w:t>
            </w:r>
            <w:r w:rsidRPr="0070469B">
              <w:rPr>
                <w:rFonts w:asciiTheme="minorHAnsi" w:hAnsiTheme="minorHAnsi" w:cstheme="minorHAnsi"/>
                <w:spacing w:val="-2"/>
                <w:sz w:val="16"/>
              </w:rPr>
              <w:t>влакове</w:t>
            </w:r>
          </w:p>
        </w:tc>
        <w:tc>
          <w:tcPr>
            <w:tcW w:w="1042" w:type="dxa"/>
            <w:shd w:val="clear" w:color="auto" w:fill="D9D9D9"/>
          </w:tcPr>
          <w:p w14:paraId="6FEBFDF1" w14:textId="77777777" w:rsidR="0049448C" w:rsidRPr="0070469B" w:rsidRDefault="0049448C" w:rsidP="00F520B7">
            <w:pPr>
              <w:pStyle w:val="TableParagraph"/>
              <w:spacing w:before="167"/>
              <w:ind w:left="269" w:right="86" w:hanging="135"/>
              <w:jc w:val="left"/>
              <w:rPr>
                <w:rFonts w:asciiTheme="minorHAnsi" w:hAnsiTheme="minorHAnsi" w:cstheme="minorHAnsi"/>
                <w:sz w:val="16"/>
              </w:rPr>
            </w:pPr>
            <w:proofErr w:type="spellStart"/>
            <w:r w:rsidRPr="0070469B">
              <w:rPr>
                <w:rFonts w:asciiTheme="minorHAnsi" w:hAnsiTheme="minorHAnsi" w:cstheme="minorHAnsi"/>
                <w:spacing w:val="-4"/>
                <w:sz w:val="16"/>
              </w:rPr>
              <w:t>еднопосоче</w:t>
            </w:r>
            <w:proofErr w:type="spellEnd"/>
            <w:r w:rsidRPr="0070469B">
              <w:rPr>
                <w:rFonts w:asciiTheme="minorHAnsi" w:hAnsiTheme="minorHAnsi" w:cstheme="minorHAnsi"/>
                <w:spacing w:val="40"/>
                <w:sz w:val="16"/>
              </w:rPr>
              <w:t xml:space="preserve"> </w:t>
            </w:r>
            <w:r w:rsidRPr="0070469B">
              <w:rPr>
                <w:rFonts w:asciiTheme="minorHAnsi" w:hAnsiTheme="minorHAnsi" w:cstheme="minorHAnsi"/>
                <w:sz w:val="16"/>
              </w:rPr>
              <w:t>н</w:t>
            </w:r>
            <w:r w:rsidRPr="0070469B">
              <w:rPr>
                <w:rFonts w:asciiTheme="minorHAnsi" w:hAnsiTheme="minorHAnsi" w:cstheme="minorHAnsi"/>
                <w:spacing w:val="-5"/>
                <w:sz w:val="16"/>
              </w:rPr>
              <w:t xml:space="preserve"> </w:t>
            </w:r>
            <w:r w:rsidRPr="0070469B">
              <w:rPr>
                <w:rFonts w:asciiTheme="minorHAnsi" w:hAnsiTheme="minorHAnsi" w:cstheme="minorHAnsi"/>
                <w:sz w:val="16"/>
              </w:rPr>
              <w:t>билет</w:t>
            </w:r>
          </w:p>
        </w:tc>
        <w:tc>
          <w:tcPr>
            <w:tcW w:w="888" w:type="dxa"/>
            <w:shd w:val="clear" w:color="auto" w:fill="D9D9D9"/>
          </w:tcPr>
          <w:p w14:paraId="4B79FD50" w14:textId="77777777" w:rsidR="0049448C" w:rsidRPr="0070469B" w:rsidRDefault="0049448C" w:rsidP="00F520B7">
            <w:pPr>
              <w:pStyle w:val="TableParagraph"/>
              <w:spacing w:line="235" w:lineRule="auto"/>
              <w:ind w:left="153" w:right="148" w:hanging="1"/>
              <w:jc w:val="center"/>
              <w:rPr>
                <w:rFonts w:asciiTheme="minorHAnsi" w:hAnsiTheme="minorHAnsi" w:cstheme="minorHAnsi"/>
                <w:sz w:val="16"/>
              </w:rPr>
            </w:pPr>
            <w:r w:rsidRPr="0070469B">
              <w:rPr>
                <w:rFonts w:asciiTheme="minorHAnsi" w:hAnsiTheme="minorHAnsi" w:cstheme="minorHAnsi"/>
                <w:spacing w:val="-2"/>
                <w:sz w:val="16"/>
              </w:rPr>
              <w:t>отиване</w:t>
            </w:r>
            <w:r w:rsidRPr="0070469B">
              <w:rPr>
                <w:rFonts w:asciiTheme="minorHAnsi" w:hAnsiTheme="minorHAnsi" w:cstheme="minorHAnsi"/>
                <w:spacing w:val="40"/>
                <w:sz w:val="16"/>
              </w:rPr>
              <w:t xml:space="preserve"> </w:t>
            </w:r>
            <w:r w:rsidRPr="0070469B">
              <w:rPr>
                <w:rFonts w:asciiTheme="minorHAnsi" w:hAnsiTheme="minorHAnsi" w:cstheme="minorHAnsi"/>
                <w:spacing w:val="-10"/>
                <w:sz w:val="16"/>
              </w:rPr>
              <w:t>и</w:t>
            </w:r>
            <w:r w:rsidRPr="0070469B">
              <w:rPr>
                <w:rFonts w:asciiTheme="minorHAnsi" w:hAnsiTheme="minorHAnsi" w:cstheme="minorHAnsi"/>
                <w:spacing w:val="40"/>
                <w:sz w:val="16"/>
              </w:rPr>
              <w:t xml:space="preserve"> </w:t>
            </w:r>
            <w:r w:rsidRPr="0070469B">
              <w:rPr>
                <w:rFonts w:asciiTheme="minorHAnsi" w:hAnsiTheme="minorHAnsi" w:cstheme="minorHAnsi"/>
                <w:spacing w:val="-5"/>
                <w:sz w:val="16"/>
              </w:rPr>
              <w:t>връщане</w:t>
            </w:r>
          </w:p>
          <w:p w14:paraId="21F7D316" w14:textId="77777777" w:rsidR="0049448C" w:rsidRPr="0070469B" w:rsidRDefault="0049448C" w:rsidP="00F520B7">
            <w:pPr>
              <w:pStyle w:val="TableParagraph"/>
              <w:spacing w:line="167" w:lineRule="exact"/>
              <w:ind w:left="15" w:right="15"/>
              <w:jc w:val="center"/>
              <w:rPr>
                <w:rFonts w:asciiTheme="minorHAnsi" w:hAnsiTheme="minorHAnsi" w:cstheme="minorHAnsi"/>
                <w:sz w:val="16"/>
              </w:rPr>
            </w:pPr>
            <w:r w:rsidRPr="0070469B">
              <w:rPr>
                <w:rFonts w:asciiTheme="minorHAnsi" w:hAnsiTheme="minorHAnsi" w:cstheme="minorHAnsi"/>
                <w:sz w:val="16"/>
              </w:rPr>
              <w:t>БВ</w:t>
            </w:r>
            <w:r w:rsidRPr="0070469B">
              <w:rPr>
                <w:rFonts w:asciiTheme="minorHAnsi" w:hAnsiTheme="minorHAnsi" w:cstheme="minorHAnsi"/>
                <w:spacing w:val="-2"/>
                <w:sz w:val="16"/>
              </w:rPr>
              <w:t xml:space="preserve"> </w:t>
            </w:r>
            <w:r w:rsidRPr="0070469B">
              <w:rPr>
                <w:rFonts w:asciiTheme="minorHAnsi" w:hAnsiTheme="minorHAnsi" w:cstheme="minorHAnsi"/>
                <w:sz w:val="16"/>
              </w:rPr>
              <w:t>II</w:t>
            </w:r>
            <w:r w:rsidRPr="0070469B">
              <w:rPr>
                <w:rFonts w:asciiTheme="minorHAnsi" w:hAnsiTheme="minorHAnsi" w:cstheme="minorHAnsi"/>
                <w:spacing w:val="1"/>
                <w:sz w:val="16"/>
              </w:rPr>
              <w:t xml:space="preserve"> </w:t>
            </w:r>
            <w:r w:rsidRPr="0070469B">
              <w:rPr>
                <w:rFonts w:asciiTheme="minorHAnsi" w:hAnsiTheme="minorHAnsi" w:cstheme="minorHAnsi"/>
                <w:spacing w:val="-5"/>
                <w:sz w:val="16"/>
              </w:rPr>
              <w:t>кл</w:t>
            </w:r>
          </w:p>
        </w:tc>
        <w:tc>
          <w:tcPr>
            <w:tcW w:w="785" w:type="dxa"/>
            <w:shd w:val="clear" w:color="auto" w:fill="D9D9D9"/>
          </w:tcPr>
          <w:p w14:paraId="3B69B17C" w14:textId="77777777" w:rsidR="0049448C" w:rsidRPr="0070469B" w:rsidRDefault="0049448C" w:rsidP="00F520B7">
            <w:pPr>
              <w:pStyle w:val="TableParagraph"/>
              <w:spacing w:before="167"/>
              <w:ind w:left="158" w:firstLine="124"/>
              <w:jc w:val="left"/>
              <w:rPr>
                <w:rFonts w:asciiTheme="minorHAnsi" w:hAnsiTheme="minorHAnsi" w:cstheme="minorHAnsi"/>
                <w:sz w:val="16"/>
              </w:rPr>
            </w:pPr>
            <w:r w:rsidRPr="0070469B">
              <w:rPr>
                <w:rFonts w:asciiTheme="minorHAnsi" w:hAnsiTheme="minorHAnsi" w:cstheme="minorHAnsi"/>
                <w:spacing w:val="-4"/>
                <w:sz w:val="16"/>
              </w:rPr>
              <w:t>брой</w:t>
            </w:r>
            <w:r w:rsidRPr="0070469B">
              <w:rPr>
                <w:rFonts w:asciiTheme="minorHAnsi" w:hAnsiTheme="minorHAnsi" w:cstheme="minorHAnsi"/>
                <w:spacing w:val="40"/>
                <w:sz w:val="16"/>
              </w:rPr>
              <w:t xml:space="preserve"> </w:t>
            </w:r>
            <w:r w:rsidRPr="0070469B">
              <w:rPr>
                <w:rFonts w:asciiTheme="minorHAnsi" w:hAnsiTheme="minorHAnsi" w:cstheme="minorHAnsi"/>
                <w:spacing w:val="-2"/>
                <w:w w:val="90"/>
                <w:sz w:val="16"/>
              </w:rPr>
              <w:t>автобуси</w:t>
            </w:r>
          </w:p>
        </w:tc>
        <w:tc>
          <w:tcPr>
            <w:tcW w:w="1276" w:type="dxa"/>
            <w:shd w:val="clear" w:color="auto" w:fill="D9D9D9"/>
          </w:tcPr>
          <w:p w14:paraId="60CAA841" w14:textId="77777777" w:rsidR="0049448C" w:rsidRPr="0070469B" w:rsidRDefault="0049448C" w:rsidP="00F520B7">
            <w:pPr>
              <w:pStyle w:val="TableParagraph"/>
              <w:spacing w:before="167"/>
              <w:ind w:left="528" w:right="277" w:hanging="240"/>
              <w:jc w:val="left"/>
              <w:rPr>
                <w:rFonts w:asciiTheme="minorHAnsi" w:hAnsiTheme="minorHAnsi" w:cstheme="minorHAnsi"/>
                <w:sz w:val="16"/>
              </w:rPr>
            </w:pPr>
            <w:r w:rsidRPr="0070469B">
              <w:rPr>
                <w:rFonts w:asciiTheme="minorHAnsi" w:hAnsiTheme="minorHAnsi" w:cstheme="minorHAnsi"/>
                <w:spacing w:val="-2"/>
                <w:sz w:val="16"/>
              </w:rPr>
              <w:t>еднопосочен</w:t>
            </w:r>
            <w:r w:rsidRPr="0070469B">
              <w:rPr>
                <w:rFonts w:asciiTheme="minorHAnsi" w:hAnsiTheme="minorHAnsi" w:cstheme="minorHAnsi"/>
                <w:spacing w:val="40"/>
                <w:sz w:val="16"/>
              </w:rPr>
              <w:t xml:space="preserve"> </w:t>
            </w:r>
            <w:r w:rsidRPr="0070469B">
              <w:rPr>
                <w:rFonts w:asciiTheme="minorHAnsi" w:hAnsiTheme="minorHAnsi" w:cstheme="minorHAnsi"/>
                <w:spacing w:val="-2"/>
                <w:sz w:val="16"/>
              </w:rPr>
              <w:t>билет</w:t>
            </w:r>
          </w:p>
        </w:tc>
        <w:tc>
          <w:tcPr>
            <w:tcW w:w="1116" w:type="dxa"/>
            <w:shd w:val="clear" w:color="auto" w:fill="D9D9D9"/>
          </w:tcPr>
          <w:p w14:paraId="59A5A705" w14:textId="77777777" w:rsidR="0049448C" w:rsidRPr="0070469B" w:rsidRDefault="0049448C" w:rsidP="008969AF">
            <w:pPr>
              <w:pStyle w:val="TableParagraph"/>
              <w:spacing w:before="167"/>
              <w:ind w:left="316" w:right="304"/>
              <w:jc w:val="left"/>
              <w:rPr>
                <w:rFonts w:asciiTheme="minorHAnsi" w:hAnsiTheme="minorHAnsi" w:cstheme="minorHAnsi"/>
                <w:sz w:val="16"/>
              </w:rPr>
            </w:pPr>
            <w:r w:rsidRPr="0070469B">
              <w:rPr>
                <w:rFonts w:asciiTheme="minorHAnsi" w:hAnsiTheme="minorHAnsi" w:cstheme="minorHAnsi"/>
                <w:spacing w:val="-4"/>
                <w:sz w:val="16"/>
              </w:rPr>
              <w:t>отиване</w:t>
            </w:r>
            <w:r w:rsidRPr="0070469B">
              <w:rPr>
                <w:rFonts w:asciiTheme="minorHAnsi" w:hAnsiTheme="minorHAnsi" w:cstheme="minorHAnsi"/>
                <w:spacing w:val="-6"/>
                <w:sz w:val="16"/>
              </w:rPr>
              <w:t xml:space="preserve"> </w:t>
            </w:r>
            <w:r w:rsidRPr="0070469B">
              <w:rPr>
                <w:rFonts w:asciiTheme="minorHAnsi" w:hAnsiTheme="minorHAnsi" w:cstheme="minorHAnsi"/>
                <w:spacing w:val="-4"/>
                <w:sz w:val="16"/>
              </w:rPr>
              <w:t>и</w:t>
            </w:r>
            <w:r w:rsidRPr="0070469B">
              <w:rPr>
                <w:rFonts w:asciiTheme="minorHAnsi" w:hAnsiTheme="minorHAnsi" w:cstheme="minorHAnsi"/>
                <w:spacing w:val="40"/>
                <w:sz w:val="16"/>
              </w:rPr>
              <w:t xml:space="preserve"> </w:t>
            </w:r>
            <w:r w:rsidRPr="0070469B">
              <w:rPr>
                <w:rFonts w:asciiTheme="minorHAnsi" w:hAnsiTheme="minorHAnsi" w:cstheme="minorHAnsi"/>
                <w:spacing w:val="-2"/>
                <w:sz w:val="16"/>
              </w:rPr>
              <w:t>връщане</w:t>
            </w:r>
          </w:p>
        </w:tc>
        <w:tc>
          <w:tcPr>
            <w:tcW w:w="727" w:type="dxa"/>
            <w:shd w:val="clear" w:color="auto" w:fill="D9D9D9"/>
          </w:tcPr>
          <w:p w14:paraId="430549C0" w14:textId="77777777" w:rsidR="0049448C" w:rsidRPr="0070469B" w:rsidRDefault="0049448C" w:rsidP="00F520B7">
            <w:pPr>
              <w:pStyle w:val="TableParagraph"/>
              <w:spacing w:before="79" w:line="235" w:lineRule="auto"/>
              <w:ind w:left="163" w:right="108" w:hanging="48"/>
              <w:jc w:val="both"/>
              <w:rPr>
                <w:rFonts w:asciiTheme="minorHAnsi" w:hAnsiTheme="minorHAnsi" w:cstheme="minorHAnsi"/>
                <w:sz w:val="16"/>
              </w:rPr>
            </w:pPr>
            <w:proofErr w:type="spellStart"/>
            <w:r w:rsidRPr="0070469B">
              <w:rPr>
                <w:rFonts w:asciiTheme="minorHAnsi" w:hAnsiTheme="minorHAnsi" w:cstheme="minorHAnsi"/>
                <w:spacing w:val="-4"/>
                <w:sz w:val="16"/>
              </w:rPr>
              <w:t>еднопо</w:t>
            </w:r>
            <w:proofErr w:type="spellEnd"/>
            <w:r w:rsidRPr="0070469B">
              <w:rPr>
                <w:rFonts w:asciiTheme="minorHAnsi" w:hAnsiTheme="minorHAnsi" w:cstheme="minorHAnsi"/>
                <w:spacing w:val="40"/>
                <w:sz w:val="16"/>
              </w:rPr>
              <w:t xml:space="preserve"> </w:t>
            </w:r>
            <w:r w:rsidRPr="0070469B">
              <w:rPr>
                <w:rFonts w:asciiTheme="minorHAnsi" w:hAnsiTheme="minorHAnsi" w:cstheme="minorHAnsi"/>
                <w:spacing w:val="-2"/>
                <w:sz w:val="16"/>
              </w:rPr>
              <w:t>сочен</w:t>
            </w:r>
            <w:r w:rsidRPr="0070469B">
              <w:rPr>
                <w:rFonts w:asciiTheme="minorHAnsi" w:hAnsiTheme="minorHAnsi" w:cstheme="minorHAnsi"/>
                <w:spacing w:val="40"/>
                <w:sz w:val="16"/>
              </w:rPr>
              <w:t xml:space="preserve"> </w:t>
            </w:r>
            <w:r w:rsidRPr="0070469B">
              <w:rPr>
                <w:rFonts w:asciiTheme="minorHAnsi" w:hAnsiTheme="minorHAnsi" w:cstheme="minorHAnsi"/>
                <w:spacing w:val="-2"/>
                <w:sz w:val="16"/>
              </w:rPr>
              <w:t>билет</w:t>
            </w:r>
          </w:p>
        </w:tc>
        <w:tc>
          <w:tcPr>
            <w:tcW w:w="850" w:type="dxa"/>
            <w:shd w:val="clear" w:color="auto" w:fill="D9D9D9"/>
          </w:tcPr>
          <w:p w14:paraId="3CEB29E9" w14:textId="77777777" w:rsidR="0049448C" w:rsidRPr="0070469B" w:rsidRDefault="0049448C" w:rsidP="00F520B7">
            <w:pPr>
              <w:pStyle w:val="TableParagraph"/>
              <w:spacing w:before="79" w:line="235" w:lineRule="auto"/>
              <w:ind w:left="130" w:right="133" w:firstLine="9"/>
              <w:jc w:val="center"/>
              <w:rPr>
                <w:rFonts w:asciiTheme="minorHAnsi" w:hAnsiTheme="minorHAnsi" w:cstheme="minorHAnsi"/>
                <w:sz w:val="16"/>
              </w:rPr>
            </w:pPr>
            <w:r w:rsidRPr="0070469B">
              <w:rPr>
                <w:rFonts w:asciiTheme="minorHAnsi" w:hAnsiTheme="minorHAnsi" w:cstheme="minorHAnsi"/>
                <w:spacing w:val="-2"/>
                <w:sz w:val="16"/>
              </w:rPr>
              <w:t>отиване</w:t>
            </w:r>
            <w:r w:rsidRPr="0070469B">
              <w:rPr>
                <w:rFonts w:asciiTheme="minorHAnsi" w:hAnsiTheme="minorHAnsi" w:cstheme="minorHAnsi"/>
                <w:spacing w:val="40"/>
                <w:sz w:val="16"/>
              </w:rPr>
              <w:t xml:space="preserve"> </w:t>
            </w:r>
            <w:r w:rsidRPr="0070469B">
              <w:rPr>
                <w:rFonts w:asciiTheme="minorHAnsi" w:hAnsiTheme="minorHAnsi" w:cstheme="minorHAnsi"/>
                <w:spacing w:val="-10"/>
                <w:sz w:val="16"/>
              </w:rPr>
              <w:t>и</w:t>
            </w:r>
            <w:r w:rsidRPr="0070469B">
              <w:rPr>
                <w:rFonts w:asciiTheme="minorHAnsi" w:hAnsiTheme="minorHAnsi" w:cstheme="minorHAnsi"/>
                <w:spacing w:val="40"/>
                <w:sz w:val="16"/>
              </w:rPr>
              <w:t xml:space="preserve"> </w:t>
            </w:r>
            <w:r w:rsidRPr="0070469B">
              <w:rPr>
                <w:rFonts w:asciiTheme="minorHAnsi" w:hAnsiTheme="minorHAnsi" w:cstheme="minorHAnsi"/>
                <w:spacing w:val="-4"/>
                <w:sz w:val="16"/>
              </w:rPr>
              <w:t>връщане</w:t>
            </w:r>
          </w:p>
        </w:tc>
      </w:tr>
      <w:tr w:rsidR="00CC51BA" w:rsidRPr="0070469B" w14:paraId="6470D0E0" w14:textId="77777777" w:rsidTr="008969AF">
        <w:trPr>
          <w:trHeight w:val="182"/>
        </w:trPr>
        <w:tc>
          <w:tcPr>
            <w:tcW w:w="437" w:type="dxa"/>
          </w:tcPr>
          <w:p w14:paraId="19A820AC" w14:textId="77777777" w:rsidR="0049448C" w:rsidRPr="0070469B" w:rsidRDefault="0049448C" w:rsidP="00F520B7">
            <w:pPr>
              <w:pStyle w:val="TableParagraph"/>
              <w:spacing w:line="162" w:lineRule="exact"/>
              <w:ind w:left="155"/>
              <w:jc w:val="center"/>
              <w:rPr>
                <w:rFonts w:asciiTheme="minorHAnsi" w:hAnsiTheme="minorHAnsi" w:cstheme="minorHAnsi"/>
                <w:sz w:val="16"/>
              </w:rPr>
            </w:pPr>
            <w:r w:rsidRPr="0070469B">
              <w:rPr>
                <w:rFonts w:asciiTheme="minorHAnsi" w:hAnsiTheme="minorHAnsi" w:cstheme="minorHAnsi"/>
                <w:spacing w:val="-10"/>
                <w:sz w:val="16"/>
              </w:rPr>
              <w:t>1</w:t>
            </w:r>
          </w:p>
        </w:tc>
        <w:tc>
          <w:tcPr>
            <w:tcW w:w="1801" w:type="dxa"/>
          </w:tcPr>
          <w:p w14:paraId="61FA28F2"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София-Варна</w:t>
            </w:r>
          </w:p>
        </w:tc>
        <w:tc>
          <w:tcPr>
            <w:tcW w:w="859" w:type="dxa"/>
          </w:tcPr>
          <w:p w14:paraId="5501AA2C"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8</w:t>
            </w:r>
          </w:p>
        </w:tc>
        <w:tc>
          <w:tcPr>
            <w:tcW w:w="1042" w:type="dxa"/>
            <w:shd w:val="clear" w:color="auto" w:fill="FCE9D9"/>
          </w:tcPr>
          <w:p w14:paraId="3BEA4728"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24,00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25B895F6"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35,75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355DBC55" w14:textId="77777777" w:rsidR="0049448C" w:rsidRPr="0070469B" w:rsidRDefault="0049448C" w:rsidP="00F520B7">
            <w:pPr>
              <w:pStyle w:val="TableParagraph"/>
              <w:spacing w:line="162" w:lineRule="exact"/>
              <w:ind w:left="10"/>
              <w:jc w:val="center"/>
              <w:rPr>
                <w:rFonts w:asciiTheme="minorHAnsi" w:hAnsiTheme="minorHAnsi" w:cstheme="minorHAnsi"/>
                <w:sz w:val="16"/>
              </w:rPr>
            </w:pPr>
            <w:r w:rsidRPr="0070469B">
              <w:rPr>
                <w:rFonts w:asciiTheme="minorHAnsi" w:hAnsiTheme="minorHAnsi" w:cstheme="minorHAnsi"/>
                <w:spacing w:val="-5"/>
                <w:sz w:val="16"/>
              </w:rPr>
              <w:t>16</w:t>
            </w:r>
          </w:p>
        </w:tc>
        <w:tc>
          <w:tcPr>
            <w:tcW w:w="1276" w:type="dxa"/>
            <w:shd w:val="clear" w:color="auto" w:fill="FCE9D9"/>
          </w:tcPr>
          <w:p w14:paraId="680EEB08" w14:textId="77777777" w:rsidR="0049448C" w:rsidRPr="0070469B" w:rsidRDefault="0049448C" w:rsidP="00F520B7">
            <w:pPr>
              <w:pStyle w:val="TableParagraph"/>
              <w:spacing w:line="162" w:lineRule="exact"/>
              <w:ind w:left="16" w:right="10"/>
              <w:jc w:val="center"/>
              <w:rPr>
                <w:rFonts w:asciiTheme="minorHAnsi" w:hAnsiTheme="minorHAnsi" w:cstheme="minorHAnsi"/>
                <w:sz w:val="16"/>
              </w:rPr>
            </w:pPr>
            <w:r w:rsidRPr="0070469B">
              <w:rPr>
                <w:rFonts w:asciiTheme="minorHAnsi" w:hAnsiTheme="minorHAnsi" w:cstheme="minorHAnsi"/>
                <w:spacing w:val="-6"/>
                <w:sz w:val="16"/>
              </w:rPr>
              <w:t>33,00</w:t>
            </w:r>
            <w:r w:rsidRPr="0070469B">
              <w:rPr>
                <w:rFonts w:asciiTheme="minorHAnsi" w:hAnsiTheme="minorHAnsi" w:cstheme="minorHAnsi"/>
                <w:sz w:val="16"/>
              </w:rPr>
              <w:t xml:space="preserve"> </w:t>
            </w:r>
            <w:r w:rsidRPr="0070469B">
              <w:rPr>
                <w:rFonts w:asciiTheme="minorHAnsi" w:hAnsiTheme="minorHAnsi" w:cstheme="minorHAnsi"/>
                <w:spacing w:val="-6"/>
                <w:sz w:val="16"/>
              </w:rPr>
              <w:t>-</w:t>
            </w:r>
            <w:r w:rsidRPr="0070469B">
              <w:rPr>
                <w:rFonts w:asciiTheme="minorHAnsi" w:hAnsiTheme="minorHAnsi" w:cstheme="minorHAnsi"/>
                <w:spacing w:val="-4"/>
                <w:sz w:val="16"/>
              </w:rPr>
              <w:t xml:space="preserve"> </w:t>
            </w:r>
            <w:r w:rsidRPr="0070469B">
              <w:rPr>
                <w:rFonts w:asciiTheme="minorHAnsi" w:hAnsiTheme="minorHAnsi" w:cstheme="minorHAnsi"/>
                <w:spacing w:val="-6"/>
                <w:sz w:val="16"/>
              </w:rPr>
              <w:t>35,00лв.</w:t>
            </w:r>
          </w:p>
        </w:tc>
        <w:tc>
          <w:tcPr>
            <w:tcW w:w="1116" w:type="dxa"/>
            <w:shd w:val="clear" w:color="auto" w:fill="F9BE8F"/>
          </w:tcPr>
          <w:p w14:paraId="1F5B902A" w14:textId="77777777" w:rsidR="0049448C" w:rsidRPr="0070469B" w:rsidRDefault="0049448C" w:rsidP="00F520B7">
            <w:pPr>
              <w:pStyle w:val="TableParagraph"/>
              <w:spacing w:line="162" w:lineRule="exact"/>
              <w:ind w:left="11" w:right="5"/>
              <w:jc w:val="center"/>
              <w:rPr>
                <w:rFonts w:asciiTheme="minorHAnsi" w:hAnsiTheme="minorHAnsi" w:cstheme="minorHAnsi"/>
                <w:sz w:val="16"/>
              </w:rPr>
            </w:pPr>
            <w:r w:rsidRPr="0070469B">
              <w:rPr>
                <w:rFonts w:asciiTheme="minorHAnsi" w:hAnsiTheme="minorHAnsi" w:cstheme="minorHAnsi"/>
                <w:w w:val="90"/>
                <w:sz w:val="16"/>
              </w:rPr>
              <w:t>58,00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27" w:type="dxa"/>
          </w:tcPr>
          <w:p w14:paraId="16B65136"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42%</w:t>
            </w:r>
          </w:p>
        </w:tc>
        <w:tc>
          <w:tcPr>
            <w:tcW w:w="850" w:type="dxa"/>
          </w:tcPr>
          <w:p w14:paraId="6B562FB3" w14:textId="77777777" w:rsidR="0049448C" w:rsidRPr="0070469B" w:rsidRDefault="0049448C" w:rsidP="00F520B7">
            <w:pPr>
              <w:pStyle w:val="TableParagraph"/>
              <w:spacing w:line="162" w:lineRule="exact"/>
              <w:ind w:left="9" w:right="9"/>
              <w:jc w:val="center"/>
              <w:rPr>
                <w:rFonts w:asciiTheme="minorHAnsi" w:hAnsiTheme="minorHAnsi" w:cstheme="minorHAnsi"/>
                <w:sz w:val="16"/>
              </w:rPr>
            </w:pPr>
            <w:r w:rsidRPr="0070469B">
              <w:rPr>
                <w:rFonts w:asciiTheme="minorHAnsi" w:hAnsiTheme="minorHAnsi" w:cstheme="minorHAnsi"/>
                <w:spacing w:val="-5"/>
                <w:sz w:val="16"/>
              </w:rPr>
              <w:t>62%</w:t>
            </w:r>
          </w:p>
        </w:tc>
      </w:tr>
      <w:tr w:rsidR="00CC51BA" w:rsidRPr="0070469B" w14:paraId="5940C0EE" w14:textId="77777777" w:rsidTr="008969AF">
        <w:trPr>
          <w:trHeight w:val="186"/>
        </w:trPr>
        <w:tc>
          <w:tcPr>
            <w:tcW w:w="437" w:type="dxa"/>
          </w:tcPr>
          <w:p w14:paraId="5709FC1D" w14:textId="77777777" w:rsidR="0049448C" w:rsidRPr="0070469B" w:rsidRDefault="0049448C" w:rsidP="00F520B7">
            <w:pPr>
              <w:pStyle w:val="TableParagraph"/>
              <w:spacing w:line="167" w:lineRule="exact"/>
              <w:ind w:left="155"/>
              <w:jc w:val="center"/>
              <w:rPr>
                <w:rFonts w:asciiTheme="minorHAnsi" w:hAnsiTheme="minorHAnsi" w:cstheme="minorHAnsi"/>
                <w:sz w:val="16"/>
              </w:rPr>
            </w:pPr>
            <w:r w:rsidRPr="0070469B">
              <w:rPr>
                <w:rFonts w:asciiTheme="minorHAnsi" w:hAnsiTheme="minorHAnsi" w:cstheme="minorHAnsi"/>
                <w:spacing w:val="-10"/>
                <w:sz w:val="16"/>
              </w:rPr>
              <w:t>2</w:t>
            </w:r>
          </w:p>
        </w:tc>
        <w:tc>
          <w:tcPr>
            <w:tcW w:w="1801" w:type="dxa"/>
          </w:tcPr>
          <w:p w14:paraId="3519BD1A" w14:textId="77777777" w:rsidR="0049448C" w:rsidRPr="0070469B" w:rsidRDefault="0049448C" w:rsidP="00F520B7">
            <w:pPr>
              <w:pStyle w:val="TableParagraph"/>
              <w:spacing w:line="167"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София-Плевен</w:t>
            </w:r>
          </w:p>
        </w:tc>
        <w:tc>
          <w:tcPr>
            <w:tcW w:w="859" w:type="dxa"/>
          </w:tcPr>
          <w:p w14:paraId="37785CBF" w14:textId="77777777" w:rsidR="0049448C" w:rsidRPr="0070469B" w:rsidRDefault="0049448C" w:rsidP="00F520B7">
            <w:pPr>
              <w:pStyle w:val="TableParagraph"/>
              <w:spacing w:line="167" w:lineRule="exact"/>
              <w:ind w:left="15" w:right="4"/>
              <w:jc w:val="center"/>
              <w:rPr>
                <w:rFonts w:asciiTheme="minorHAnsi" w:hAnsiTheme="minorHAnsi" w:cstheme="minorHAnsi"/>
                <w:sz w:val="16"/>
              </w:rPr>
            </w:pPr>
            <w:r w:rsidRPr="0070469B">
              <w:rPr>
                <w:rFonts w:asciiTheme="minorHAnsi" w:hAnsiTheme="minorHAnsi" w:cstheme="minorHAnsi"/>
                <w:spacing w:val="-10"/>
                <w:sz w:val="16"/>
              </w:rPr>
              <w:t>8</w:t>
            </w:r>
          </w:p>
        </w:tc>
        <w:tc>
          <w:tcPr>
            <w:tcW w:w="1042" w:type="dxa"/>
            <w:shd w:val="clear" w:color="auto" w:fill="FCE9D9"/>
          </w:tcPr>
          <w:p w14:paraId="1F8ADE1C" w14:textId="77777777" w:rsidR="0049448C" w:rsidRPr="0070469B" w:rsidRDefault="0049448C" w:rsidP="00F520B7">
            <w:pPr>
              <w:pStyle w:val="TableParagraph"/>
              <w:spacing w:line="167" w:lineRule="exact"/>
              <w:ind w:left="11" w:right="2"/>
              <w:jc w:val="center"/>
              <w:rPr>
                <w:rFonts w:asciiTheme="minorHAnsi" w:hAnsiTheme="minorHAnsi" w:cstheme="minorHAnsi"/>
                <w:sz w:val="16"/>
              </w:rPr>
            </w:pPr>
            <w:r w:rsidRPr="0070469B">
              <w:rPr>
                <w:rFonts w:asciiTheme="minorHAnsi" w:hAnsiTheme="minorHAnsi" w:cstheme="minorHAnsi"/>
                <w:w w:val="90"/>
                <w:sz w:val="16"/>
              </w:rPr>
              <w:t>10,75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2D77A008" w14:textId="77777777" w:rsidR="0049448C" w:rsidRPr="0070469B" w:rsidRDefault="0049448C" w:rsidP="00F520B7">
            <w:pPr>
              <w:pStyle w:val="TableParagraph"/>
              <w:spacing w:line="167" w:lineRule="exact"/>
              <w:ind w:left="15" w:right="14"/>
              <w:jc w:val="center"/>
              <w:rPr>
                <w:rFonts w:asciiTheme="minorHAnsi" w:hAnsiTheme="minorHAnsi" w:cstheme="minorHAnsi"/>
                <w:sz w:val="16"/>
              </w:rPr>
            </w:pPr>
            <w:r w:rsidRPr="0070469B">
              <w:rPr>
                <w:rFonts w:asciiTheme="minorHAnsi" w:hAnsiTheme="minorHAnsi" w:cstheme="minorHAnsi"/>
                <w:w w:val="90"/>
                <w:sz w:val="16"/>
              </w:rPr>
              <w:t>17,20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61430DCC" w14:textId="77777777" w:rsidR="0049448C" w:rsidRPr="0070469B" w:rsidRDefault="0049448C" w:rsidP="00F520B7">
            <w:pPr>
              <w:pStyle w:val="TableParagraph"/>
              <w:spacing w:line="167" w:lineRule="exact"/>
              <w:ind w:left="10"/>
              <w:jc w:val="center"/>
              <w:rPr>
                <w:rFonts w:asciiTheme="minorHAnsi" w:hAnsiTheme="minorHAnsi" w:cstheme="minorHAnsi"/>
                <w:sz w:val="16"/>
              </w:rPr>
            </w:pPr>
            <w:r w:rsidRPr="0070469B">
              <w:rPr>
                <w:rFonts w:asciiTheme="minorHAnsi" w:hAnsiTheme="minorHAnsi" w:cstheme="minorHAnsi"/>
                <w:spacing w:val="-5"/>
                <w:sz w:val="16"/>
              </w:rPr>
              <w:t>13</w:t>
            </w:r>
          </w:p>
        </w:tc>
        <w:tc>
          <w:tcPr>
            <w:tcW w:w="1276" w:type="dxa"/>
            <w:shd w:val="clear" w:color="auto" w:fill="FCE9D9"/>
          </w:tcPr>
          <w:p w14:paraId="64754278" w14:textId="77777777" w:rsidR="0049448C" w:rsidRPr="0070469B" w:rsidRDefault="0049448C" w:rsidP="00F520B7">
            <w:pPr>
              <w:pStyle w:val="TableParagraph"/>
              <w:spacing w:line="167" w:lineRule="exact"/>
              <w:ind w:left="16" w:right="5"/>
              <w:jc w:val="center"/>
              <w:rPr>
                <w:rFonts w:asciiTheme="minorHAnsi" w:hAnsiTheme="minorHAnsi" w:cstheme="minorHAnsi"/>
                <w:sz w:val="16"/>
              </w:rPr>
            </w:pPr>
            <w:r w:rsidRPr="0070469B">
              <w:rPr>
                <w:rFonts w:asciiTheme="minorHAnsi" w:hAnsiTheme="minorHAnsi" w:cstheme="minorHAnsi"/>
                <w:w w:val="90"/>
                <w:sz w:val="16"/>
              </w:rPr>
              <w:t>14,00-18,00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0183DD00" w14:textId="77777777" w:rsidR="0049448C" w:rsidRPr="0070469B" w:rsidRDefault="0049448C" w:rsidP="00F520B7">
            <w:pPr>
              <w:pStyle w:val="TableParagraph"/>
              <w:spacing w:line="167"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3AC1EF97" w14:textId="77777777" w:rsidR="0049448C" w:rsidRPr="0070469B" w:rsidRDefault="0049448C" w:rsidP="00F520B7">
            <w:pPr>
              <w:pStyle w:val="TableParagraph"/>
              <w:spacing w:line="167" w:lineRule="exact"/>
              <w:ind w:left="12"/>
              <w:jc w:val="center"/>
              <w:rPr>
                <w:rFonts w:asciiTheme="minorHAnsi" w:hAnsiTheme="minorHAnsi" w:cstheme="minorHAnsi"/>
                <w:sz w:val="16"/>
              </w:rPr>
            </w:pPr>
            <w:r w:rsidRPr="0070469B">
              <w:rPr>
                <w:rFonts w:asciiTheme="minorHAnsi" w:hAnsiTheme="minorHAnsi" w:cstheme="minorHAnsi"/>
                <w:spacing w:val="-5"/>
                <w:sz w:val="16"/>
              </w:rPr>
              <w:t>49%</w:t>
            </w:r>
          </w:p>
        </w:tc>
        <w:tc>
          <w:tcPr>
            <w:tcW w:w="850" w:type="dxa"/>
          </w:tcPr>
          <w:p w14:paraId="3D113C3D" w14:textId="77777777" w:rsidR="0049448C" w:rsidRPr="0070469B" w:rsidRDefault="0049448C" w:rsidP="00F520B7">
            <w:pPr>
              <w:pStyle w:val="TableParagraph"/>
              <w:spacing w:line="167"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377F35E8" w14:textId="77777777" w:rsidTr="008969AF">
        <w:trPr>
          <w:trHeight w:val="182"/>
        </w:trPr>
        <w:tc>
          <w:tcPr>
            <w:tcW w:w="437" w:type="dxa"/>
          </w:tcPr>
          <w:p w14:paraId="24366353" w14:textId="77777777" w:rsidR="0049448C" w:rsidRPr="0070469B" w:rsidRDefault="0049448C" w:rsidP="00F520B7">
            <w:pPr>
              <w:pStyle w:val="TableParagraph"/>
              <w:spacing w:line="162" w:lineRule="exact"/>
              <w:ind w:left="155"/>
              <w:jc w:val="center"/>
              <w:rPr>
                <w:rFonts w:asciiTheme="minorHAnsi" w:hAnsiTheme="minorHAnsi" w:cstheme="minorHAnsi"/>
                <w:sz w:val="16"/>
              </w:rPr>
            </w:pPr>
            <w:r w:rsidRPr="0070469B">
              <w:rPr>
                <w:rFonts w:asciiTheme="minorHAnsi" w:hAnsiTheme="minorHAnsi" w:cstheme="minorHAnsi"/>
                <w:spacing w:val="-10"/>
                <w:sz w:val="16"/>
              </w:rPr>
              <w:t>3</w:t>
            </w:r>
          </w:p>
        </w:tc>
        <w:tc>
          <w:tcPr>
            <w:tcW w:w="1801" w:type="dxa"/>
          </w:tcPr>
          <w:p w14:paraId="558D1A1A"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w:t>
            </w:r>
            <w:proofErr w:type="spellStart"/>
            <w:r w:rsidRPr="0070469B">
              <w:rPr>
                <w:rFonts w:asciiTheme="minorHAnsi" w:hAnsiTheme="minorHAnsi" w:cstheme="minorHAnsi"/>
                <w:spacing w:val="-2"/>
                <w:sz w:val="16"/>
              </w:rPr>
              <w:t>Г.Оряховица</w:t>
            </w:r>
            <w:proofErr w:type="spellEnd"/>
          </w:p>
        </w:tc>
        <w:tc>
          <w:tcPr>
            <w:tcW w:w="859" w:type="dxa"/>
          </w:tcPr>
          <w:p w14:paraId="212F4511"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7</w:t>
            </w:r>
          </w:p>
        </w:tc>
        <w:tc>
          <w:tcPr>
            <w:tcW w:w="1042" w:type="dxa"/>
            <w:shd w:val="clear" w:color="auto" w:fill="FCE9D9"/>
          </w:tcPr>
          <w:p w14:paraId="2D796D0D"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14,85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26595754"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23,75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4C77EF8E"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1</w:t>
            </w:r>
          </w:p>
        </w:tc>
        <w:tc>
          <w:tcPr>
            <w:tcW w:w="1276" w:type="dxa"/>
            <w:shd w:val="clear" w:color="auto" w:fill="FCE9D9"/>
          </w:tcPr>
          <w:p w14:paraId="302E03B6" w14:textId="77777777" w:rsidR="0049448C" w:rsidRPr="0070469B" w:rsidRDefault="0049448C" w:rsidP="00F520B7">
            <w:pPr>
              <w:pStyle w:val="TableParagraph"/>
              <w:spacing w:line="162" w:lineRule="exact"/>
              <w:ind w:left="16"/>
              <w:jc w:val="center"/>
              <w:rPr>
                <w:rFonts w:asciiTheme="minorHAnsi" w:hAnsiTheme="minorHAnsi" w:cstheme="minorHAnsi"/>
                <w:sz w:val="16"/>
              </w:rPr>
            </w:pPr>
            <w:r w:rsidRPr="0070469B">
              <w:rPr>
                <w:rFonts w:asciiTheme="minorHAnsi" w:hAnsiTheme="minorHAnsi" w:cstheme="minorHAnsi"/>
                <w:spacing w:val="-10"/>
                <w:sz w:val="16"/>
              </w:rPr>
              <w:t>-</w:t>
            </w:r>
          </w:p>
        </w:tc>
        <w:tc>
          <w:tcPr>
            <w:tcW w:w="1116" w:type="dxa"/>
            <w:shd w:val="clear" w:color="auto" w:fill="F9BE8F"/>
          </w:tcPr>
          <w:p w14:paraId="705130E2"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75CD5126"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10"/>
                <w:sz w:val="16"/>
              </w:rPr>
              <w:t>-</w:t>
            </w:r>
          </w:p>
        </w:tc>
        <w:tc>
          <w:tcPr>
            <w:tcW w:w="850" w:type="dxa"/>
          </w:tcPr>
          <w:p w14:paraId="60AF132B"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2C348804" w14:textId="77777777" w:rsidTr="008969AF">
        <w:trPr>
          <w:trHeight w:val="181"/>
        </w:trPr>
        <w:tc>
          <w:tcPr>
            <w:tcW w:w="437" w:type="dxa"/>
          </w:tcPr>
          <w:p w14:paraId="2643E498" w14:textId="77777777" w:rsidR="0049448C" w:rsidRPr="0070469B" w:rsidRDefault="0049448C" w:rsidP="00F520B7">
            <w:pPr>
              <w:pStyle w:val="TableParagraph"/>
              <w:spacing w:line="162" w:lineRule="exact"/>
              <w:ind w:left="155"/>
              <w:jc w:val="center"/>
              <w:rPr>
                <w:rFonts w:asciiTheme="minorHAnsi" w:hAnsiTheme="minorHAnsi" w:cstheme="minorHAnsi"/>
                <w:sz w:val="16"/>
              </w:rPr>
            </w:pPr>
            <w:r w:rsidRPr="0070469B">
              <w:rPr>
                <w:rFonts w:asciiTheme="minorHAnsi" w:hAnsiTheme="minorHAnsi" w:cstheme="minorHAnsi"/>
                <w:spacing w:val="-10"/>
                <w:sz w:val="16"/>
              </w:rPr>
              <w:t>4</w:t>
            </w:r>
          </w:p>
        </w:tc>
        <w:tc>
          <w:tcPr>
            <w:tcW w:w="1801" w:type="dxa"/>
          </w:tcPr>
          <w:p w14:paraId="15A5507F"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София-Шумен</w:t>
            </w:r>
          </w:p>
        </w:tc>
        <w:tc>
          <w:tcPr>
            <w:tcW w:w="859" w:type="dxa"/>
          </w:tcPr>
          <w:p w14:paraId="020DD13C"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5</w:t>
            </w:r>
          </w:p>
        </w:tc>
        <w:tc>
          <w:tcPr>
            <w:tcW w:w="1042" w:type="dxa"/>
            <w:shd w:val="clear" w:color="auto" w:fill="FCE9D9"/>
          </w:tcPr>
          <w:p w14:paraId="6720AE01"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20,05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6BC059F1"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32,10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4D4773E0"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6</w:t>
            </w:r>
          </w:p>
        </w:tc>
        <w:tc>
          <w:tcPr>
            <w:tcW w:w="1276" w:type="dxa"/>
            <w:shd w:val="clear" w:color="auto" w:fill="FCE9D9"/>
          </w:tcPr>
          <w:p w14:paraId="493545FF"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30,00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1BCB1783"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5951C831"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50%</w:t>
            </w:r>
          </w:p>
        </w:tc>
        <w:tc>
          <w:tcPr>
            <w:tcW w:w="850" w:type="dxa"/>
          </w:tcPr>
          <w:p w14:paraId="3179E435"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1DFB28D7" w14:textId="77777777" w:rsidTr="008969AF">
        <w:trPr>
          <w:trHeight w:val="181"/>
        </w:trPr>
        <w:tc>
          <w:tcPr>
            <w:tcW w:w="437" w:type="dxa"/>
          </w:tcPr>
          <w:p w14:paraId="7652D538" w14:textId="77777777" w:rsidR="0049448C" w:rsidRPr="0070469B" w:rsidRDefault="0049448C" w:rsidP="00F520B7">
            <w:pPr>
              <w:pStyle w:val="TableParagraph"/>
              <w:spacing w:line="162" w:lineRule="exact"/>
              <w:ind w:left="155"/>
              <w:jc w:val="center"/>
              <w:rPr>
                <w:rFonts w:asciiTheme="minorHAnsi" w:hAnsiTheme="minorHAnsi" w:cstheme="minorHAnsi"/>
                <w:sz w:val="16"/>
              </w:rPr>
            </w:pPr>
            <w:r w:rsidRPr="0070469B">
              <w:rPr>
                <w:rFonts w:asciiTheme="minorHAnsi" w:hAnsiTheme="minorHAnsi" w:cstheme="minorHAnsi"/>
                <w:spacing w:val="-10"/>
                <w:sz w:val="16"/>
              </w:rPr>
              <w:t>5</w:t>
            </w:r>
          </w:p>
        </w:tc>
        <w:tc>
          <w:tcPr>
            <w:tcW w:w="1801" w:type="dxa"/>
          </w:tcPr>
          <w:p w14:paraId="62CAC864"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София-Добрич</w:t>
            </w:r>
          </w:p>
        </w:tc>
        <w:tc>
          <w:tcPr>
            <w:tcW w:w="859" w:type="dxa"/>
          </w:tcPr>
          <w:p w14:paraId="187698B2" w14:textId="77777777" w:rsidR="0049448C" w:rsidRPr="0070469B" w:rsidRDefault="0049448C" w:rsidP="00F520B7">
            <w:pPr>
              <w:pStyle w:val="TableParagraph"/>
              <w:spacing w:line="162" w:lineRule="exact"/>
              <w:ind w:left="15"/>
              <w:jc w:val="center"/>
              <w:rPr>
                <w:rFonts w:asciiTheme="minorHAnsi" w:hAnsiTheme="minorHAnsi" w:cstheme="minorHAnsi"/>
                <w:sz w:val="16"/>
              </w:rPr>
            </w:pPr>
            <w:r w:rsidRPr="0070469B">
              <w:rPr>
                <w:rFonts w:asciiTheme="minorHAnsi" w:hAnsiTheme="minorHAnsi" w:cstheme="minorHAnsi"/>
                <w:spacing w:val="-10"/>
                <w:sz w:val="16"/>
              </w:rPr>
              <w:t>-</w:t>
            </w:r>
          </w:p>
        </w:tc>
        <w:tc>
          <w:tcPr>
            <w:tcW w:w="1042" w:type="dxa"/>
            <w:shd w:val="clear" w:color="auto" w:fill="FCE9D9"/>
          </w:tcPr>
          <w:p w14:paraId="18CC9B84"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25,65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7C76C8ED"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41,05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74073237"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3</w:t>
            </w:r>
          </w:p>
        </w:tc>
        <w:tc>
          <w:tcPr>
            <w:tcW w:w="1276" w:type="dxa"/>
            <w:shd w:val="clear" w:color="auto" w:fill="FCE9D9"/>
          </w:tcPr>
          <w:p w14:paraId="531E6D94"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34,00-38,00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515E9B82"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3580B4C7"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40%</w:t>
            </w:r>
          </w:p>
        </w:tc>
        <w:tc>
          <w:tcPr>
            <w:tcW w:w="850" w:type="dxa"/>
          </w:tcPr>
          <w:p w14:paraId="25A3F503"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04D691A1" w14:textId="77777777" w:rsidTr="008969AF">
        <w:trPr>
          <w:trHeight w:val="182"/>
        </w:trPr>
        <w:tc>
          <w:tcPr>
            <w:tcW w:w="437" w:type="dxa"/>
          </w:tcPr>
          <w:p w14:paraId="475A9526" w14:textId="77777777" w:rsidR="0049448C" w:rsidRPr="0070469B" w:rsidRDefault="0049448C" w:rsidP="00F520B7">
            <w:pPr>
              <w:pStyle w:val="TableParagraph"/>
              <w:spacing w:line="162" w:lineRule="exact"/>
              <w:ind w:left="155"/>
              <w:jc w:val="center"/>
              <w:rPr>
                <w:rFonts w:asciiTheme="minorHAnsi" w:hAnsiTheme="minorHAnsi" w:cstheme="minorHAnsi"/>
                <w:sz w:val="16"/>
              </w:rPr>
            </w:pPr>
            <w:r w:rsidRPr="0070469B">
              <w:rPr>
                <w:rFonts w:asciiTheme="minorHAnsi" w:hAnsiTheme="minorHAnsi" w:cstheme="minorHAnsi"/>
                <w:spacing w:val="-10"/>
                <w:sz w:val="16"/>
              </w:rPr>
              <w:t>6</w:t>
            </w:r>
          </w:p>
        </w:tc>
        <w:tc>
          <w:tcPr>
            <w:tcW w:w="1801" w:type="dxa"/>
          </w:tcPr>
          <w:p w14:paraId="7918B2DC"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w:t>
            </w:r>
            <w:r w:rsidRPr="0070469B">
              <w:rPr>
                <w:rFonts w:asciiTheme="minorHAnsi" w:hAnsiTheme="minorHAnsi" w:cstheme="minorHAnsi"/>
                <w:spacing w:val="-4"/>
                <w:sz w:val="16"/>
              </w:rPr>
              <w:t>Русе</w:t>
            </w:r>
          </w:p>
        </w:tc>
        <w:tc>
          <w:tcPr>
            <w:tcW w:w="859" w:type="dxa"/>
          </w:tcPr>
          <w:p w14:paraId="43929CE1"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1</w:t>
            </w:r>
          </w:p>
        </w:tc>
        <w:tc>
          <w:tcPr>
            <w:tcW w:w="1042" w:type="dxa"/>
            <w:shd w:val="clear" w:color="auto" w:fill="FCE9D9"/>
          </w:tcPr>
          <w:p w14:paraId="6A99406C"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19,20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14496387"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30,70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5E7BE1EC"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7</w:t>
            </w:r>
          </w:p>
        </w:tc>
        <w:tc>
          <w:tcPr>
            <w:tcW w:w="1276" w:type="dxa"/>
            <w:shd w:val="clear" w:color="auto" w:fill="FCE9D9"/>
          </w:tcPr>
          <w:p w14:paraId="5196F732"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26,00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2796188D" w14:textId="77777777" w:rsidR="0049448C" w:rsidRPr="0070469B" w:rsidRDefault="0049448C" w:rsidP="00F520B7">
            <w:pPr>
              <w:pStyle w:val="TableParagraph"/>
              <w:spacing w:line="162" w:lineRule="exact"/>
              <w:ind w:left="11" w:right="5"/>
              <w:jc w:val="center"/>
              <w:rPr>
                <w:rFonts w:asciiTheme="minorHAnsi" w:hAnsiTheme="minorHAnsi" w:cstheme="minorHAnsi"/>
                <w:sz w:val="16"/>
              </w:rPr>
            </w:pPr>
            <w:r w:rsidRPr="0070469B">
              <w:rPr>
                <w:rFonts w:asciiTheme="minorHAnsi" w:hAnsiTheme="minorHAnsi" w:cstheme="minorHAnsi"/>
                <w:w w:val="90"/>
                <w:sz w:val="16"/>
              </w:rPr>
              <w:t>36,00-42,00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727" w:type="dxa"/>
          </w:tcPr>
          <w:p w14:paraId="44389577"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35%</w:t>
            </w:r>
          </w:p>
        </w:tc>
        <w:tc>
          <w:tcPr>
            <w:tcW w:w="850" w:type="dxa"/>
          </w:tcPr>
          <w:p w14:paraId="49CAD191" w14:textId="77777777" w:rsidR="0049448C" w:rsidRPr="0070469B" w:rsidRDefault="0049448C" w:rsidP="00F520B7">
            <w:pPr>
              <w:pStyle w:val="TableParagraph"/>
              <w:spacing w:line="162" w:lineRule="exact"/>
              <w:ind w:left="9" w:right="9"/>
              <w:jc w:val="center"/>
              <w:rPr>
                <w:rFonts w:asciiTheme="minorHAnsi" w:hAnsiTheme="minorHAnsi" w:cstheme="minorHAnsi"/>
                <w:sz w:val="16"/>
              </w:rPr>
            </w:pPr>
            <w:r w:rsidRPr="0070469B">
              <w:rPr>
                <w:rFonts w:asciiTheme="minorHAnsi" w:hAnsiTheme="minorHAnsi" w:cstheme="minorHAnsi"/>
                <w:spacing w:val="-5"/>
                <w:sz w:val="16"/>
              </w:rPr>
              <w:t>17%</w:t>
            </w:r>
          </w:p>
        </w:tc>
      </w:tr>
      <w:tr w:rsidR="00CC51BA" w:rsidRPr="0070469B" w14:paraId="59E00283" w14:textId="77777777" w:rsidTr="008969AF">
        <w:trPr>
          <w:trHeight w:val="186"/>
        </w:trPr>
        <w:tc>
          <w:tcPr>
            <w:tcW w:w="437" w:type="dxa"/>
          </w:tcPr>
          <w:p w14:paraId="369D7AD2" w14:textId="77777777" w:rsidR="0049448C" w:rsidRPr="0070469B" w:rsidRDefault="0049448C" w:rsidP="00F520B7">
            <w:pPr>
              <w:pStyle w:val="TableParagraph"/>
              <w:spacing w:line="167" w:lineRule="exact"/>
              <w:ind w:left="155"/>
              <w:jc w:val="center"/>
              <w:rPr>
                <w:rFonts w:asciiTheme="minorHAnsi" w:hAnsiTheme="minorHAnsi" w:cstheme="minorHAnsi"/>
                <w:sz w:val="16"/>
              </w:rPr>
            </w:pPr>
            <w:r w:rsidRPr="0070469B">
              <w:rPr>
                <w:rFonts w:asciiTheme="minorHAnsi" w:hAnsiTheme="minorHAnsi" w:cstheme="minorHAnsi"/>
                <w:spacing w:val="-10"/>
                <w:sz w:val="16"/>
              </w:rPr>
              <w:t>7</w:t>
            </w:r>
          </w:p>
        </w:tc>
        <w:tc>
          <w:tcPr>
            <w:tcW w:w="1801" w:type="dxa"/>
          </w:tcPr>
          <w:p w14:paraId="527DA002" w14:textId="77777777" w:rsidR="0049448C" w:rsidRPr="0070469B" w:rsidRDefault="0049448C" w:rsidP="00F520B7">
            <w:pPr>
              <w:pStyle w:val="TableParagraph"/>
              <w:spacing w:line="167" w:lineRule="exact"/>
              <w:ind w:left="109"/>
              <w:jc w:val="left"/>
              <w:rPr>
                <w:rFonts w:asciiTheme="minorHAnsi" w:hAnsiTheme="minorHAnsi" w:cstheme="minorHAnsi"/>
                <w:sz w:val="16"/>
              </w:rPr>
            </w:pPr>
            <w:r w:rsidRPr="0070469B">
              <w:rPr>
                <w:rFonts w:asciiTheme="minorHAnsi" w:hAnsiTheme="minorHAnsi" w:cstheme="minorHAnsi"/>
                <w:spacing w:val="-2"/>
                <w:sz w:val="16"/>
              </w:rPr>
              <w:t>София-Силистра</w:t>
            </w:r>
          </w:p>
        </w:tc>
        <w:tc>
          <w:tcPr>
            <w:tcW w:w="859" w:type="dxa"/>
          </w:tcPr>
          <w:p w14:paraId="38703EC6" w14:textId="77777777" w:rsidR="0049448C" w:rsidRPr="0070469B" w:rsidRDefault="0049448C" w:rsidP="00F520B7">
            <w:pPr>
              <w:pStyle w:val="TableParagraph"/>
              <w:spacing w:line="167" w:lineRule="exact"/>
              <w:ind w:left="15" w:right="4"/>
              <w:jc w:val="center"/>
              <w:rPr>
                <w:rFonts w:asciiTheme="minorHAnsi" w:hAnsiTheme="minorHAnsi" w:cstheme="minorHAnsi"/>
                <w:sz w:val="16"/>
              </w:rPr>
            </w:pPr>
            <w:r w:rsidRPr="0070469B">
              <w:rPr>
                <w:rFonts w:asciiTheme="minorHAnsi" w:hAnsiTheme="minorHAnsi" w:cstheme="minorHAnsi"/>
                <w:spacing w:val="-10"/>
                <w:sz w:val="16"/>
              </w:rPr>
              <w:t>1</w:t>
            </w:r>
          </w:p>
        </w:tc>
        <w:tc>
          <w:tcPr>
            <w:tcW w:w="1042" w:type="dxa"/>
            <w:shd w:val="clear" w:color="auto" w:fill="FCE9D9"/>
          </w:tcPr>
          <w:p w14:paraId="452507CC" w14:textId="77777777" w:rsidR="0049448C" w:rsidRPr="0070469B" w:rsidRDefault="0049448C" w:rsidP="00F520B7">
            <w:pPr>
              <w:pStyle w:val="TableParagraph"/>
              <w:spacing w:line="167" w:lineRule="exact"/>
              <w:ind w:left="11" w:right="2"/>
              <w:jc w:val="center"/>
              <w:rPr>
                <w:rFonts w:asciiTheme="minorHAnsi" w:hAnsiTheme="minorHAnsi" w:cstheme="minorHAnsi"/>
                <w:sz w:val="16"/>
              </w:rPr>
            </w:pPr>
            <w:r w:rsidRPr="0070469B">
              <w:rPr>
                <w:rFonts w:asciiTheme="minorHAnsi" w:hAnsiTheme="minorHAnsi" w:cstheme="minorHAnsi"/>
                <w:w w:val="90"/>
                <w:sz w:val="16"/>
              </w:rPr>
              <w:t>27,25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38A8FD18" w14:textId="77777777" w:rsidR="0049448C" w:rsidRPr="0070469B" w:rsidRDefault="0049448C" w:rsidP="00F520B7">
            <w:pPr>
              <w:pStyle w:val="TableParagraph"/>
              <w:spacing w:line="167" w:lineRule="exact"/>
              <w:ind w:left="15" w:right="14"/>
              <w:jc w:val="center"/>
              <w:rPr>
                <w:rFonts w:asciiTheme="minorHAnsi" w:hAnsiTheme="minorHAnsi" w:cstheme="minorHAnsi"/>
                <w:sz w:val="16"/>
              </w:rPr>
            </w:pPr>
            <w:r w:rsidRPr="0070469B">
              <w:rPr>
                <w:rFonts w:asciiTheme="minorHAnsi" w:hAnsiTheme="minorHAnsi" w:cstheme="minorHAnsi"/>
                <w:w w:val="90"/>
                <w:sz w:val="16"/>
              </w:rPr>
              <w:t>42,30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46024F58" w14:textId="77777777" w:rsidR="0049448C" w:rsidRPr="0070469B" w:rsidRDefault="0049448C" w:rsidP="00F520B7">
            <w:pPr>
              <w:pStyle w:val="TableParagraph"/>
              <w:spacing w:line="167" w:lineRule="exact"/>
              <w:ind w:left="10" w:right="3"/>
              <w:jc w:val="center"/>
              <w:rPr>
                <w:rFonts w:asciiTheme="minorHAnsi" w:hAnsiTheme="minorHAnsi" w:cstheme="minorHAnsi"/>
                <w:sz w:val="16"/>
              </w:rPr>
            </w:pPr>
            <w:r w:rsidRPr="0070469B">
              <w:rPr>
                <w:rFonts w:asciiTheme="minorHAnsi" w:hAnsiTheme="minorHAnsi" w:cstheme="minorHAnsi"/>
                <w:spacing w:val="-10"/>
                <w:sz w:val="16"/>
              </w:rPr>
              <w:t>2</w:t>
            </w:r>
          </w:p>
        </w:tc>
        <w:tc>
          <w:tcPr>
            <w:tcW w:w="1276" w:type="dxa"/>
            <w:shd w:val="clear" w:color="auto" w:fill="FCE9D9"/>
          </w:tcPr>
          <w:p w14:paraId="61AAC3B3" w14:textId="77777777" w:rsidR="0049448C" w:rsidRPr="0070469B" w:rsidRDefault="0049448C" w:rsidP="00F520B7">
            <w:pPr>
              <w:pStyle w:val="TableParagraph"/>
              <w:spacing w:line="167" w:lineRule="exact"/>
              <w:ind w:left="16" w:right="5"/>
              <w:jc w:val="center"/>
              <w:rPr>
                <w:rFonts w:asciiTheme="minorHAnsi" w:hAnsiTheme="minorHAnsi" w:cstheme="minorHAnsi"/>
                <w:sz w:val="16"/>
              </w:rPr>
            </w:pPr>
            <w:r w:rsidRPr="0070469B">
              <w:rPr>
                <w:rFonts w:asciiTheme="minorHAnsi" w:hAnsiTheme="minorHAnsi" w:cstheme="minorHAnsi"/>
                <w:w w:val="90"/>
                <w:sz w:val="16"/>
              </w:rPr>
              <w:t>35,00-36,00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6F2296F8" w14:textId="77777777" w:rsidR="0049448C" w:rsidRPr="0070469B" w:rsidRDefault="0049448C" w:rsidP="00F520B7">
            <w:pPr>
              <w:pStyle w:val="TableParagraph"/>
              <w:spacing w:line="167" w:lineRule="exact"/>
              <w:ind w:left="11" w:right="5"/>
              <w:jc w:val="center"/>
              <w:rPr>
                <w:rFonts w:asciiTheme="minorHAnsi" w:hAnsiTheme="minorHAnsi" w:cstheme="minorHAnsi"/>
                <w:sz w:val="16"/>
              </w:rPr>
            </w:pPr>
            <w:r w:rsidRPr="0070469B">
              <w:rPr>
                <w:rFonts w:asciiTheme="minorHAnsi" w:hAnsiTheme="minorHAnsi" w:cstheme="minorHAnsi"/>
                <w:w w:val="90"/>
                <w:sz w:val="16"/>
              </w:rPr>
              <w:t>48,00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27" w:type="dxa"/>
          </w:tcPr>
          <w:p w14:paraId="1D06AC58" w14:textId="77777777" w:rsidR="0049448C" w:rsidRPr="0070469B" w:rsidRDefault="0049448C" w:rsidP="00F520B7">
            <w:pPr>
              <w:pStyle w:val="TableParagraph"/>
              <w:spacing w:line="167" w:lineRule="exact"/>
              <w:ind w:left="12"/>
              <w:jc w:val="center"/>
              <w:rPr>
                <w:rFonts w:asciiTheme="minorHAnsi" w:hAnsiTheme="minorHAnsi" w:cstheme="minorHAnsi"/>
                <w:sz w:val="16"/>
              </w:rPr>
            </w:pPr>
            <w:r w:rsidRPr="0070469B">
              <w:rPr>
                <w:rFonts w:asciiTheme="minorHAnsi" w:hAnsiTheme="minorHAnsi" w:cstheme="minorHAnsi"/>
                <w:spacing w:val="-5"/>
                <w:sz w:val="16"/>
              </w:rPr>
              <w:t>32%</w:t>
            </w:r>
          </w:p>
        </w:tc>
        <w:tc>
          <w:tcPr>
            <w:tcW w:w="850" w:type="dxa"/>
          </w:tcPr>
          <w:p w14:paraId="240E7660" w14:textId="77777777" w:rsidR="0049448C" w:rsidRPr="0070469B" w:rsidRDefault="0049448C" w:rsidP="00F520B7">
            <w:pPr>
              <w:pStyle w:val="TableParagraph"/>
              <w:spacing w:line="167" w:lineRule="exact"/>
              <w:ind w:left="9" w:right="9"/>
              <w:jc w:val="center"/>
              <w:rPr>
                <w:rFonts w:asciiTheme="minorHAnsi" w:hAnsiTheme="minorHAnsi" w:cstheme="minorHAnsi"/>
                <w:sz w:val="16"/>
              </w:rPr>
            </w:pPr>
            <w:r w:rsidRPr="0070469B">
              <w:rPr>
                <w:rFonts w:asciiTheme="minorHAnsi" w:hAnsiTheme="minorHAnsi" w:cstheme="minorHAnsi"/>
                <w:spacing w:val="-5"/>
                <w:sz w:val="16"/>
              </w:rPr>
              <w:t>13%</w:t>
            </w:r>
          </w:p>
        </w:tc>
      </w:tr>
      <w:tr w:rsidR="00CC51BA" w:rsidRPr="0070469B" w14:paraId="794BB215" w14:textId="77777777" w:rsidTr="008969AF">
        <w:trPr>
          <w:trHeight w:val="182"/>
        </w:trPr>
        <w:tc>
          <w:tcPr>
            <w:tcW w:w="437" w:type="dxa"/>
          </w:tcPr>
          <w:p w14:paraId="01CD39EE" w14:textId="77777777" w:rsidR="0049448C" w:rsidRPr="0070469B" w:rsidRDefault="0049448C" w:rsidP="00F520B7">
            <w:pPr>
              <w:pStyle w:val="TableParagraph"/>
              <w:spacing w:line="162" w:lineRule="exact"/>
              <w:ind w:left="155"/>
              <w:jc w:val="center"/>
              <w:rPr>
                <w:rFonts w:asciiTheme="minorHAnsi" w:hAnsiTheme="minorHAnsi" w:cstheme="minorHAnsi"/>
                <w:sz w:val="16"/>
              </w:rPr>
            </w:pPr>
            <w:r w:rsidRPr="0070469B">
              <w:rPr>
                <w:rFonts w:asciiTheme="minorHAnsi" w:hAnsiTheme="minorHAnsi" w:cstheme="minorHAnsi"/>
                <w:spacing w:val="-10"/>
                <w:sz w:val="16"/>
              </w:rPr>
              <w:t>8</w:t>
            </w:r>
          </w:p>
        </w:tc>
        <w:tc>
          <w:tcPr>
            <w:tcW w:w="1801" w:type="dxa"/>
          </w:tcPr>
          <w:p w14:paraId="393406E0"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София-Пловдив</w:t>
            </w:r>
          </w:p>
        </w:tc>
        <w:tc>
          <w:tcPr>
            <w:tcW w:w="859" w:type="dxa"/>
          </w:tcPr>
          <w:p w14:paraId="1BF887B0" w14:textId="77777777" w:rsidR="0049448C" w:rsidRPr="0070469B" w:rsidRDefault="0049448C" w:rsidP="00F520B7">
            <w:pPr>
              <w:pStyle w:val="TableParagraph"/>
              <w:spacing w:line="162" w:lineRule="exact"/>
              <w:ind w:left="15" w:right="11"/>
              <w:jc w:val="center"/>
              <w:rPr>
                <w:rFonts w:asciiTheme="minorHAnsi" w:hAnsiTheme="minorHAnsi" w:cstheme="minorHAnsi"/>
                <w:sz w:val="16"/>
              </w:rPr>
            </w:pPr>
            <w:r w:rsidRPr="0070469B">
              <w:rPr>
                <w:rFonts w:asciiTheme="minorHAnsi" w:hAnsiTheme="minorHAnsi" w:cstheme="minorHAnsi"/>
                <w:spacing w:val="-5"/>
                <w:sz w:val="16"/>
              </w:rPr>
              <w:t>13</w:t>
            </w:r>
          </w:p>
        </w:tc>
        <w:tc>
          <w:tcPr>
            <w:tcW w:w="1042" w:type="dxa"/>
            <w:shd w:val="clear" w:color="auto" w:fill="FCE9D9"/>
          </w:tcPr>
          <w:p w14:paraId="287A19EB"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w w:val="90"/>
                <w:sz w:val="16"/>
              </w:rPr>
              <w:t>9,15</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888" w:type="dxa"/>
            <w:shd w:val="clear" w:color="auto" w:fill="F9BE8F"/>
          </w:tcPr>
          <w:p w14:paraId="6F4121F0"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14,65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30BFDEA9" w14:textId="77777777" w:rsidR="0049448C" w:rsidRPr="0070469B" w:rsidRDefault="0049448C" w:rsidP="00F520B7">
            <w:pPr>
              <w:pStyle w:val="TableParagraph"/>
              <w:spacing w:line="162" w:lineRule="exact"/>
              <w:ind w:left="10"/>
              <w:jc w:val="center"/>
              <w:rPr>
                <w:rFonts w:asciiTheme="minorHAnsi" w:hAnsiTheme="minorHAnsi" w:cstheme="minorHAnsi"/>
                <w:sz w:val="16"/>
              </w:rPr>
            </w:pPr>
            <w:r w:rsidRPr="0070469B">
              <w:rPr>
                <w:rFonts w:asciiTheme="minorHAnsi" w:hAnsiTheme="minorHAnsi" w:cstheme="minorHAnsi"/>
                <w:spacing w:val="-5"/>
                <w:sz w:val="16"/>
              </w:rPr>
              <w:t>21</w:t>
            </w:r>
          </w:p>
        </w:tc>
        <w:tc>
          <w:tcPr>
            <w:tcW w:w="1276" w:type="dxa"/>
            <w:shd w:val="clear" w:color="auto" w:fill="FCE9D9"/>
          </w:tcPr>
          <w:p w14:paraId="4BCDD794"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14,00-16,00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32D42EF8"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111AB0A5"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64%</w:t>
            </w:r>
          </w:p>
        </w:tc>
        <w:tc>
          <w:tcPr>
            <w:tcW w:w="850" w:type="dxa"/>
          </w:tcPr>
          <w:p w14:paraId="47F76788"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6CEA530C" w14:textId="77777777" w:rsidTr="008969AF">
        <w:trPr>
          <w:trHeight w:val="182"/>
        </w:trPr>
        <w:tc>
          <w:tcPr>
            <w:tcW w:w="437" w:type="dxa"/>
          </w:tcPr>
          <w:p w14:paraId="67FBBC1F" w14:textId="77777777" w:rsidR="0049448C" w:rsidRPr="0070469B" w:rsidRDefault="0049448C" w:rsidP="00F520B7">
            <w:pPr>
              <w:pStyle w:val="TableParagraph"/>
              <w:spacing w:line="162" w:lineRule="exact"/>
              <w:ind w:left="155"/>
              <w:jc w:val="center"/>
              <w:rPr>
                <w:rFonts w:asciiTheme="minorHAnsi" w:hAnsiTheme="minorHAnsi" w:cstheme="minorHAnsi"/>
                <w:sz w:val="16"/>
              </w:rPr>
            </w:pPr>
            <w:r w:rsidRPr="0070469B">
              <w:rPr>
                <w:rFonts w:asciiTheme="minorHAnsi" w:hAnsiTheme="minorHAnsi" w:cstheme="minorHAnsi"/>
                <w:spacing w:val="-10"/>
                <w:sz w:val="16"/>
              </w:rPr>
              <w:t>9</w:t>
            </w:r>
          </w:p>
        </w:tc>
        <w:tc>
          <w:tcPr>
            <w:tcW w:w="1801" w:type="dxa"/>
          </w:tcPr>
          <w:p w14:paraId="3F6CF210"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София-Бургас</w:t>
            </w:r>
          </w:p>
        </w:tc>
        <w:tc>
          <w:tcPr>
            <w:tcW w:w="859" w:type="dxa"/>
          </w:tcPr>
          <w:p w14:paraId="518F32DE"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6</w:t>
            </w:r>
          </w:p>
        </w:tc>
        <w:tc>
          <w:tcPr>
            <w:tcW w:w="1042" w:type="dxa"/>
            <w:shd w:val="clear" w:color="auto" w:fill="FCE9D9"/>
          </w:tcPr>
          <w:p w14:paraId="7D9F4D6E"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19,20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636A6C8B"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30,70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04D30CCE"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9</w:t>
            </w:r>
          </w:p>
        </w:tc>
        <w:tc>
          <w:tcPr>
            <w:tcW w:w="1276" w:type="dxa"/>
            <w:shd w:val="clear" w:color="auto" w:fill="FCE9D9"/>
          </w:tcPr>
          <w:p w14:paraId="2F9EFB6D"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30,00-33,00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01204E1B" w14:textId="77777777" w:rsidR="0049448C" w:rsidRPr="0070469B" w:rsidRDefault="0049448C" w:rsidP="00F520B7">
            <w:pPr>
              <w:pStyle w:val="TableParagraph"/>
              <w:spacing w:line="162" w:lineRule="exact"/>
              <w:ind w:left="11" w:right="5"/>
              <w:jc w:val="center"/>
              <w:rPr>
                <w:rFonts w:asciiTheme="minorHAnsi" w:hAnsiTheme="minorHAnsi" w:cstheme="minorHAnsi"/>
                <w:sz w:val="16"/>
              </w:rPr>
            </w:pPr>
            <w:r w:rsidRPr="0070469B">
              <w:rPr>
                <w:rFonts w:asciiTheme="minorHAnsi" w:hAnsiTheme="minorHAnsi" w:cstheme="minorHAnsi"/>
                <w:w w:val="90"/>
                <w:sz w:val="16"/>
              </w:rPr>
              <w:t>41,60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27" w:type="dxa"/>
          </w:tcPr>
          <w:p w14:paraId="4F611C8D"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56%</w:t>
            </w:r>
          </w:p>
        </w:tc>
        <w:tc>
          <w:tcPr>
            <w:tcW w:w="850" w:type="dxa"/>
          </w:tcPr>
          <w:p w14:paraId="5B9136A6" w14:textId="77777777" w:rsidR="0049448C" w:rsidRPr="0070469B" w:rsidRDefault="0049448C" w:rsidP="00F520B7">
            <w:pPr>
              <w:pStyle w:val="TableParagraph"/>
              <w:spacing w:line="162" w:lineRule="exact"/>
              <w:ind w:left="9" w:right="9"/>
              <w:jc w:val="center"/>
              <w:rPr>
                <w:rFonts w:asciiTheme="minorHAnsi" w:hAnsiTheme="minorHAnsi" w:cstheme="minorHAnsi"/>
                <w:sz w:val="16"/>
              </w:rPr>
            </w:pPr>
            <w:r w:rsidRPr="0070469B">
              <w:rPr>
                <w:rFonts w:asciiTheme="minorHAnsi" w:hAnsiTheme="minorHAnsi" w:cstheme="minorHAnsi"/>
                <w:spacing w:val="-5"/>
                <w:sz w:val="16"/>
              </w:rPr>
              <w:t>36%</w:t>
            </w:r>
          </w:p>
        </w:tc>
      </w:tr>
      <w:tr w:rsidR="00CC51BA" w:rsidRPr="0070469B" w14:paraId="01C1E786" w14:textId="77777777" w:rsidTr="008969AF">
        <w:trPr>
          <w:trHeight w:val="181"/>
        </w:trPr>
        <w:tc>
          <w:tcPr>
            <w:tcW w:w="437" w:type="dxa"/>
          </w:tcPr>
          <w:p w14:paraId="7480DDE8"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10</w:t>
            </w:r>
          </w:p>
        </w:tc>
        <w:tc>
          <w:tcPr>
            <w:tcW w:w="1801" w:type="dxa"/>
          </w:tcPr>
          <w:p w14:paraId="0ECDF283"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София-Стара</w:t>
            </w:r>
            <w:r w:rsidRPr="0070469B">
              <w:rPr>
                <w:rFonts w:asciiTheme="minorHAnsi" w:hAnsiTheme="minorHAnsi" w:cstheme="minorHAnsi"/>
                <w:spacing w:val="-8"/>
                <w:sz w:val="16"/>
              </w:rPr>
              <w:t xml:space="preserve"> </w:t>
            </w:r>
            <w:r w:rsidRPr="0070469B">
              <w:rPr>
                <w:rFonts w:asciiTheme="minorHAnsi" w:hAnsiTheme="minorHAnsi" w:cstheme="minorHAnsi"/>
                <w:spacing w:val="-2"/>
                <w:sz w:val="16"/>
              </w:rPr>
              <w:t>Загора</w:t>
            </w:r>
          </w:p>
        </w:tc>
        <w:tc>
          <w:tcPr>
            <w:tcW w:w="859" w:type="dxa"/>
          </w:tcPr>
          <w:p w14:paraId="0DDD4E5B"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5</w:t>
            </w:r>
          </w:p>
        </w:tc>
        <w:tc>
          <w:tcPr>
            <w:tcW w:w="1042" w:type="dxa"/>
            <w:shd w:val="clear" w:color="auto" w:fill="FCE9D9"/>
          </w:tcPr>
          <w:p w14:paraId="7E13A676"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14,00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52E5FFEA"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22,45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5C97A85F" w14:textId="77777777" w:rsidR="0049448C" w:rsidRPr="0070469B" w:rsidRDefault="0049448C" w:rsidP="00F520B7">
            <w:pPr>
              <w:pStyle w:val="TableParagraph"/>
              <w:spacing w:line="162" w:lineRule="exact"/>
              <w:ind w:left="10"/>
              <w:jc w:val="center"/>
              <w:rPr>
                <w:rFonts w:asciiTheme="minorHAnsi" w:hAnsiTheme="minorHAnsi" w:cstheme="minorHAnsi"/>
                <w:sz w:val="16"/>
              </w:rPr>
            </w:pPr>
            <w:r w:rsidRPr="0070469B">
              <w:rPr>
                <w:rFonts w:asciiTheme="minorHAnsi" w:hAnsiTheme="minorHAnsi" w:cstheme="minorHAnsi"/>
                <w:spacing w:val="-5"/>
                <w:sz w:val="16"/>
              </w:rPr>
              <w:t>12</w:t>
            </w:r>
          </w:p>
        </w:tc>
        <w:tc>
          <w:tcPr>
            <w:tcW w:w="1276" w:type="dxa"/>
            <w:shd w:val="clear" w:color="auto" w:fill="FCE9D9"/>
          </w:tcPr>
          <w:p w14:paraId="412321B9"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24,00-25,00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7BD18E8B" w14:textId="77777777" w:rsidR="0049448C" w:rsidRPr="0070469B" w:rsidRDefault="0049448C" w:rsidP="00F520B7">
            <w:pPr>
              <w:pStyle w:val="TableParagraph"/>
              <w:spacing w:line="162" w:lineRule="exact"/>
              <w:ind w:left="11" w:right="5"/>
              <w:jc w:val="center"/>
              <w:rPr>
                <w:rFonts w:asciiTheme="minorHAnsi" w:hAnsiTheme="minorHAnsi" w:cstheme="minorHAnsi"/>
                <w:sz w:val="16"/>
              </w:rPr>
            </w:pPr>
            <w:r w:rsidRPr="0070469B">
              <w:rPr>
                <w:rFonts w:asciiTheme="minorHAnsi" w:hAnsiTheme="minorHAnsi" w:cstheme="minorHAnsi"/>
                <w:w w:val="90"/>
                <w:sz w:val="16"/>
              </w:rPr>
              <w:t>30,00-32,00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727" w:type="dxa"/>
          </w:tcPr>
          <w:p w14:paraId="3156709E"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71%</w:t>
            </w:r>
          </w:p>
        </w:tc>
        <w:tc>
          <w:tcPr>
            <w:tcW w:w="850" w:type="dxa"/>
          </w:tcPr>
          <w:p w14:paraId="5C2B3CA2" w14:textId="77777777" w:rsidR="0049448C" w:rsidRPr="0070469B" w:rsidRDefault="0049448C" w:rsidP="00F520B7">
            <w:pPr>
              <w:pStyle w:val="TableParagraph"/>
              <w:spacing w:line="162" w:lineRule="exact"/>
              <w:ind w:left="9" w:right="9"/>
              <w:jc w:val="center"/>
              <w:rPr>
                <w:rFonts w:asciiTheme="minorHAnsi" w:hAnsiTheme="minorHAnsi" w:cstheme="minorHAnsi"/>
                <w:sz w:val="16"/>
              </w:rPr>
            </w:pPr>
            <w:r w:rsidRPr="0070469B">
              <w:rPr>
                <w:rFonts w:asciiTheme="minorHAnsi" w:hAnsiTheme="minorHAnsi" w:cstheme="minorHAnsi"/>
                <w:spacing w:val="-5"/>
                <w:sz w:val="16"/>
              </w:rPr>
              <w:t>34%</w:t>
            </w:r>
          </w:p>
        </w:tc>
      </w:tr>
      <w:tr w:rsidR="00CC51BA" w:rsidRPr="0070469B" w14:paraId="2E1E714C" w14:textId="77777777" w:rsidTr="008969AF">
        <w:trPr>
          <w:trHeight w:val="181"/>
        </w:trPr>
        <w:tc>
          <w:tcPr>
            <w:tcW w:w="437" w:type="dxa"/>
          </w:tcPr>
          <w:p w14:paraId="06DBBCE6"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11</w:t>
            </w:r>
          </w:p>
        </w:tc>
        <w:tc>
          <w:tcPr>
            <w:tcW w:w="1801" w:type="dxa"/>
          </w:tcPr>
          <w:p w14:paraId="36EA8665"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София-Димитровград</w:t>
            </w:r>
          </w:p>
        </w:tc>
        <w:tc>
          <w:tcPr>
            <w:tcW w:w="859" w:type="dxa"/>
          </w:tcPr>
          <w:p w14:paraId="5E329C0F"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8</w:t>
            </w:r>
          </w:p>
        </w:tc>
        <w:tc>
          <w:tcPr>
            <w:tcW w:w="1042" w:type="dxa"/>
            <w:shd w:val="clear" w:color="auto" w:fill="FCE9D9"/>
          </w:tcPr>
          <w:p w14:paraId="5699D206"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12,40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661B2391"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19,85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3A306764"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2</w:t>
            </w:r>
          </w:p>
        </w:tc>
        <w:tc>
          <w:tcPr>
            <w:tcW w:w="1276" w:type="dxa"/>
            <w:shd w:val="clear" w:color="auto" w:fill="FCE9D9"/>
          </w:tcPr>
          <w:p w14:paraId="6DFB2883"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22,00-26,00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574E2AD7"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6CCE60AE"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77%</w:t>
            </w:r>
          </w:p>
        </w:tc>
        <w:tc>
          <w:tcPr>
            <w:tcW w:w="850" w:type="dxa"/>
          </w:tcPr>
          <w:p w14:paraId="445FE69A"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63EC99FB" w14:textId="77777777" w:rsidTr="008969AF">
        <w:trPr>
          <w:trHeight w:val="186"/>
        </w:trPr>
        <w:tc>
          <w:tcPr>
            <w:tcW w:w="437" w:type="dxa"/>
          </w:tcPr>
          <w:p w14:paraId="60ED31CC" w14:textId="77777777" w:rsidR="0049448C" w:rsidRPr="0070469B" w:rsidRDefault="0049448C" w:rsidP="00F520B7">
            <w:pPr>
              <w:pStyle w:val="TableParagraph"/>
              <w:spacing w:line="167"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12</w:t>
            </w:r>
          </w:p>
        </w:tc>
        <w:tc>
          <w:tcPr>
            <w:tcW w:w="1801" w:type="dxa"/>
          </w:tcPr>
          <w:p w14:paraId="069C3A00" w14:textId="77777777" w:rsidR="0049448C" w:rsidRPr="0070469B" w:rsidRDefault="0049448C" w:rsidP="00F520B7">
            <w:pPr>
              <w:pStyle w:val="TableParagraph"/>
              <w:spacing w:line="167"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София-Благоевград</w:t>
            </w:r>
          </w:p>
        </w:tc>
        <w:tc>
          <w:tcPr>
            <w:tcW w:w="859" w:type="dxa"/>
          </w:tcPr>
          <w:p w14:paraId="3269D224" w14:textId="77777777" w:rsidR="0049448C" w:rsidRPr="0070469B" w:rsidRDefault="0049448C" w:rsidP="00F520B7">
            <w:pPr>
              <w:pStyle w:val="TableParagraph"/>
              <w:spacing w:line="167" w:lineRule="exact"/>
              <w:ind w:left="15" w:right="4"/>
              <w:jc w:val="center"/>
              <w:rPr>
                <w:rFonts w:asciiTheme="minorHAnsi" w:hAnsiTheme="minorHAnsi" w:cstheme="minorHAnsi"/>
                <w:sz w:val="16"/>
              </w:rPr>
            </w:pPr>
            <w:r w:rsidRPr="0070469B">
              <w:rPr>
                <w:rFonts w:asciiTheme="minorHAnsi" w:hAnsiTheme="minorHAnsi" w:cstheme="minorHAnsi"/>
                <w:spacing w:val="-10"/>
                <w:sz w:val="16"/>
              </w:rPr>
              <w:t>8</w:t>
            </w:r>
          </w:p>
        </w:tc>
        <w:tc>
          <w:tcPr>
            <w:tcW w:w="1042" w:type="dxa"/>
            <w:shd w:val="clear" w:color="auto" w:fill="FCE9D9"/>
          </w:tcPr>
          <w:p w14:paraId="20AF7523" w14:textId="77777777" w:rsidR="0049448C" w:rsidRPr="0070469B" w:rsidRDefault="0049448C" w:rsidP="00F520B7">
            <w:pPr>
              <w:pStyle w:val="TableParagraph"/>
              <w:spacing w:line="167" w:lineRule="exact"/>
              <w:ind w:left="11"/>
              <w:jc w:val="center"/>
              <w:rPr>
                <w:rFonts w:asciiTheme="minorHAnsi" w:hAnsiTheme="minorHAnsi" w:cstheme="minorHAnsi"/>
                <w:sz w:val="16"/>
              </w:rPr>
            </w:pPr>
            <w:r w:rsidRPr="0070469B">
              <w:rPr>
                <w:rFonts w:asciiTheme="minorHAnsi" w:hAnsiTheme="minorHAnsi" w:cstheme="minorHAnsi"/>
                <w:w w:val="90"/>
                <w:sz w:val="16"/>
              </w:rPr>
              <w:t>7,60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888" w:type="dxa"/>
            <w:shd w:val="clear" w:color="auto" w:fill="F9BE8F"/>
          </w:tcPr>
          <w:p w14:paraId="062D9330" w14:textId="77777777" w:rsidR="0049448C" w:rsidRPr="0070469B" w:rsidRDefault="0049448C" w:rsidP="00F520B7">
            <w:pPr>
              <w:pStyle w:val="TableParagraph"/>
              <w:spacing w:line="167" w:lineRule="exact"/>
              <w:ind w:left="15" w:right="14"/>
              <w:jc w:val="center"/>
              <w:rPr>
                <w:rFonts w:asciiTheme="minorHAnsi" w:hAnsiTheme="minorHAnsi" w:cstheme="minorHAnsi"/>
                <w:sz w:val="16"/>
              </w:rPr>
            </w:pPr>
            <w:r w:rsidRPr="0070469B">
              <w:rPr>
                <w:rFonts w:asciiTheme="minorHAnsi" w:hAnsiTheme="minorHAnsi" w:cstheme="minorHAnsi"/>
                <w:w w:val="90"/>
                <w:sz w:val="16"/>
              </w:rPr>
              <w:t>12,15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1D745941" w14:textId="77777777" w:rsidR="0049448C" w:rsidRPr="0070469B" w:rsidRDefault="0049448C" w:rsidP="00F520B7">
            <w:pPr>
              <w:pStyle w:val="TableParagraph"/>
              <w:spacing w:line="167" w:lineRule="exact"/>
              <w:ind w:left="10"/>
              <w:jc w:val="center"/>
              <w:rPr>
                <w:rFonts w:asciiTheme="minorHAnsi" w:hAnsiTheme="minorHAnsi" w:cstheme="minorHAnsi"/>
                <w:sz w:val="16"/>
              </w:rPr>
            </w:pPr>
            <w:r w:rsidRPr="0070469B">
              <w:rPr>
                <w:rFonts w:asciiTheme="minorHAnsi" w:hAnsiTheme="minorHAnsi" w:cstheme="minorHAnsi"/>
                <w:spacing w:val="-5"/>
                <w:sz w:val="16"/>
              </w:rPr>
              <w:t>15</w:t>
            </w:r>
          </w:p>
        </w:tc>
        <w:tc>
          <w:tcPr>
            <w:tcW w:w="1276" w:type="dxa"/>
            <w:shd w:val="clear" w:color="auto" w:fill="FCE9D9"/>
          </w:tcPr>
          <w:p w14:paraId="1390CAAA" w14:textId="77777777" w:rsidR="0049448C" w:rsidRPr="0070469B" w:rsidRDefault="0049448C" w:rsidP="00F520B7">
            <w:pPr>
              <w:pStyle w:val="TableParagraph"/>
              <w:spacing w:line="167" w:lineRule="exact"/>
              <w:ind w:left="16" w:right="5"/>
              <w:jc w:val="center"/>
              <w:rPr>
                <w:rFonts w:asciiTheme="minorHAnsi" w:hAnsiTheme="minorHAnsi" w:cstheme="minorHAnsi"/>
                <w:sz w:val="16"/>
              </w:rPr>
            </w:pPr>
            <w:r w:rsidRPr="0070469B">
              <w:rPr>
                <w:rFonts w:asciiTheme="minorHAnsi" w:hAnsiTheme="minorHAnsi" w:cstheme="minorHAnsi"/>
                <w:w w:val="90"/>
                <w:sz w:val="16"/>
              </w:rPr>
              <w:t>12,00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34BB8A24" w14:textId="77777777" w:rsidR="0049448C" w:rsidRPr="0070469B" w:rsidRDefault="0049448C" w:rsidP="00F520B7">
            <w:pPr>
              <w:pStyle w:val="TableParagraph"/>
              <w:spacing w:line="167"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19AF4B44" w14:textId="77777777" w:rsidR="0049448C" w:rsidRPr="0070469B" w:rsidRDefault="0049448C" w:rsidP="00F520B7">
            <w:pPr>
              <w:pStyle w:val="TableParagraph"/>
              <w:spacing w:line="167" w:lineRule="exact"/>
              <w:ind w:left="12"/>
              <w:jc w:val="center"/>
              <w:rPr>
                <w:rFonts w:asciiTheme="minorHAnsi" w:hAnsiTheme="minorHAnsi" w:cstheme="minorHAnsi"/>
                <w:sz w:val="16"/>
              </w:rPr>
            </w:pPr>
            <w:r w:rsidRPr="0070469B">
              <w:rPr>
                <w:rFonts w:asciiTheme="minorHAnsi" w:hAnsiTheme="minorHAnsi" w:cstheme="minorHAnsi"/>
                <w:spacing w:val="-5"/>
                <w:sz w:val="16"/>
              </w:rPr>
              <w:t>58%</w:t>
            </w:r>
          </w:p>
        </w:tc>
        <w:tc>
          <w:tcPr>
            <w:tcW w:w="850" w:type="dxa"/>
          </w:tcPr>
          <w:p w14:paraId="74E72E6A" w14:textId="77777777" w:rsidR="0049448C" w:rsidRPr="0070469B" w:rsidRDefault="0049448C" w:rsidP="00F520B7">
            <w:pPr>
              <w:pStyle w:val="TableParagraph"/>
              <w:spacing w:line="167"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20FB5CCA" w14:textId="77777777" w:rsidTr="008969AF">
        <w:trPr>
          <w:trHeight w:val="181"/>
        </w:trPr>
        <w:tc>
          <w:tcPr>
            <w:tcW w:w="437" w:type="dxa"/>
          </w:tcPr>
          <w:p w14:paraId="06DC2D98"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13</w:t>
            </w:r>
          </w:p>
        </w:tc>
        <w:tc>
          <w:tcPr>
            <w:tcW w:w="1801" w:type="dxa"/>
          </w:tcPr>
          <w:p w14:paraId="47CDD9EA"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София-Дупница</w:t>
            </w:r>
          </w:p>
        </w:tc>
        <w:tc>
          <w:tcPr>
            <w:tcW w:w="859" w:type="dxa"/>
          </w:tcPr>
          <w:p w14:paraId="3F2DBA9A" w14:textId="77777777" w:rsidR="0049448C" w:rsidRPr="0070469B" w:rsidRDefault="0049448C" w:rsidP="00F520B7">
            <w:pPr>
              <w:pStyle w:val="TableParagraph"/>
              <w:spacing w:line="162" w:lineRule="exact"/>
              <w:ind w:left="15" w:right="11"/>
              <w:jc w:val="center"/>
              <w:rPr>
                <w:rFonts w:asciiTheme="minorHAnsi" w:hAnsiTheme="minorHAnsi" w:cstheme="minorHAnsi"/>
                <w:sz w:val="16"/>
              </w:rPr>
            </w:pPr>
            <w:r w:rsidRPr="0070469B">
              <w:rPr>
                <w:rFonts w:asciiTheme="minorHAnsi" w:hAnsiTheme="minorHAnsi" w:cstheme="minorHAnsi"/>
                <w:spacing w:val="-5"/>
                <w:sz w:val="16"/>
              </w:rPr>
              <w:t>10</w:t>
            </w:r>
          </w:p>
        </w:tc>
        <w:tc>
          <w:tcPr>
            <w:tcW w:w="1042" w:type="dxa"/>
            <w:shd w:val="clear" w:color="auto" w:fill="FCE9D9"/>
          </w:tcPr>
          <w:p w14:paraId="585C828E"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w w:val="90"/>
                <w:sz w:val="16"/>
              </w:rPr>
              <w:t>6,00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888" w:type="dxa"/>
            <w:shd w:val="clear" w:color="auto" w:fill="F9BE8F"/>
          </w:tcPr>
          <w:p w14:paraId="70096EE7"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8,40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785" w:type="dxa"/>
          </w:tcPr>
          <w:p w14:paraId="34F094A5" w14:textId="77777777" w:rsidR="0049448C" w:rsidRPr="0070469B" w:rsidRDefault="0049448C" w:rsidP="00F520B7">
            <w:pPr>
              <w:pStyle w:val="TableParagraph"/>
              <w:spacing w:line="162" w:lineRule="exact"/>
              <w:ind w:left="10"/>
              <w:jc w:val="center"/>
              <w:rPr>
                <w:rFonts w:asciiTheme="minorHAnsi" w:hAnsiTheme="minorHAnsi" w:cstheme="minorHAnsi"/>
                <w:sz w:val="16"/>
              </w:rPr>
            </w:pPr>
            <w:r w:rsidRPr="0070469B">
              <w:rPr>
                <w:rFonts w:asciiTheme="minorHAnsi" w:hAnsiTheme="minorHAnsi" w:cstheme="minorHAnsi"/>
                <w:spacing w:val="-5"/>
                <w:sz w:val="16"/>
              </w:rPr>
              <w:t>18</w:t>
            </w:r>
          </w:p>
        </w:tc>
        <w:tc>
          <w:tcPr>
            <w:tcW w:w="1276" w:type="dxa"/>
            <w:shd w:val="clear" w:color="auto" w:fill="FCE9D9"/>
          </w:tcPr>
          <w:p w14:paraId="0C835A2E"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7,00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116" w:type="dxa"/>
            <w:shd w:val="clear" w:color="auto" w:fill="F9BE8F"/>
          </w:tcPr>
          <w:p w14:paraId="26276131"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4FC85D68"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17%</w:t>
            </w:r>
          </w:p>
        </w:tc>
        <w:tc>
          <w:tcPr>
            <w:tcW w:w="850" w:type="dxa"/>
          </w:tcPr>
          <w:p w14:paraId="54B438FE"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5FD9CD7D" w14:textId="77777777" w:rsidTr="008969AF">
        <w:trPr>
          <w:trHeight w:val="182"/>
        </w:trPr>
        <w:tc>
          <w:tcPr>
            <w:tcW w:w="437" w:type="dxa"/>
          </w:tcPr>
          <w:p w14:paraId="6623762A"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14</w:t>
            </w:r>
          </w:p>
        </w:tc>
        <w:tc>
          <w:tcPr>
            <w:tcW w:w="1801" w:type="dxa"/>
          </w:tcPr>
          <w:p w14:paraId="79791FB7"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София-Петрич</w:t>
            </w:r>
          </w:p>
        </w:tc>
        <w:tc>
          <w:tcPr>
            <w:tcW w:w="859" w:type="dxa"/>
          </w:tcPr>
          <w:p w14:paraId="36C2B65A"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0</w:t>
            </w:r>
          </w:p>
        </w:tc>
        <w:tc>
          <w:tcPr>
            <w:tcW w:w="1042" w:type="dxa"/>
            <w:shd w:val="clear" w:color="auto" w:fill="FCE9D9"/>
          </w:tcPr>
          <w:p w14:paraId="66DA72BC"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11,60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6570808B"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18,55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28004411"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8</w:t>
            </w:r>
          </w:p>
        </w:tc>
        <w:tc>
          <w:tcPr>
            <w:tcW w:w="1276" w:type="dxa"/>
            <w:shd w:val="clear" w:color="auto" w:fill="FCE9D9"/>
          </w:tcPr>
          <w:p w14:paraId="2D400569"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19,00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0C1C60B1"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37B62E15"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64%</w:t>
            </w:r>
          </w:p>
        </w:tc>
        <w:tc>
          <w:tcPr>
            <w:tcW w:w="850" w:type="dxa"/>
          </w:tcPr>
          <w:p w14:paraId="6312B5EA"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3DBE645F" w14:textId="77777777" w:rsidTr="008969AF">
        <w:trPr>
          <w:trHeight w:val="181"/>
        </w:trPr>
        <w:tc>
          <w:tcPr>
            <w:tcW w:w="437" w:type="dxa"/>
          </w:tcPr>
          <w:p w14:paraId="41AD1B70"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15</w:t>
            </w:r>
          </w:p>
        </w:tc>
        <w:tc>
          <w:tcPr>
            <w:tcW w:w="1801" w:type="dxa"/>
          </w:tcPr>
          <w:p w14:paraId="2902682A"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София-Сандански</w:t>
            </w:r>
          </w:p>
        </w:tc>
        <w:tc>
          <w:tcPr>
            <w:tcW w:w="859" w:type="dxa"/>
          </w:tcPr>
          <w:p w14:paraId="5C62C9E1"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2</w:t>
            </w:r>
          </w:p>
        </w:tc>
        <w:tc>
          <w:tcPr>
            <w:tcW w:w="1042" w:type="dxa"/>
            <w:shd w:val="clear" w:color="auto" w:fill="FCE9D9"/>
          </w:tcPr>
          <w:p w14:paraId="54E7A689" w14:textId="77777777" w:rsidR="0049448C" w:rsidRPr="0070469B" w:rsidRDefault="0049448C" w:rsidP="00F520B7">
            <w:pPr>
              <w:pStyle w:val="TableParagraph"/>
              <w:spacing w:line="162" w:lineRule="exact"/>
              <w:ind w:left="11" w:right="1"/>
              <w:jc w:val="center"/>
              <w:rPr>
                <w:rFonts w:asciiTheme="minorHAnsi" w:hAnsiTheme="minorHAnsi" w:cstheme="minorHAnsi"/>
                <w:sz w:val="16"/>
              </w:rPr>
            </w:pPr>
            <w:r w:rsidRPr="0070469B">
              <w:rPr>
                <w:rFonts w:asciiTheme="minorHAnsi" w:hAnsiTheme="minorHAnsi" w:cstheme="minorHAnsi"/>
                <w:w w:val="90"/>
                <w:sz w:val="16"/>
              </w:rPr>
              <w:t>10,35</w:t>
            </w:r>
            <w:r w:rsidRPr="0070469B">
              <w:rPr>
                <w:rFonts w:asciiTheme="minorHAnsi" w:hAnsiTheme="minorHAnsi" w:cstheme="minorHAnsi"/>
                <w:spacing w:val="4"/>
                <w:sz w:val="16"/>
              </w:rPr>
              <w:t xml:space="preserve"> </w:t>
            </w:r>
            <w:r w:rsidRPr="0070469B">
              <w:rPr>
                <w:rFonts w:asciiTheme="minorHAnsi" w:hAnsiTheme="minorHAnsi" w:cstheme="minorHAnsi"/>
                <w:spacing w:val="-5"/>
                <w:sz w:val="16"/>
              </w:rPr>
              <w:t>лв.</w:t>
            </w:r>
          </w:p>
        </w:tc>
        <w:tc>
          <w:tcPr>
            <w:tcW w:w="888" w:type="dxa"/>
            <w:shd w:val="clear" w:color="auto" w:fill="F9BE8F"/>
          </w:tcPr>
          <w:p w14:paraId="55ECC1E4"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16,55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76D725C9"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6</w:t>
            </w:r>
          </w:p>
        </w:tc>
        <w:tc>
          <w:tcPr>
            <w:tcW w:w="1276" w:type="dxa"/>
            <w:shd w:val="clear" w:color="auto" w:fill="FCE9D9"/>
          </w:tcPr>
          <w:p w14:paraId="36D187AE"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16,00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1F4EFB33"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340796F7"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55%</w:t>
            </w:r>
          </w:p>
        </w:tc>
        <w:tc>
          <w:tcPr>
            <w:tcW w:w="850" w:type="dxa"/>
          </w:tcPr>
          <w:p w14:paraId="2237477E"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0739B50E" w14:textId="77777777" w:rsidTr="008969AF">
        <w:trPr>
          <w:trHeight w:val="182"/>
        </w:trPr>
        <w:tc>
          <w:tcPr>
            <w:tcW w:w="437" w:type="dxa"/>
          </w:tcPr>
          <w:p w14:paraId="4C1D61CF"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16</w:t>
            </w:r>
          </w:p>
        </w:tc>
        <w:tc>
          <w:tcPr>
            <w:tcW w:w="1801" w:type="dxa"/>
          </w:tcPr>
          <w:p w14:paraId="1E3E1F1D"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София-Кюстендил</w:t>
            </w:r>
          </w:p>
        </w:tc>
        <w:tc>
          <w:tcPr>
            <w:tcW w:w="859" w:type="dxa"/>
          </w:tcPr>
          <w:p w14:paraId="503C5800"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1</w:t>
            </w:r>
          </w:p>
        </w:tc>
        <w:tc>
          <w:tcPr>
            <w:tcW w:w="1042" w:type="dxa"/>
            <w:shd w:val="clear" w:color="auto" w:fill="FCE9D9"/>
          </w:tcPr>
          <w:p w14:paraId="3608E83E"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w w:val="90"/>
                <w:sz w:val="16"/>
              </w:rPr>
              <w:t>6,60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888" w:type="dxa"/>
            <w:shd w:val="clear" w:color="auto" w:fill="F9BE8F"/>
          </w:tcPr>
          <w:p w14:paraId="0EC2701D"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9,20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785" w:type="dxa"/>
          </w:tcPr>
          <w:p w14:paraId="5453B6FD" w14:textId="77777777" w:rsidR="0049448C" w:rsidRPr="0070469B" w:rsidRDefault="0049448C" w:rsidP="00F520B7">
            <w:pPr>
              <w:pStyle w:val="TableParagraph"/>
              <w:spacing w:line="162" w:lineRule="exact"/>
              <w:ind w:left="10"/>
              <w:jc w:val="center"/>
              <w:rPr>
                <w:rFonts w:asciiTheme="minorHAnsi" w:hAnsiTheme="minorHAnsi" w:cstheme="minorHAnsi"/>
                <w:sz w:val="16"/>
              </w:rPr>
            </w:pPr>
            <w:r w:rsidRPr="0070469B">
              <w:rPr>
                <w:rFonts w:asciiTheme="minorHAnsi" w:hAnsiTheme="minorHAnsi" w:cstheme="minorHAnsi"/>
                <w:spacing w:val="-5"/>
                <w:sz w:val="16"/>
              </w:rPr>
              <w:t>12</w:t>
            </w:r>
          </w:p>
        </w:tc>
        <w:tc>
          <w:tcPr>
            <w:tcW w:w="1276" w:type="dxa"/>
            <w:shd w:val="clear" w:color="auto" w:fill="FCE9D9"/>
          </w:tcPr>
          <w:p w14:paraId="2A9FF96E"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9,00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1116" w:type="dxa"/>
            <w:shd w:val="clear" w:color="auto" w:fill="F9BE8F"/>
          </w:tcPr>
          <w:p w14:paraId="5630AB8E"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24324213"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36%</w:t>
            </w:r>
          </w:p>
        </w:tc>
        <w:tc>
          <w:tcPr>
            <w:tcW w:w="850" w:type="dxa"/>
          </w:tcPr>
          <w:p w14:paraId="371DA46D"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5FED400D" w14:textId="77777777" w:rsidTr="008969AF">
        <w:trPr>
          <w:trHeight w:val="187"/>
        </w:trPr>
        <w:tc>
          <w:tcPr>
            <w:tcW w:w="437" w:type="dxa"/>
          </w:tcPr>
          <w:p w14:paraId="4BE38A31" w14:textId="77777777" w:rsidR="0049448C" w:rsidRPr="0070469B" w:rsidRDefault="0049448C" w:rsidP="00F520B7">
            <w:pPr>
              <w:pStyle w:val="TableParagraph"/>
              <w:spacing w:line="167"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17</w:t>
            </w:r>
          </w:p>
        </w:tc>
        <w:tc>
          <w:tcPr>
            <w:tcW w:w="1801" w:type="dxa"/>
          </w:tcPr>
          <w:p w14:paraId="733944CD" w14:textId="77777777" w:rsidR="0049448C" w:rsidRPr="0070469B" w:rsidRDefault="0049448C" w:rsidP="00F520B7">
            <w:pPr>
              <w:pStyle w:val="TableParagraph"/>
              <w:spacing w:line="167"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София-Видин</w:t>
            </w:r>
          </w:p>
        </w:tc>
        <w:tc>
          <w:tcPr>
            <w:tcW w:w="859" w:type="dxa"/>
          </w:tcPr>
          <w:p w14:paraId="771165DA" w14:textId="77777777" w:rsidR="0049448C" w:rsidRPr="0070469B" w:rsidRDefault="0049448C" w:rsidP="00F520B7">
            <w:pPr>
              <w:pStyle w:val="TableParagraph"/>
              <w:spacing w:line="167" w:lineRule="exact"/>
              <w:ind w:left="15" w:right="4"/>
              <w:jc w:val="center"/>
              <w:rPr>
                <w:rFonts w:asciiTheme="minorHAnsi" w:hAnsiTheme="minorHAnsi" w:cstheme="minorHAnsi"/>
                <w:sz w:val="16"/>
              </w:rPr>
            </w:pPr>
            <w:r w:rsidRPr="0070469B">
              <w:rPr>
                <w:rFonts w:asciiTheme="minorHAnsi" w:hAnsiTheme="minorHAnsi" w:cstheme="minorHAnsi"/>
                <w:spacing w:val="-10"/>
                <w:sz w:val="16"/>
              </w:rPr>
              <w:t>3</w:t>
            </w:r>
          </w:p>
        </w:tc>
        <w:tc>
          <w:tcPr>
            <w:tcW w:w="1042" w:type="dxa"/>
            <w:shd w:val="clear" w:color="auto" w:fill="FCE9D9"/>
          </w:tcPr>
          <w:p w14:paraId="717D6649" w14:textId="77777777" w:rsidR="0049448C" w:rsidRPr="0070469B" w:rsidRDefault="0049448C" w:rsidP="00F520B7">
            <w:pPr>
              <w:pStyle w:val="TableParagraph"/>
              <w:spacing w:line="167" w:lineRule="exact"/>
              <w:ind w:left="11" w:right="2"/>
              <w:jc w:val="center"/>
              <w:rPr>
                <w:rFonts w:asciiTheme="minorHAnsi" w:hAnsiTheme="minorHAnsi" w:cstheme="minorHAnsi"/>
                <w:sz w:val="16"/>
              </w:rPr>
            </w:pPr>
            <w:r w:rsidRPr="0070469B">
              <w:rPr>
                <w:rFonts w:asciiTheme="minorHAnsi" w:hAnsiTheme="minorHAnsi" w:cstheme="minorHAnsi"/>
                <w:w w:val="90"/>
                <w:sz w:val="16"/>
              </w:rPr>
              <w:t>14,00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72C9F5BA" w14:textId="77777777" w:rsidR="0049448C" w:rsidRPr="0070469B" w:rsidRDefault="0049448C" w:rsidP="00F520B7">
            <w:pPr>
              <w:pStyle w:val="TableParagraph"/>
              <w:spacing w:line="167" w:lineRule="exact"/>
              <w:ind w:left="15" w:right="14"/>
              <w:jc w:val="center"/>
              <w:rPr>
                <w:rFonts w:asciiTheme="minorHAnsi" w:hAnsiTheme="minorHAnsi" w:cstheme="minorHAnsi"/>
                <w:sz w:val="16"/>
              </w:rPr>
            </w:pPr>
            <w:r w:rsidRPr="0070469B">
              <w:rPr>
                <w:rFonts w:asciiTheme="minorHAnsi" w:hAnsiTheme="minorHAnsi" w:cstheme="minorHAnsi"/>
                <w:w w:val="90"/>
                <w:sz w:val="16"/>
              </w:rPr>
              <w:t>22,45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48E4E079" w14:textId="77777777" w:rsidR="0049448C" w:rsidRPr="0070469B" w:rsidRDefault="0049448C" w:rsidP="00F520B7">
            <w:pPr>
              <w:pStyle w:val="TableParagraph"/>
              <w:spacing w:line="167" w:lineRule="exact"/>
              <w:ind w:left="10" w:right="3"/>
              <w:jc w:val="center"/>
              <w:rPr>
                <w:rFonts w:asciiTheme="minorHAnsi" w:hAnsiTheme="minorHAnsi" w:cstheme="minorHAnsi"/>
                <w:sz w:val="16"/>
              </w:rPr>
            </w:pPr>
            <w:r w:rsidRPr="0070469B">
              <w:rPr>
                <w:rFonts w:asciiTheme="minorHAnsi" w:hAnsiTheme="minorHAnsi" w:cstheme="minorHAnsi"/>
                <w:spacing w:val="-10"/>
                <w:sz w:val="16"/>
              </w:rPr>
              <w:t>6</w:t>
            </w:r>
          </w:p>
        </w:tc>
        <w:tc>
          <w:tcPr>
            <w:tcW w:w="1276" w:type="dxa"/>
            <w:shd w:val="clear" w:color="auto" w:fill="FCE9D9"/>
          </w:tcPr>
          <w:p w14:paraId="0F845E32" w14:textId="77777777" w:rsidR="0049448C" w:rsidRPr="0070469B" w:rsidRDefault="0049448C" w:rsidP="00F520B7">
            <w:pPr>
              <w:pStyle w:val="TableParagraph"/>
              <w:spacing w:line="167" w:lineRule="exact"/>
              <w:ind w:left="16" w:right="5"/>
              <w:jc w:val="center"/>
              <w:rPr>
                <w:rFonts w:asciiTheme="minorHAnsi" w:hAnsiTheme="minorHAnsi" w:cstheme="minorHAnsi"/>
                <w:sz w:val="16"/>
              </w:rPr>
            </w:pPr>
            <w:r w:rsidRPr="0070469B">
              <w:rPr>
                <w:rFonts w:asciiTheme="minorHAnsi" w:hAnsiTheme="minorHAnsi" w:cstheme="minorHAnsi"/>
                <w:w w:val="90"/>
                <w:sz w:val="16"/>
              </w:rPr>
              <w:t>25,00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641E6EA4" w14:textId="77777777" w:rsidR="0049448C" w:rsidRPr="0070469B" w:rsidRDefault="0049448C" w:rsidP="00F520B7">
            <w:pPr>
              <w:pStyle w:val="TableParagraph"/>
              <w:spacing w:line="167" w:lineRule="exact"/>
              <w:ind w:left="11" w:right="5"/>
              <w:jc w:val="center"/>
              <w:rPr>
                <w:rFonts w:asciiTheme="minorHAnsi" w:hAnsiTheme="minorHAnsi" w:cstheme="minorHAnsi"/>
                <w:sz w:val="16"/>
              </w:rPr>
            </w:pPr>
            <w:r w:rsidRPr="0070469B">
              <w:rPr>
                <w:rFonts w:asciiTheme="minorHAnsi" w:hAnsiTheme="minorHAnsi" w:cstheme="minorHAnsi"/>
                <w:w w:val="90"/>
                <w:sz w:val="16"/>
              </w:rPr>
              <w:t>35,00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27" w:type="dxa"/>
          </w:tcPr>
          <w:p w14:paraId="7E87788B" w14:textId="77777777" w:rsidR="0049448C" w:rsidRPr="0070469B" w:rsidRDefault="0049448C" w:rsidP="00F520B7">
            <w:pPr>
              <w:pStyle w:val="TableParagraph"/>
              <w:spacing w:line="167" w:lineRule="exact"/>
              <w:ind w:left="12"/>
              <w:jc w:val="center"/>
              <w:rPr>
                <w:rFonts w:asciiTheme="minorHAnsi" w:hAnsiTheme="minorHAnsi" w:cstheme="minorHAnsi"/>
                <w:sz w:val="16"/>
              </w:rPr>
            </w:pPr>
            <w:r w:rsidRPr="0070469B">
              <w:rPr>
                <w:rFonts w:asciiTheme="minorHAnsi" w:hAnsiTheme="minorHAnsi" w:cstheme="minorHAnsi"/>
                <w:spacing w:val="-5"/>
                <w:sz w:val="16"/>
              </w:rPr>
              <w:t>79%</w:t>
            </w:r>
          </w:p>
        </w:tc>
        <w:tc>
          <w:tcPr>
            <w:tcW w:w="850" w:type="dxa"/>
          </w:tcPr>
          <w:p w14:paraId="2E286D13" w14:textId="77777777" w:rsidR="0049448C" w:rsidRPr="0070469B" w:rsidRDefault="0049448C" w:rsidP="00F520B7">
            <w:pPr>
              <w:pStyle w:val="TableParagraph"/>
              <w:spacing w:line="167" w:lineRule="exact"/>
              <w:ind w:left="9" w:right="9"/>
              <w:jc w:val="center"/>
              <w:rPr>
                <w:rFonts w:asciiTheme="minorHAnsi" w:hAnsiTheme="minorHAnsi" w:cstheme="minorHAnsi"/>
                <w:sz w:val="16"/>
              </w:rPr>
            </w:pPr>
            <w:r w:rsidRPr="0070469B">
              <w:rPr>
                <w:rFonts w:asciiTheme="minorHAnsi" w:hAnsiTheme="minorHAnsi" w:cstheme="minorHAnsi"/>
                <w:spacing w:val="-5"/>
                <w:sz w:val="16"/>
              </w:rPr>
              <w:t>56%</w:t>
            </w:r>
          </w:p>
        </w:tc>
      </w:tr>
      <w:tr w:rsidR="00CC51BA" w:rsidRPr="0070469B" w14:paraId="66D9126A" w14:textId="77777777" w:rsidTr="008969AF">
        <w:trPr>
          <w:trHeight w:val="182"/>
        </w:trPr>
        <w:tc>
          <w:tcPr>
            <w:tcW w:w="437" w:type="dxa"/>
          </w:tcPr>
          <w:p w14:paraId="2BBF1DDF"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18</w:t>
            </w:r>
          </w:p>
        </w:tc>
        <w:tc>
          <w:tcPr>
            <w:tcW w:w="1801" w:type="dxa"/>
          </w:tcPr>
          <w:p w14:paraId="5DE9C41C"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2"/>
                <w:sz w:val="16"/>
              </w:rPr>
              <w:t>София-Враца</w:t>
            </w:r>
          </w:p>
        </w:tc>
        <w:tc>
          <w:tcPr>
            <w:tcW w:w="859" w:type="dxa"/>
          </w:tcPr>
          <w:p w14:paraId="6C1546AD"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5</w:t>
            </w:r>
          </w:p>
        </w:tc>
        <w:tc>
          <w:tcPr>
            <w:tcW w:w="1042" w:type="dxa"/>
            <w:shd w:val="clear" w:color="auto" w:fill="FCE9D9"/>
          </w:tcPr>
          <w:p w14:paraId="07455941"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w w:val="90"/>
                <w:sz w:val="16"/>
              </w:rPr>
              <w:t>6,60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888" w:type="dxa"/>
            <w:shd w:val="clear" w:color="auto" w:fill="F9BE8F"/>
          </w:tcPr>
          <w:p w14:paraId="0A7DD694"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10,55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189D9594" w14:textId="77777777" w:rsidR="0049448C" w:rsidRPr="0070469B" w:rsidRDefault="0049448C" w:rsidP="00F520B7">
            <w:pPr>
              <w:pStyle w:val="TableParagraph"/>
              <w:spacing w:line="162" w:lineRule="exact"/>
              <w:ind w:left="10"/>
              <w:jc w:val="center"/>
              <w:rPr>
                <w:rFonts w:asciiTheme="minorHAnsi" w:hAnsiTheme="minorHAnsi" w:cstheme="minorHAnsi"/>
                <w:sz w:val="16"/>
              </w:rPr>
            </w:pPr>
            <w:r w:rsidRPr="0070469B">
              <w:rPr>
                <w:rFonts w:asciiTheme="minorHAnsi" w:hAnsiTheme="minorHAnsi" w:cstheme="minorHAnsi"/>
                <w:spacing w:val="-5"/>
                <w:sz w:val="16"/>
              </w:rPr>
              <w:t>15</w:t>
            </w:r>
          </w:p>
        </w:tc>
        <w:tc>
          <w:tcPr>
            <w:tcW w:w="1276" w:type="dxa"/>
            <w:shd w:val="clear" w:color="auto" w:fill="FCE9D9"/>
          </w:tcPr>
          <w:p w14:paraId="70800FE0"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12,00-15,00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7BEDFEA8" w14:textId="77777777" w:rsidR="0049448C" w:rsidRPr="0070469B" w:rsidRDefault="0049448C" w:rsidP="00F520B7">
            <w:pPr>
              <w:pStyle w:val="TableParagraph"/>
              <w:spacing w:line="162" w:lineRule="exact"/>
              <w:ind w:left="11" w:right="5"/>
              <w:jc w:val="center"/>
              <w:rPr>
                <w:rFonts w:asciiTheme="minorHAnsi" w:hAnsiTheme="minorHAnsi" w:cstheme="minorHAnsi"/>
                <w:sz w:val="16"/>
              </w:rPr>
            </w:pPr>
            <w:r w:rsidRPr="0070469B">
              <w:rPr>
                <w:rFonts w:asciiTheme="minorHAnsi" w:hAnsiTheme="minorHAnsi" w:cstheme="minorHAnsi"/>
                <w:w w:val="90"/>
                <w:sz w:val="16"/>
              </w:rPr>
              <w:t>18,00-22,00</w:t>
            </w:r>
            <w:r w:rsidRPr="0070469B">
              <w:rPr>
                <w:rFonts w:asciiTheme="minorHAnsi" w:hAnsiTheme="minorHAnsi" w:cstheme="minorHAnsi"/>
                <w:spacing w:val="8"/>
                <w:sz w:val="16"/>
              </w:rPr>
              <w:t xml:space="preserve"> </w:t>
            </w:r>
            <w:r w:rsidRPr="0070469B">
              <w:rPr>
                <w:rFonts w:asciiTheme="minorHAnsi" w:hAnsiTheme="minorHAnsi" w:cstheme="minorHAnsi"/>
                <w:spacing w:val="-5"/>
                <w:w w:val="90"/>
                <w:sz w:val="16"/>
              </w:rPr>
              <w:t>лв.</w:t>
            </w:r>
          </w:p>
        </w:tc>
        <w:tc>
          <w:tcPr>
            <w:tcW w:w="727" w:type="dxa"/>
          </w:tcPr>
          <w:p w14:paraId="744F5DA7"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82%</w:t>
            </w:r>
          </w:p>
        </w:tc>
        <w:tc>
          <w:tcPr>
            <w:tcW w:w="850" w:type="dxa"/>
          </w:tcPr>
          <w:p w14:paraId="23C8BBCB" w14:textId="77777777" w:rsidR="0049448C" w:rsidRPr="0070469B" w:rsidRDefault="0049448C" w:rsidP="00F520B7">
            <w:pPr>
              <w:pStyle w:val="TableParagraph"/>
              <w:spacing w:line="162" w:lineRule="exact"/>
              <w:ind w:left="9" w:right="9"/>
              <w:jc w:val="center"/>
              <w:rPr>
                <w:rFonts w:asciiTheme="minorHAnsi" w:hAnsiTheme="minorHAnsi" w:cstheme="minorHAnsi"/>
                <w:sz w:val="16"/>
              </w:rPr>
            </w:pPr>
            <w:r w:rsidRPr="0070469B">
              <w:rPr>
                <w:rFonts w:asciiTheme="minorHAnsi" w:hAnsiTheme="minorHAnsi" w:cstheme="minorHAnsi"/>
                <w:spacing w:val="-5"/>
                <w:sz w:val="16"/>
              </w:rPr>
              <w:t>71%</w:t>
            </w:r>
          </w:p>
        </w:tc>
      </w:tr>
      <w:tr w:rsidR="00CC51BA" w:rsidRPr="0070469B" w14:paraId="58C20D98" w14:textId="77777777" w:rsidTr="008969AF">
        <w:trPr>
          <w:trHeight w:val="181"/>
        </w:trPr>
        <w:tc>
          <w:tcPr>
            <w:tcW w:w="437" w:type="dxa"/>
          </w:tcPr>
          <w:p w14:paraId="30A46B23"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19</w:t>
            </w:r>
          </w:p>
        </w:tc>
        <w:tc>
          <w:tcPr>
            <w:tcW w:w="1801" w:type="dxa"/>
          </w:tcPr>
          <w:p w14:paraId="2EAEF682"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5"/>
                <w:sz w:val="16"/>
              </w:rPr>
              <w:t>Пловдив-</w:t>
            </w:r>
            <w:r w:rsidRPr="0070469B">
              <w:rPr>
                <w:rFonts w:asciiTheme="minorHAnsi" w:hAnsiTheme="minorHAnsi" w:cstheme="minorHAnsi"/>
                <w:spacing w:val="-2"/>
                <w:sz w:val="16"/>
              </w:rPr>
              <w:t>Бургас</w:t>
            </w:r>
          </w:p>
        </w:tc>
        <w:tc>
          <w:tcPr>
            <w:tcW w:w="859" w:type="dxa"/>
          </w:tcPr>
          <w:p w14:paraId="09339612"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3</w:t>
            </w:r>
          </w:p>
        </w:tc>
        <w:tc>
          <w:tcPr>
            <w:tcW w:w="1042" w:type="dxa"/>
            <w:shd w:val="clear" w:color="auto" w:fill="FCE9D9"/>
          </w:tcPr>
          <w:p w14:paraId="1B10F6E6"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14,85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74DC9E88"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23,75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4EBAC476"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3</w:t>
            </w:r>
          </w:p>
        </w:tc>
        <w:tc>
          <w:tcPr>
            <w:tcW w:w="1276" w:type="dxa"/>
            <w:shd w:val="clear" w:color="auto" w:fill="FCE9D9"/>
          </w:tcPr>
          <w:p w14:paraId="6E0FC2D9" w14:textId="77777777" w:rsidR="0049448C" w:rsidRPr="0070469B" w:rsidRDefault="0049448C" w:rsidP="00F520B7">
            <w:pPr>
              <w:pStyle w:val="TableParagraph"/>
              <w:spacing w:line="162" w:lineRule="exact"/>
              <w:ind w:left="16" w:right="11"/>
              <w:jc w:val="center"/>
              <w:rPr>
                <w:rFonts w:asciiTheme="minorHAnsi" w:hAnsiTheme="minorHAnsi" w:cstheme="minorHAnsi"/>
                <w:sz w:val="16"/>
              </w:rPr>
            </w:pPr>
            <w:r w:rsidRPr="0070469B">
              <w:rPr>
                <w:rFonts w:asciiTheme="minorHAnsi" w:hAnsiTheme="minorHAnsi" w:cstheme="minorHAnsi"/>
                <w:w w:val="90"/>
                <w:sz w:val="16"/>
              </w:rPr>
              <w:t>21,00</w:t>
            </w:r>
            <w:r w:rsidRPr="0070469B">
              <w:rPr>
                <w:rFonts w:asciiTheme="minorHAnsi" w:hAnsiTheme="minorHAnsi" w:cstheme="minorHAnsi"/>
                <w:spacing w:val="5"/>
                <w:sz w:val="16"/>
              </w:rPr>
              <w:t xml:space="preserve"> </w:t>
            </w:r>
            <w:r w:rsidRPr="0070469B">
              <w:rPr>
                <w:rFonts w:asciiTheme="minorHAnsi" w:hAnsiTheme="minorHAnsi" w:cstheme="minorHAnsi"/>
                <w:w w:val="90"/>
                <w:sz w:val="16"/>
              </w:rPr>
              <w:t>-</w:t>
            </w:r>
            <w:r w:rsidRPr="0070469B">
              <w:rPr>
                <w:rFonts w:asciiTheme="minorHAnsi" w:hAnsiTheme="minorHAnsi" w:cstheme="minorHAnsi"/>
                <w:spacing w:val="1"/>
                <w:sz w:val="16"/>
              </w:rPr>
              <w:t xml:space="preserve"> </w:t>
            </w:r>
            <w:r w:rsidRPr="0070469B">
              <w:rPr>
                <w:rFonts w:asciiTheme="minorHAnsi" w:hAnsiTheme="minorHAnsi" w:cstheme="minorHAnsi"/>
                <w:w w:val="90"/>
                <w:sz w:val="16"/>
              </w:rPr>
              <w:t>23,00</w:t>
            </w:r>
            <w:r w:rsidRPr="0070469B">
              <w:rPr>
                <w:rFonts w:asciiTheme="minorHAnsi" w:hAnsiTheme="minorHAnsi" w:cstheme="minorHAnsi"/>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6DB2F2D2" w14:textId="77777777" w:rsidR="0049448C" w:rsidRPr="0070469B" w:rsidRDefault="0049448C" w:rsidP="00F520B7">
            <w:pPr>
              <w:pStyle w:val="TableParagraph"/>
              <w:spacing w:line="162" w:lineRule="exact"/>
              <w:ind w:left="11" w:right="5"/>
              <w:jc w:val="center"/>
              <w:rPr>
                <w:rFonts w:asciiTheme="minorHAnsi" w:hAnsiTheme="minorHAnsi" w:cstheme="minorHAnsi"/>
                <w:sz w:val="16"/>
              </w:rPr>
            </w:pPr>
            <w:r w:rsidRPr="0070469B">
              <w:rPr>
                <w:rFonts w:asciiTheme="minorHAnsi" w:hAnsiTheme="minorHAnsi" w:cstheme="minorHAnsi"/>
                <w:w w:val="90"/>
                <w:sz w:val="16"/>
              </w:rPr>
              <w:t>32,80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27" w:type="dxa"/>
          </w:tcPr>
          <w:p w14:paraId="051A4307"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48%</w:t>
            </w:r>
          </w:p>
        </w:tc>
        <w:tc>
          <w:tcPr>
            <w:tcW w:w="850" w:type="dxa"/>
          </w:tcPr>
          <w:p w14:paraId="5B8A03D6" w14:textId="77777777" w:rsidR="0049448C" w:rsidRPr="0070469B" w:rsidRDefault="0049448C" w:rsidP="00F520B7">
            <w:pPr>
              <w:pStyle w:val="TableParagraph"/>
              <w:spacing w:line="162" w:lineRule="exact"/>
              <w:ind w:left="9" w:right="9"/>
              <w:jc w:val="center"/>
              <w:rPr>
                <w:rFonts w:asciiTheme="minorHAnsi" w:hAnsiTheme="minorHAnsi" w:cstheme="minorHAnsi"/>
                <w:sz w:val="16"/>
              </w:rPr>
            </w:pPr>
            <w:r w:rsidRPr="0070469B">
              <w:rPr>
                <w:rFonts w:asciiTheme="minorHAnsi" w:hAnsiTheme="minorHAnsi" w:cstheme="minorHAnsi"/>
                <w:spacing w:val="-5"/>
                <w:sz w:val="16"/>
              </w:rPr>
              <w:t>38%</w:t>
            </w:r>
          </w:p>
        </w:tc>
      </w:tr>
      <w:tr w:rsidR="00CC51BA" w:rsidRPr="0070469B" w14:paraId="16616387" w14:textId="77777777" w:rsidTr="008969AF">
        <w:trPr>
          <w:trHeight w:val="181"/>
        </w:trPr>
        <w:tc>
          <w:tcPr>
            <w:tcW w:w="437" w:type="dxa"/>
          </w:tcPr>
          <w:p w14:paraId="27906CCB"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20</w:t>
            </w:r>
          </w:p>
        </w:tc>
        <w:tc>
          <w:tcPr>
            <w:tcW w:w="1801" w:type="dxa"/>
          </w:tcPr>
          <w:p w14:paraId="6AAA62CA"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spacing w:val="-5"/>
                <w:sz w:val="16"/>
              </w:rPr>
              <w:t>Пловдив-</w:t>
            </w:r>
            <w:r w:rsidRPr="0070469B">
              <w:rPr>
                <w:rFonts w:asciiTheme="minorHAnsi" w:hAnsiTheme="minorHAnsi" w:cstheme="minorHAnsi"/>
                <w:spacing w:val="-2"/>
                <w:sz w:val="16"/>
              </w:rPr>
              <w:t>Варна</w:t>
            </w:r>
          </w:p>
        </w:tc>
        <w:tc>
          <w:tcPr>
            <w:tcW w:w="859" w:type="dxa"/>
          </w:tcPr>
          <w:p w14:paraId="259CBE52"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2</w:t>
            </w:r>
          </w:p>
        </w:tc>
        <w:tc>
          <w:tcPr>
            <w:tcW w:w="1042" w:type="dxa"/>
            <w:shd w:val="clear" w:color="auto" w:fill="FCE9D9"/>
          </w:tcPr>
          <w:p w14:paraId="093E0897"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18,40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2BDC3032"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29,45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3931AF81"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1</w:t>
            </w:r>
          </w:p>
        </w:tc>
        <w:tc>
          <w:tcPr>
            <w:tcW w:w="1276" w:type="dxa"/>
            <w:shd w:val="clear" w:color="auto" w:fill="FCE9D9"/>
          </w:tcPr>
          <w:p w14:paraId="4226AA53"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26,00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60611069"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06BF7952"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41%</w:t>
            </w:r>
          </w:p>
        </w:tc>
        <w:tc>
          <w:tcPr>
            <w:tcW w:w="850" w:type="dxa"/>
          </w:tcPr>
          <w:p w14:paraId="7A9DE4D9"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5EC69D04" w14:textId="77777777" w:rsidTr="008969AF">
        <w:trPr>
          <w:trHeight w:val="182"/>
        </w:trPr>
        <w:tc>
          <w:tcPr>
            <w:tcW w:w="437" w:type="dxa"/>
          </w:tcPr>
          <w:p w14:paraId="3133EDE9" w14:textId="77777777" w:rsidR="0049448C" w:rsidRPr="0070469B" w:rsidRDefault="0049448C" w:rsidP="00F520B7">
            <w:pPr>
              <w:pStyle w:val="TableParagraph"/>
              <w:spacing w:line="162"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21</w:t>
            </w:r>
          </w:p>
        </w:tc>
        <w:tc>
          <w:tcPr>
            <w:tcW w:w="1801" w:type="dxa"/>
          </w:tcPr>
          <w:p w14:paraId="303AE281" w14:textId="77777777" w:rsidR="0049448C" w:rsidRPr="0070469B" w:rsidRDefault="0049448C" w:rsidP="00F520B7">
            <w:pPr>
              <w:pStyle w:val="TableParagraph"/>
              <w:spacing w:line="162" w:lineRule="exact"/>
              <w:ind w:left="109"/>
              <w:jc w:val="left"/>
              <w:rPr>
                <w:rFonts w:asciiTheme="minorHAnsi" w:hAnsiTheme="minorHAnsi" w:cstheme="minorHAnsi"/>
                <w:sz w:val="16"/>
              </w:rPr>
            </w:pPr>
            <w:r w:rsidRPr="0070469B">
              <w:rPr>
                <w:rFonts w:asciiTheme="minorHAnsi" w:hAnsiTheme="minorHAnsi" w:cstheme="minorHAnsi"/>
                <w:w w:val="90"/>
                <w:sz w:val="16"/>
              </w:rPr>
              <w:t>Варна-</w:t>
            </w:r>
            <w:r w:rsidRPr="0070469B">
              <w:rPr>
                <w:rFonts w:asciiTheme="minorHAnsi" w:hAnsiTheme="minorHAnsi" w:cstheme="minorHAnsi"/>
                <w:spacing w:val="-4"/>
                <w:sz w:val="16"/>
              </w:rPr>
              <w:t>Русе</w:t>
            </w:r>
          </w:p>
        </w:tc>
        <w:tc>
          <w:tcPr>
            <w:tcW w:w="859" w:type="dxa"/>
          </w:tcPr>
          <w:p w14:paraId="5E10470D" w14:textId="77777777" w:rsidR="0049448C" w:rsidRPr="0070469B" w:rsidRDefault="0049448C" w:rsidP="00F520B7">
            <w:pPr>
              <w:pStyle w:val="TableParagraph"/>
              <w:spacing w:line="162" w:lineRule="exact"/>
              <w:ind w:left="15" w:right="4"/>
              <w:jc w:val="center"/>
              <w:rPr>
                <w:rFonts w:asciiTheme="minorHAnsi" w:hAnsiTheme="minorHAnsi" w:cstheme="minorHAnsi"/>
                <w:sz w:val="16"/>
              </w:rPr>
            </w:pPr>
            <w:r w:rsidRPr="0070469B">
              <w:rPr>
                <w:rFonts w:asciiTheme="minorHAnsi" w:hAnsiTheme="minorHAnsi" w:cstheme="minorHAnsi"/>
                <w:spacing w:val="-10"/>
                <w:sz w:val="16"/>
              </w:rPr>
              <w:t>2</w:t>
            </w:r>
          </w:p>
        </w:tc>
        <w:tc>
          <w:tcPr>
            <w:tcW w:w="1042" w:type="dxa"/>
            <w:shd w:val="clear" w:color="auto" w:fill="FCE9D9"/>
          </w:tcPr>
          <w:p w14:paraId="3182B5E9"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w w:val="90"/>
                <w:sz w:val="16"/>
              </w:rPr>
              <w:t>12,40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888" w:type="dxa"/>
            <w:shd w:val="clear" w:color="auto" w:fill="F9BE8F"/>
          </w:tcPr>
          <w:p w14:paraId="7E896C9B" w14:textId="77777777" w:rsidR="0049448C" w:rsidRPr="0070469B" w:rsidRDefault="0049448C" w:rsidP="00F520B7">
            <w:pPr>
              <w:pStyle w:val="TableParagraph"/>
              <w:spacing w:line="162" w:lineRule="exact"/>
              <w:ind w:left="15" w:right="14"/>
              <w:jc w:val="center"/>
              <w:rPr>
                <w:rFonts w:asciiTheme="minorHAnsi" w:hAnsiTheme="minorHAnsi" w:cstheme="minorHAnsi"/>
                <w:sz w:val="16"/>
              </w:rPr>
            </w:pPr>
            <w:r w:rsidRPr="0070469B">
              <w:rPr>
                <w:rFonts w:asciiTheme="minorHAnsi" w:hAnsiTheme="minorHAnsi" w:cstheme="minorHAnsi"/>
                <w:w w:val="90"/>
                <w:sz w:val="16"/>
              </w:rPr>
              <w:t>19,85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791862A7" w14:textId="77777777" w:rsidR="0049448C" w:rsidRPr="0070469B" w:rsidRDefault="0049448C" w:rsidP="00F520B7">
            <w:pPr>
              <w:pStyle w:val="TableParagraph"/>
              <w:spacing w:line="162" w:lineRule="exact"/>
              <w:ind w:left="10" w:right="3"/>
              <w:jc w:val="center"/>
              <w:rPr>
                <w:rFonts w:asciiTheme="minorHAnsi" w:hAnsiTheme="minorHAnsi" w:cstheme="minorHAnsi"/>
                <w:sz w:val="16"/>
              </w:rPr>
            </w:pPr>
            <w:r w:rsidRPr="0070469B">
              <w:rPr>
                <w:rFonts w:asciiTheme="minorHAnsi" w:hAnsiTheme="minorHAnsi" w:cstheme="minorHAnsi"/>
                <w:spacing w:val="-10"/>
                <w:sz w:val="16"/>
              </w:rPr>
              <w:t>4</w:t>
            </w:r>
          </w:p>
        </w:tc>
        <w:tc>
          <w:tcPr>
            <w:tcW w:w="1276" w:type="dxa"/>
            <w:shd w:val="clear" w:color="auto" w:fill="FCE9D9"/>
          </w:tcPr>
          <w:p w14:paraId="378D93AF" w14:textId="77777777" w:rsidR="0049448C" w:rsidRPr="0070469B" w:rsidRDefault="0049448C" w:rsidP="00F520B7">
            <w:pPr>
              <w:pStyle w:val="TableParagraph"/>
              <w:spacing w:line="162" w:lineRule="exact"/>
              <w:ind w:left="16" w:right="5"/>
              <w:jc w:val="center"/>
              <w:rPr>
                <w:rFonts w:asciiTheme="minorHAnsi" w:hAnsiTheme="minorHAnsi" w:cstheme="minorHAnsi"/>
                <w:sz w:val="16"/>
              </w:rPr>
            </w:pPr>
            <w:r w:rsidRPr="0070469B">
              <w:rPr>
                <w:rFonts w:asciiTheme="minorHAnsi" w:hAnsiTheme="minorHAnsi" w:cstheme="minorHAnsi"/>
                <w:w w:val="90"/>
                <w:sz w:val="16"/>
              </w:rPr>
              <w:t>20,00</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1116" w:type="dxa"/>
            <w:shd w:val="clear" w:color="auto" w:fill="F9BE8F"/>
          </w:tcPr>
          <w:p w14:paraId="4D677385" w14:textId="77777777" w:rsidR="0049448C" w:rsidRPr="0070469B" w:rsidRDefault="0049448C" w:rsidP="00F520B7">
            <w:pPr>
              <w:pStyle w:val="TableParagraph"/>
              <w:spacing w:line="162"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14C79215" w14:textId="77777777" w:rsidR="0049448C" w:rsidRPr="0070469B" w:rsidRDefault="0049448C" w:rsidP="00F520B7">
            <w:pPr>
              <w:pStyle w:val="TableParagraph"/>
              <w:spacing w:line="162" w:lineRule="exact"/>
              <w:ind w:left="12"/>
              <w:jc w:val="center"/>
              <w:rPr>
                <w:rFonts w:asciiTheme="minorHAnsi" w:hAnsiTheme="minorHAnsi" w:cstheme="minorHAnsi"/>
                <w:sz w:val="16"/>
              </w:rPr>
            </w:pPr>
            <w:r w:rsidRPr="0070469B">
              <w:rPr>
                <w:rFonts w:asciiTheme="minorHAnsi" w:hAnsiTheme="minorHAnsi" w:cstheme="minorHAnsi"/>
                <w:spacing w:val="-5"/>
                <w:sz w:val="16"/>
              </w:rPr>
              <w:t>61%</w:t>
            </w:r>
          </w:p>
        </w:tc>
        <w:tc>
          <w:tcPr>
            <w:tcW w:w="850" w:type="dxa"/>
          </w:tcPr>
          <w:p w14:paraId="473BDE29" w14:textId="77777777" w:rsidR="0049448C" w:rsidRPr="0070469B" w:rsidRDefault="0049448C" w:rsidP="00F520B7">
            <w:pPr>
              <w:pStyle w:val="TableParagraph"/>
              <w:spacing w:line="162"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r w:rsidR="00CC51BA" w:rsidRPr="0070469B" w14:paraId="1BB15EFF" w14:textId="77777777" w:rsidTr="008969AF">
        <w:trPr>
          <w:trHeight w:val="186"/>
        </w:trPr>
        <w:tc>
          <w:tcPr>
            <w:tcW w:w="437" w:type="dxa"/>
          </w:tcPr>
          <w:p w14:paraId="04827F4B" w14:textId="77777777" w:rsidR="0049448C" w:rsidRPr="0070469B" w:rsidRDefault="0049448C" w:rsidP="00F520B7">
            <w:pPr>
              <w:pStyle w:val="TableParagraph"/>
              <w:spacing w:line="167" w:lineRule="exact"/>
              <w:ind w:left="155" w:right="74"/>
              <w:jc w:val="center"/>
              <w:rPr>
                <w:rFonts w:asciiTheme="minorHAnsi" w:hAnsiTheme="minorHAnsi" w:cstheme="minorHAnsi"/>
                <w:sz w:val="16"/>
              </w:rPr>
            </w:pPr>
            <w:r w:rsidRPr="0070469B">
              <w:rPr>
                <w:rFonts w:asciiTheme="minorHAnsi" w:hAnsiTheme="minorHAnsi" w:cstheme="minorHAnsi"/>
                <w:spacing w:val="-5"/>
                <w:sz w:val="16"/>
              </w:rPr>
              <w:t>22</w:t>
            </w:r>
          </w:p>
        </w:tc>
        <w:tc>
          <w:tcPr>
            <w:tcW w:w="1801" w:type="dxa"/>
          </w:tcPr>
          <w:p w14:paraId="1D5A15BF" w14:textId="77777777" w:rsidR="0049448C" w:rsidRPr="0070469B" w:rsidRDefault="0049448C" w:rsidP="00F520B7">
            <w:pPr>
              <w:pStyle w:val="TableParagraph"/>
              <w:spacing w:line="167" w:lineRule="exact"/>
              <w:ind w:left="109"/>
              <w:jc w:val="left"/>
              <w:rPr>
                <w:rFonts w:asciiTheme="minorHAnsi" w:hAnsiTheme="minorHAnsi" w:cstheme="minorHAnsi"/>
                <w:sz w:val="16"/>
              </w:rPr>
            </w:pPr>
            <w:r w:rsidRPr="0070469B">
              <w:rPr>
                <w:rFonts w:asciiTheme="minorHAnsi" w:hAnsiTheme="minorHAnsi" w:cstheme="minorHAnsi"/>
                <w:w w:val="90"/>
                <w:sz w:val="16"/>
              </w:rPr>
              <w:t>Варна-</w:t>
            </w:r>
            <w:r w:rsidRPr="0070469B">
              <w:rPr>
                <w:rFonts w:asciiTheme="minorHAnsi" w:hAnsiTheme="minorHAnsi" w:cstheme="minorHAnsi"/>
                <w:spacing w:val="-2"/>
                <w:sz w:val="16"/>
              </w:rPr>
              <w:t>Шумен</w:t>
            </w:r>
          </w:p>
        </w:tc>
        <w:tc>
          <w:tcPr>
            <w:tcW w:w="859" w:type="dxa"/>
          </w:tcPr>
          <w:p w14:paraId="24010E64" w14:textId="77777777" w:rsidR="0049448C" w:rsidRPr="0070469B" w:rsidRDefault="0049448C" w:rsidP="00F520B7">
            <w:pPr>
              <w:pStyle w:val="TableParagraph"/>
              <w:spacing w:line="167" w:lineRule="exact"/>
              <w:ind w:left="15" w:right="11"/>
              <w:jc w:val="center"/>
              <w:rPr>
                <w:rFonts w:asciiTheme="minorHAnsi" w:hAnsiTheme="minorHAnsi" w:cstheme="minorHAnsi"/>
                <w:sz w:val="16"/>
              </w:rPr>
            </w:pPr>
            <w:r w:rsidRPr="0070469B">
              <w:rPr>
                <w:rFonts w:asciiTheme="minorHAnsi" w:hAnsiTheme="minorHAnsi" w:cstheme="minorHAnsi"/>
                <w:spacing w:val="-5"/>
                <w:sz w:val="16"/>
              </w:rPr>
              <w:t>10</w:t>
            </w:r>
          </w:p>
        </w:tc>
        <w:tc>
          <w:tcPr>
            <w:tcW w:w="1042" w:type="dxa"/>
            <w:shd w:val="clear" w:color="auto" w:fill="FCE9D9"/>
          </w:tcPr>
          <w:p w14:paraId="5791C92D" w14:textId="77777777" w:rsidR="0049448C" w:rsidRPr="0070469B" w:rsidRDefault="0049448C" w:rsidP="00F520B7">
            <w:pPr>
              <w:pStyle w:val="TableParagraph"/>
              <w:spacing w:line="167" w:lineRule="exact"/>
              <w:ind w:left="11"/>
              <w:jc w:val="center"/>
              <w:rPr>
                <w:rFonts w:asciiTheme="minorHAnsi" w:hAnsiTheme="minorHAnsi" w:cstheme="minorHAnsi"/>
                <w:sz w:val="16"/>
              </w:rPr>
            </w:pPr>
            <w:r w:rsidRPr="0070469B">
              <w:rPr>
                <w:rFonts w:asciiTheme="minorHAnsi" w:hAnsiTheme="minorHAnsi" w:cstheme="minorHAnsi"/>
                <w:w w:val="90"/>
                <w:sz w:val="16"/>
              </w:rPr>
              <w:t>6,60</w:t>
            </w:r>
            <w:r w:rsidRPr="0070469B">
              <w:rPr>
                <w:rFonts w:asciiTheme="minorHAnsi" w:hAnsiTheme="minorHAnsi" w:cstheme="minorHAnsi"/>
                <w:sz w:val="16"/>
              </w:rPr>
              <w:t xml:space="preserve"> </w:t>
            </w:r>
            <w:r w:rsidRPr="0070469B">
              <w:rPr>
                <w:rFonts w:asciiTheme="minorHAnsi" w:hAnsiTheme="minorHAnsi" w:cstheme="minorHAnsi"/>
                <w:spacing w:val="-5"/>
                <w:sz w:val="16"/>
              </w:rPr>
              <w:t>лв.</w:t>
            </w:r>
          </w:p>
        </w:tc>
        <w:tc>
          <w:tcPr>
            <w:tcW w:w="888" w:type="dxa"/>
            <w:shd w:val="clear" w:color="auto" w:fill="F9BE8F"/>
          </w:tcPr>
          <w:p w14:paraId="0EDF9BB1" w14:textId="77777777" w:rsidR="0049448C" w:rsidRPr="0070469B" w:rsidRDefault="0049448C" w:rsidP="00F520B7">
            <w:pPr>
              <w:pStyle w:val="TableParagraph"/>
              <w:spacing w:line="167" w:lineRule="exact"/>
              <w:ind w:left="15" w:right="14"/>
              <w:jc w:val="center"/>
              <w:rPr>
                <w:rFonts w:asciiTheme="minorHAnsi" w:hAnsiTheme="minorHAnsi" w:cstheme="minorHAnsi"/>
                <w:sz w:val="16"/>
              </w:rPr>
            </w:pPr>
            <w:r w:rsidRPr="0070469B">
              <w:rPr>
                <w:rFonts w:asciiTheme="minorHAnsi" w:hAnsiTheme="minorHAnsi" w:cstheme="minorHAnsi"/>
                <w:w w:val="90"/>
                <w:sz w:val="16"/>
              </w:rPr>
              <w:t>10,55</w:t>
            </w:r>
            <w:r w:rsidRPr="0070469B">
              <w:rPr>
                <w:rFonts w:asciiTheme="minorHAnsi" w:hAnsiTheme="minorHAnsi" w:cstheme="minorHAnsi"/>
                <w:spacing w:val="3"/>
                <w:sz w:val="16"/>
              </w:rPr>
              <w:t xml:space="preserve"> </w:t>
            </w:r>
            <w:r w:rsidRPr="0070469B">
              <w:rPr>
                <w:rFonts w:asciiTheme="minorHAnsi" w:hAnsiTheme="minorHAnsi" w:cstheme="minorHAnsi"/>
                <w:spacing w:val="-5"/>
                <w:sz w:val="16"/>
              </w:rPr>
              <w:t>лв.</w:t>
            </w:r>
          </w:p>
        </w:tc>
        <w:tc>
          <w:tcPr>
            <w:tcW w:w="785" w:type="dxa"/>
          </w:tcPr>
          <w:p w14:paraId="33648EB2" w14:textId="77777777" w:rsidR="0049448C" w:rsidRPr="0070469B" w:rsidRDefault="0049448C" w:rsidP="00F520B7">
            <w:pPr>
              <w:pStyle w:val="TableParagraph"/>
              <w:spacing w:line="167" w:lineRule="exact"/>
              <w:ind w:left="10"/>
              <w:jc w:val="center"/>
              <w:rPr>
                <w:rFonts w:asciiTheme="minorHAnsi" w:hAnsiTheme="minorHAnsi" w:cstheme="minorHAnsi"/>
                <w:sz w:val="16"/>
              </w:rPr>
            </w:pPr>
            <w:r w:rsidRPr="0070469B">
              <w:rPr>
                <w:rFonts w:asciiTheme="minorHAnsi" w:hAnsiTheme="minorHAnsi" w:cstheme="minorHAnsi"/>
                <w:spacing w:val="-5"/>
                <w:sz w:val="16"/>
              </w:rPr>
              <w:t>10</w:t>
            </w:r>
          </w:p>
        </w:tc>
        <w:tc>
          <w:tcPr>
            <w:tcW w:w="1276" w:type="dxa"/>
            <w:shd w:val="clear" w:color="auto" w:fill="FCE9D9"/>
          </w:tcPr>
          <w:p w14:paraId="33C321C0" w14:textId="77777777" w:rsidR="0049448C" w:rsidRPr="0070469B" w:rsidRDefault="0049448C" w:rsidP="00F520B7">
            <w:pPr>
              <w:pStyle w:val="TableParagraph"/>
              <w:spacing w:line="167" w:lineRule="exact"/>
              <w:ind w:left="16" w:right="11"/>
              <w:jc w:val="center"/>
              <w:rPr>
                <w:rFonts w:asciiTheme="minorHAnsi" w:hAnsiTheme="minorHAnsi" w:cstheme="minorHAnsi"/>
                <w:sz w:val="16"/>
              </w:rPr>
            </w:pPr>
            <w:r w:rsidRPr="0070469B">
              <w:rPr>
                <w:rFonts w:asciiTheme="minorHAnsi" w:hAnsiTheme="minorHAnsi" w:cstheme="minorHAnsi"/>
                <w:w w:val="90"/>
                <w:sz w:val="16"/>
              </w:rPr>
              <w:t>10,00</w:t>
            </w:r>
            <w:r w:rsidRPr="0070469B">
              <w:rPr>
                <w:rFonts w:asciiTheme="minorHAnsi" w:hAnsiTheme="minorHAnsi" w:cstheme="minorHAnsi"/>
                <w:spacing w:val="5"/>
                <w:sz w:val="16"/>
              </w:rPr>
              <w:t xml:space="preserve"> </w:t>
            </w:r>
            <w:r w:rsidRPr="0070469B">
              <w:rPr>
                <w:rFonts w:asciiTheme="minorHAnsi" w:hAnsiTheme="minorHAnsi" w:cstheme="minorHAnsi"/>
                <w:w w:val="90"/>
                <w:sz w:val="16"/>
              </w:rPr>
              <w:t>-</w:t>
            </w:r>
            <w:r w:rsidRPr="0070469B">
              <w:rPr>
                <w:rFonts w:asciiTheme="minorHAnsi" w:hAnsiTheme="minorHAnsi" w:cstheme="minorHAnsi"/>
                <w:spacing w:val="1"/>
                <w:sz w:val="16"/>
              </w:rPr>
              <w:t xml:space="preserve"> </w:t>
            </w:r>
            <w:r w:rsidRPr="0070469B">
              <w:rPr>
                <w:rFonts w:asciiTheme="minorHAnsi" w:hAnsiTheme="minorHAnsi" w:cstheme="minorHAnsi"/>
                <w:w w:val="90"/>
                <w:sz w:val="16"/>
              </w:rPr>
              <w:t>12,00</w:t>
            </w:r>
            <w:r w:rsidRPr="0070469B">
              <w:rPr>
                <w:rFonts w:asciiTheme="minorHAnsi" w:hAnsiTheme="minorHAnsi" w:cstheme="minorHAnsi"/>
                <w:sz w:val="16"/>
              </w:rPr>
              <w:t xml:space="preserve"> </w:t>
            </w:r>
            <w:r w:rsidRPr="0070469B">
              <w:rPr>
                <w:rFonts w:asciiTheme="minorHAnsi" w:hAnsiTheme="minorHAnsi" w:cstheme="minorHAnsi"/>
                <w:spacing w:val="-5"/>
                <w:w w:val="90"/>
                <w:sz w:val="16"/>
              </w:rPr>
              <w:t>лв.</w:t>
            </w:r>
          </w:p>
        </w:tc>
        <w:tc>
          <w:tcPr>
            <w:tcW w:w="1116" w:type="dxa"/>
            <w:shd w:val="clear" w:color="auto" w:fill="F9BE8F"/>
          </w:tcPr>
          <w:p w14:paraId="5FF2897B" w14:textId="77777777" w:rsidR="0049448C" w:rsidRPr="0070469B" w:rsidRDefault="0049448C" w:rsidP="00F520B7">
            <w:pPr>
              <w:pStyle w:val="TableParagraph"/>
              <w:spacing w:line="167" w:lineRule="exact"/>
              <w:ind w:left="11"/>
              <w:jc w:val="center"/>
              <w:rPr>
                <w:rFonts w:asciiTheme="minorHAnsi" w:hAnsiTheme="minorHAnsi" w:cstheme="minorHAnsi"/>
                <w:sz w:val="16"/>
              </w:rPr>
            </w:pPr>
            <w:r w:rsidRPr="0070469B">
              <w:rPr>
                <w:rFonts w:asciiTheme="minorHAnsi" w:hAnsiTheme="minorHAnsi" w:cstheme="minorHAnsi"/>
                <w:spacing w:val="-10"/>
                <w:sz w:val="16"/>
              </w:rPr>
              <w:t>-</w:t>
            </w:r>
          </w:p>
        </w:tc>
        <w:tc>
          <w:tcPr>
            <w:tcW w:w="727" w:type="dxa"/>
          </w:tcPr>
          <w:p w14:paraId="76911F81" w14:textId="77777777" w:rsidR="0049448C" w:rsidRPr="0070469B" w:rsidRDefault="0049448C" w:rsidP="00F520B7">
            <w:pPr>
              <w:pStyle w:val="TableParagraph"/>
              <w:spacing w:line="167" w:lineRule="exact"/>
              <w:ind w:left="12"/>
              <w:jc w:val="center"/>
              <w:rPr>
                <w:rFonts w:asciiTheme="minorHAnsi" w:hAnsiTheme="minorHAnsi" w:cstheme="minorHAnsi"/>
                <w:sz w:val="16"/>
              </w:rPr>
            </w:pPr>
            <w:r w:rsidRPr="0070469B">
              <w:rPr>
                <w:rFonts w:asciiTheme="minorHAnsi" w:hAnsiTheme="minorHAnsi" w:cstheme="minorHAnsi"/>
                <w:spacing w:val="-5"/>
                <w:sz w:val="16"/>
              </w:rPr>
              <w:t>52%</w:t>
            </w:r>
          </w:p>
        </w:tc>
        <w:tc>
          <w:tcPr>
            <w:tcW w:w="850" w:type="dxa"/>
          </w:tcPr>
          <w:p w14:paraId="38728050" w14:textId="77777777" w:rsidR="0049448C" w:rsidRPr="0070469B" w:rsidRDefault="0049448C" w:rsidP="00F520B7">
            <w:pPr>
              <w:pStyle w:val="TableParagraph"/>
              <w:spacing w:line="167" w:lineRule="exact"/>
              <w:ind w:left="11" w:right="2"/>
              <w:jc w:val="center"/>
              <w:rPr>
                <w:rFonts w:asciiTheme="minorHAnsi" w:hAnsiTheme="minorHAnsi" w:cstheme="minorHAnsi"/>
                <w:sz w:val="16"/>
              </w:rPr>
            </w:pPr>
            <w:r w:rsidRPr="0070469B">
              <w:rPr>
                <w:rFonts w:asciiTheme="minorHAnsi" w:hAnsiTheme="minorHAnsi" w:cstheme="minorHAnsi"/>
                <w:spacing w:val="-10"/>
                <w:sz w:val="16"/>
              </w:rPr>
              <w:t>-</w:t>
            </w:r>
          </w:p>
        </w:tc>
      </w:tr>
    </w:tbl>
    <w:p w14:paraId="7E961F9E" w14:textId="77777777" w:rsidR="0049448C" w:rsidRPr="0070469B" w:rsidRDefault="0049448C" w:rsidP="00137999">
      <w:pPr>
        <w:rPr>
          <w:i/>
        </w:rPr>
      </w:pPr>
      <w:r w:rsidRPr="0070469B">
        <w:rPr>
          <w:i/>
          <w:w w:val="85"/>
        </w:rPr>
        <w:t>Забележка:</w:t>
      </w:r>
      <w:r w:rsidRPr="0070469B">
        <w:rPr>
          <w:i/>
          <w:spacing w:val="8"/>
        </w:rPr>
        <w:t xml:space="preserve"> </w:t>
      </w:r>
      <w:r w:rsidRPr="0070469B">
        <w:rPr>
          <w:i/>
          <w:w w:val="85"/>
        </w:rPr>
        <w:t>Цената</w:t>
      </w:r>
      <w:r w:rsidRPr="0070469B">
        <w:rPr>
          <w:i/>
          <w:spacing w:val="9"/>
        </w:rPr>
        <w:t xml:space="preserve"> </w:t>
      </w:r>
      <w:r w:rsidRPr="0070469B">
        <w:rPr>
          <w:i/>
          <w:w w:val="85"/>
        </w:rPr>
        <w:t>за</w:t>
      </w:r>
      <w:r w:rsidRPr="0070469B">
        <w:rPr>
          <w:i/>
          <w:spacing w:val="9"/>
        </w:rPr>
        <w:t xml:space="preserve"> </w:t>
      </w:r>
      <w:r w:rsidRPr="0070469B">
        <w:rPr>
          <w:i/>
          <w:w w:val="85"/>
        </w:rPr>
        <w:t>железопътен</w:t>
      </w:r>
      <w:r w:rsidRPr="0070469B">
        <w:rPr>
          <w:i/>
          <w:spacing w:val="6"/>
        </w:rPr>
        <w:t xml:space="preserve"> </w:t>
      </w:r>
      <w:r w:rsidRPr="0070469B">
        <w:rPr>
          <w:i/>
          <w:w w:val="85"/>
        </w:rPr>
        <w:t>транспорт</w:t>
      </w:r>
      <w:r w:rsidRPr="0070469B">
        <w:rPr>
          <w:i/>
          <w:spacing w:val="8"/>
        </w:rPr>
        <w:t xml:space="preserve"> </w:t>
      </w:r>
      <w:r w:rsidRPr="0070469B">
        <w:rPr>
          <w:i/>
          <w:w w:val="85"/>
        </w:rPr>
        <w:t>е</w:t>
      </w:r>
      <w:r w:rsidRPr="0070469B">
        <w:rPr>
          <w:i/>
          <w:spacing w:val="7"/>
        </w:rPr>
        <w:t xml:space="preserve"> </w:t>
      </w:r>
      <w:r w:rsidRPr="0070469B">
        <w:rPr>
          <w:i/>
          <w:w w:val="85"/>
        </w:rPr>
        <w:t>за</w:t>
      </w:r>
      <w:r w:rsidRPr="0070469B">
        <w:rPr>
          <w:i/>
          <w:spacing w:val="73"/>
        </w:rPr>
        <w:t xml:space="preserve"> </w:t>
      </w:r>
      <w:r w:rsidRPr="0070469B">
        <w:rPr>
          <w:i/>
          <w:w w:val="85"/>
        </w:rPr>
        <w:t>бърз</w:t>
      </w:r>
      <w:r w:rsidRPr="0070469B">
        <w:rPr>
          <w:i/>
          <w:spacing w:val="6"/>
        </w:rPr>
        <w:t xml:space="preserve"> </w:t>
      </w:r>
      <w:r w:rsidRPr="0070469B">
        <w:rPr>
          <w:i/>
          <w:w w:val="85"/>
        </w:rPr>
        <w:t>влак</w:t>
      </w:r>
      <w:r w:rsidRPr="0070469B">
        <w:rPr>
          <w:i/>
          <w:spacing w:val="8"/>
        </w:rPr>
        <w:t xml:space="preserve"> </w:t>
      </w:r>
      <w:r w:rsidRPr="0070469B">
        <w:rPr>
          <w:i/>
          <w:w w:val="85"/>
        </w:rPr>
        <w:t>II</w:t>
      </w:r>
      <w:r w:rsidRPr="0070469B">
        <w:rPr>
          <w:i/>
          <w:spacing w:val="5"/>
        </w:rPr>
        <w:t xml:space="preserve"> </w:t>
      </w:r>
      <w:r w:rsidRPr="0070469B">
        <w:rPr>
          <w:i/>
          <w:w w:val="85"/>
        </w:rPr>
        <w:t>клас.</w:t>
      </w:r>
      <w:r w:rsidRPr="0070469B">
        <w:rPr>
          <w:i/>
          <w:spacing w:val="8"/>
        </w:rPr>
        <w:t xml:space="preserve"> </w:t>
      </w:r>
      <w:r w:rsidRPr="0070469B">
        <w:rPr>
          <w:i/>
          <w:w w:val="85"/>
        </w:rPr>
        <w:t>Цените</w:t>
      </w:r>
      <w:r w:rsidRPr="0070469B">
        <w:rPr>
          <w:i/>
        </w:rPr>
        <w:t xml:space="preserve"> </w:t>
      </w:r>
      <w:r w:rsidRPr="0070469B">
        <w:rPr>
          <w:i/>
          <w:w w:val="85"/>
        </w:rPr>
        <w:t>на</w:t>
      </w:r>
      <w:r w:rsidRPr="0070469B">
        <w:rPr>
          <w:i/>
          <w:spacing w:val="6"/>
        </w:rPr>
        <w:t xml:space="preserve"> </w:t>
      </w:r>
      <w:r w:rsidRPr="0070469B">
        <w:rPr>
          <w:i/>
          <w:w w:val="85"/>
        </w:rPr>
        <w:t>автобусния</w:t>
      </w:r>
      <w:r w:rsidRPr="0070469B">
        <w:rPr>
          <w:i/>
          <w:spacing w:val="9"/>
        </w:rPr>
        <w:t xml:space="preserve"> </w:t>
      </w:r>
      <w:r w:rsidRPr="0070469B">
        <w:rPr>
          <w:i/>
          <w:w w:val="85"/>
        </w:rPr>
        <w:t>транспорт</w:t>
      </w:r>
      <w:r w:rsidRPr="0070469B">
        <w:rPr>
          <w:i/>
          <w:spacing w:val="19"/>
        </w:rPr>
        <w:t xml:space="preserve"> </w:t>
      </w:r>
      <w:r w:rsidRPr="0070469B">
        <w:rPr>
          <w:i/>
          <w:w w:val="85"/>
        </w:rPr>
        <w:t>-</w:t>
      </w:r>
      <w:r w:rsidRPr="0070469B">
        <w:rPr>
          <w:i/>
          <w:spacing w:val="5"/>
        </w:rPr>
        <w:t xml:space="preserve"> </w:t>
      </w:r>
      <w:r w:rsidRPr="0070469B">
        <w:rPr>
          <w:i/>
          <w:w w:val="85"/>
        </w:rPr>
        <w:t>интернет страниците на автогари и на транспортни компании.</w:t>
      </w:r>
    </w:p>
    <w:bookmarkStart w:id="7" w:name="_Toc150175565"/>
    <w:p w14:paraId="19DA58BF" w14:textId="7750A27D" w:rsidR="00807D54" w:rsidRPr="0070469B" w:rsidRDefault="00137999" w:rsidP="0017503B">
      <w:pPr>
        <w:pStyle w:val="Heading2"/>
        <w:spacing w:before="0"/>
        <w:jc w:val="both"/>
      </w:pPr>
      <w:r w:rsidRPr="0070469B">
        <w:rPr>
          <w:b/>
          <w:bCs/>
          <w:noProof/>
          <w:lang w:eastAsia="bg-BG"/>
        </w:rPr>
        <w:lastRenderedPageBreak/>
        <mc:AlternateContent>
          <mc:Choice Requires="wps">
            <w:drawing>
              <wp:anchor distT="91440" distB="91440" distL="114300" distR="114300" simplePos="0" relativeHeight="251680768" behindDoc="0" locked="0" layoutInCell="1" allowOverlap="1" wp14:anchorId="3846AF48" wp14:editId="0A9FAE5C">
                <wp:simplePos x="0" y="0"/>
                <wp:positionH relativeFrom="page">
                  <wp:posOffset>904240</wp:posOffset>
                </wp:positionH>
                <wp:positionV relativeFrom="paragraph">
                  <wp:posOffset>709930</wp:posOffset>
                </wp:positionV>
                <wp:extent cx="5800725" cy="1403985"/>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3985"/>
                        </a:xfrm>
                        <a:prstGeom prst="rect">
                          <a:avLst/>
                        </a:prstGeom>
                        <a:noFill/>
                        <a:ln w="9525">
                          <a:noFill/>
                          <a:miter lim="800000"/>
                          <a:headEnd/>
                          <a:tailEnd/>
                        </a:ln>
                      </wps:spPr>
                      <wps:txbx>
                        <w:txbxContent>
                          <w:p w14:paraId="0BB90A2B" w14:textId="0B44BA7C" w:rsidR="004154C5" w:rsidRPr="00137999" w:rsidRDefault="004154C5" w:rsidP="00737123">
                            <w:pPr>
                              <w:pBdr>
                                <w:top w:val="single" w:sz="24" w:space="8" w:color="E84C22" w:themeColor="accent1"/>
                                <w:bottom w:val="single" w:sz="24" w:space="8" w:color="E84C22" w:themeColor="accent1"/>
                              </w:pBdr>
                              <w:spacing w:after="0"/>
                              <w:jc w:val="both"/>
                              <w:rPr>
                                <w:i/>
                                <w:iCs/>
                                <w:color w:val="E84C22" w:themeColor="accent1"/>
                                <w:szCs w:val="24"/>
                              </w:rPr>
                            </w:pPr>
                            <w:r>
                              <w:rPr>
                                <w:i/>
                                <w:iCs/>
                                <w:color w:val="E84C22" w:themeColor="accent1"/>
                                <w:szCs w:val="24"/>
                              </w:rPr>
                              <w:t xml:space="preserve">Заедно с общия ръст на пътниците и </w:t>
                            </w:r>
                            <w:proofErr w:type="spellStart"/>
                            <w:r>
                              <w:rPr>
                                <w:i/>
                                <w:iCs/>
                                <w:color w:val="E84C22" w:themeColor="accent1"/>
                                <w:szCs w:val="24"/>
                              </w:rPr>
                              <w:t>пътниккилометрите</w:t>
                            </w:r>
                            <w:proofErr w:type="spellEnd"/>
                            <w:r>
                              <w:rPr>
                                <w:i/>
                                <w:iCs/>
                                <w:color w:val="E84C22" w:themeColor="accent1"/>
                                <w:szCs w:val="24"/>
                              </w:rPr>
                              <w:t xml:space="preserve"> през 2022 година нарастват и пътуванията на </w:t>
                            </w:r>
                            <w:r w:rsidRPr="00137999">
                              <w:rPr>
                                <w:i/>
                                <w:iCs/>
                                <w:color w:val="E84C22" w:themeColor="accent1"/>
                                <w:szCs w:val="24"/>
                              </w:rPr>
                              <w:t>граждани, уредени с правителствени нормативни актове</w:t>
                            </w:r>
                            <w:r>
                              <w:rPr>
                                <w:i/>
                                <w:iCs/>
                                <w:color w:val="E84C22" w:themeColor="accent1"/>
                                <w:szCs w:val="24"/>
                              </w:rPr>
                              <w:t xml:space="preserve">. Най-голям дял сред лицата, пътуващи с абонаментни карти са учащите/студенти.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6AF48" id="_x0000_s1028" type="#_x0000_t202" style="position:absolute;left:0;text-align:left;margin-left:71.2pt;margin-top:55.9pt;width:456.75pt;height:110.55pt;z-index:25168076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" filled="f" stroked="f">
                <v:textbox style="mso-fit-shape-to-text:t">
                  <w:txbxContent>
                    <w:p w14:paraId="0BB90A2B" w14:textId="0B44BA7C" w:rsidR="004154C5" w:rsidRPr="00137999" w:rsidRDefault="004154C5" w:rsidP="00737123">
                      <w:pPr>
                        <w:pBdr>
                          <w:top w:val="single" w:sz="24" w:space="8" w:color="E84C22" w:themeColor="accent1"/>
                          <w:bottom w:val="single" w:sz="24" w:space="8" w:color="E84C22" w:themeColor="accent1"/>
                        </w:pBdr>
                        <w:spacing w:after="0"/>
                        <w:jc w:val="both"/>
                        <w:rPr>
                          <w:i/>
                          <w:iCs/>
                          <w:color w:val="E84C22" w:themeColor="accent1"/>
                          <w:szCs w:val="24"/>
                        </w:rPr>
                      </w:pPr>
                      <w:r>
                        <w:rPr>
                          <w:i/>
                          <w:iCs/>
                          <w:color w:val="E84C22" w:themeColor="accent1"/>
                          <w:szCs w:val="24"/>
                        </w:rPr>
                        <w:t xml:space="preserve">Заедно с общия ръст на пътниците и пътниккилометрите през 2022 година нарастват и пътуванията на </w:t>
                      </w:r>
                      <w:r w:rsidRPr="00137999">
                        <w:rPr>
                          <w:i/>
                          <w:iCs/>
                          <w:color w:val="E84C22" w:themeColor="accent1"/>
                          <w:szCs w:val="24"/>
                        </w:rPr>
                        <w:t>граждани, уредени с правителствени нормативни актове</w:t>
                      </w:r>
                      <w:r>
                        <w:rPr>
                          <w:i/>
                          <w:iCs/>
                          <w:color w:val="E84C22" w:themeColor="accent1"/>
                          <w:szCs w:val="24"/>
                        </w:rPr>
                        <w:t xml:space="preserve">. Най-голям дял сред лицата, пътуващи с абонаментни карти са учащите/студенти. </w:t>
                      </w:r>
                    </w:p>
                  </w:txbxContent>
                </v:textbox>
                <w10:wrap type="topAndBottom" anchorx="page"/>
              </v:shape>
            </w:pict>
          </mc:Fallback>
        </mc:AlternateContent>
      </w:r>
      <w:r w:rsidR="00BC67A4" w:rsidRPr="0070469B">
        <w:t>Пътници, ползващи право на безплатни пътувания</w:t>
      </w:r>
      <w:r w:rsidR="009F6BF2" w:rsidRPr="0070469B">
        <w:t xml:space="preserve">, </w:t>
      </w:r>
      <w:r w:rsidR="00BC67A4" w:rsidRPr="0070469B">
        <w:t>пътувания с намалени цени</w:t>
      </w:r>
      <w:r w:rsidR="009F6BF2" w:rsidRPr="0070469B">
        <w:t xml:space="preserve"> и пътуващи по редовна тарифа</w:t>
      </w:r>
      <w:bookmarkEnd w:id="7"/>
    </w:p>
    <w:p w14:paraId="4FCBA593" w14:textId="0EB2AAD7" w:rsidR="00C303E0" w:rsidRPr="0070469B" w:rsidRDefault="00C303E0" w:rsidP="00877E9D">
      <w:pPr>
        <w:jc w:val="both"/>
        <w:rPr>
          <w:b/>
          <w:bCs/>
        </w:rPr>
      </w:pPr>
    </w:p>
    <w:p w14:paraId="5C2DFBE2" w14:textId="38ED6CF1" w:rsidR="00053ED4" w:rsidRPr="0070469B" w:rsidRDefault="00553BBA" w:rsidP="00AA6FA5">
      <w:pPr>
        <w:spacing w:after="0" w:line="360" w:lineRule="auto"/>
        <w:jc w:val="both"/>
      </w:pPr>
      <w:r w:rsidRPr="0070469B">
        <w:rPr>
          <w:b/>
          <w:bCs/>
        </w:rPr>
        <w:t>През 2022 година п</w:t>
      </w:r>
      <w:r w:rsidR="00053ED4" w:rsidRPr="0070469B">
        <w:rPr>
          <w:b/>
          <w:bCs/>
        </w:rPr>
        <w:t xml:space="preserve">ътуванията на граждани, уредени с правителствени нормативни актове </w:t>
      </w:r>
      <w:r w:rsidRPr="0070469B">
        <w:rPr>
          <w:b/>
          <w:bCs/>
        </w:rPr>
        <w:t>бележат значителен ръст</w:t>
      </w:r>
      <w:r w:rsidRPr="0070469B">
        <w:t>.</w:t>
      </w:r>
      <w:r w:rsidR="007542E0" w:rsidRPr="0070469B">
        <w:t xml:space="preserve"> </w:t>
      </w:r>
      <w:r w:rsidR="007542E0" w:rsidRPr="0070469B">
        <w:rPr>
          <w:b/>
        </w:rPr>
        <w:t xml:space="preserve">Според </w:t>
      </w:r>
      <w:r w:rsidR="005F4EC4" w:rsidRPr="0070469B">
        <w:rPr>
          <w:b/>
        </w:rPr>
        <w:t>разгледаните</w:t>
      </w:r>
      <w:r w:rsidR="007542E0" w:rsidRPr="0070469B">
        <w:rPr>
          <w:b/>
        </w:rPr>
        <w:t xml:space="preserve"> данни</w:t>
      </w:r>
      <w:r w:rsidRPr="0070469B">
        <w:rPr>
          <w:b/>
        </w:rPr>
        <w:t xml:space="preserve"> </w:t>
      </w:r>
      <w:r w:rsidR="007542E0" w:rsidRPr="0070469B">
        <w:rPr>
          <w:b/>
        </w:rPr>
        <w:t xml:space="preserve">превозите с компенсации от Държавния бюджет </w:t>
      </w:r>
      <w:r w:rsidR="00053ED4" w:rsidRPr="0070469B">
        <w:rPr>
          <w:b/>
        </w:rPr>
        <w:t>съставляват 20% от общия брой пътувания с железопътен транспорт.</w:t>
      </w:r>
      <w:r w:rsidR="00053ED4" w:rsidRPr="0070469B">
        <w:t xml:space="preserve"> Превозени са 4</w:t>
      </w:r>
      <w:r w:rsidR="00C22BA8" w:rsidRPr="0070469B">
        <w:t> </w:t>
      </w:r>
      <w:r w:rsidR="00053ED4" w:rsidRPr="0070469B">
        <w:t>532</w:t>
      </w:r>
      <w:r w:rsidR="00C22BA8" w:rsidRPr="0070469B">
        <w:t xml:space="preserve"> 918</w:t>
      </w:r>
      <w:r w:rsidR="00053ED4" w:rsidRPr="0070469B">
        <w:t xml:space="preserve"> пътни</w:t>
      </w:r>
      <w:r w:rsidR="00C22BA8" w:rsidRPr="0070469B">
        <w:t>ка</w:t>
      </w:r>
      <w:r w:rsidR="00053ED4" w:rsidRPr="0070469B">
        <w:t xml:space="preserve"> и са реализирани 333</w:t>
      </w:r>
      <w:r w:rsidR="009E3364" w:rsidRPr="0070469B">
        <w:t xml:space="preserve"> </w:t>
      </w:r>
      <w:r w:rsidR="00053ED4" w:rsidRPr="0070469B">
        <w:t xml:space="preserve">028 млн. </w:t>
      </w:r>
      <w:proofErr w:type="spellStart"/>
      <w:r w:rsidR="00053ED4" w:rsidRPr="0070469B">
        <w:t>пътниккилометри</w:t>
      </w:r>
      <w:proofErr w:type="spellEnd"/>
      <w:r w:rsidR="00877E9D" w:rsidRPr="0070469B">
        <w:t xml:space="preserve"> с компенсации</w:t>
      </w:r>
      <w:r w:rsidRPr="0070469B">
        <w:t>. С</w:t>
      </w:r>
      <w:r w:rsidR="00053ED4" w:rsidRPr="0070469B">
        <w:t>редно</w:t>
      </w:r>
      <w:r w:rsidRPr="0070469B">
        <w:t>то</w:t>
      </w:r>
      <w:r w:rsidR="00053ED4" w:rsidRPr="0070469B">
        <w:t xml:space="preserve"> превозно разстояние</w:t>
      </w:r>
      <w:r w:rsidRPr="0070469B">
        <w:t xml:space="preserve"> е</w:t>
      </w:r>
      <w:r w:rsidR="00053ED4" w:rsidRPr="0070469B">
        <w:t xml:space="preserve"> 74 км. В сравнение с</w:t>
      </w:r>
      <w:r w:rsidRPr="0070469B">
        <w:t xml:space="preserve"> данните за</w:t>
      </w:r>
      <w:r w:rsidR="00053ED4" w:rsidRPr="0070469B">
        <w:t xml:space="preserve"> 2021</w:t>
      </w:r>
      <w:r w:rsidR="00B4675E" w:rsidRPr="0070469B">
        <w:t xml:space="preserve"> </w:t>
      </w:r>
      <w:r w:rsidR="00053ED4" w:rsidRPr="0070469B">
        <w:t>г</w:t>
      </w:r>
      <w:r w:rsidR="00B4675E" w:rsidRPr="0070469B">
        <w:t>одина</w:t>
      </w:r>
      <w:r w:rsidR="00053ED4" w:rsidRPr="0070469B">
        <w:t xml:space="preserve"> превозените пътници са с 59% повече. </w:t>
      </w:r>
      <w:r w:rsidR="007542E0" w:rsidRPr="0070469B">
        <w:t>За групите пътници, имащи право на безплатни или с намалени цени на пътувания -</w:t>
      </w:r>
      <w:r w:rsidR="00877E9D" w:rsidRPr="0070469B">
        <w:t xml:space="preserve"> </w:t>
      </w:r>
      <w:r w:rsidR="00CC51BA" w:rsidRPr="0070469B">
        <w:t xml:space="preserve">многодетни майки; инвалидите с определена първа или втора група инвалидност, военноинвалидите и децата с тежки телесни и душевни увреждания; ветераните от войните; лицата, получаващи пенсия при условията на глава шеста от Кодекса за социално осигуряване, навършили възраст по чл. 68, ал. 1 - 3 от същия кодекс (вкл. и граждани на ДЧ на ЕС, ЕИП или Швейцария); учащите се редовно обучение на възраст под 26 години </w:t>
      </w:r>
      <w:r w:rsidR="007542E0" w:rsidRPr="0070469B">
        <w:t>е отчетено общо намаление на реализираните превози с 16%.</w:t>
      </w:r>
      <w:r w:rsidR="00877E9D" w:rsidRPr="0070469B">
        <w:rPr>
          <w:rStyle w:val="FootnoteReference"/>
        </w:rPr>
        <w:footnoteReference w:id="2"/>
      </w:r>
    </w:p>
    <w:p w14:paraId="46A2A656" w14:textId="77777777" w:rsidR="005F4EC4" w:rsidRPr="0070469B" w:rsidRDefault="005F4EC4" w:rsidP="005F4EC4">
      <w:pPr>
        <w:spacing w:after="0"/>
        <w:jc w:val="both"/>
      </w:pPr>
    </w:p>
    <w:tbl>
      <w:tblPr>
        <w:tblStyle w:val="GridTable1Light-Accent1"/>
        <w:tblW w:w="9067" w:type="dxa"/>
        <w:tblLook w:val="04A0" w:firstRow="1" w:lastRow="0" w:firstColumn="1" w:lastColumn="0" w:noHBand="0" w:noVBand="1"/>
      </w:tblPr>
      <w:tblGrid>
        <w:gridCol w:w="6002"/>
        <w:gridCol w:w="1305"/>
        <w:gridCol w:w="1760"/>
      </w:tblGrid>
      <w:tr w:rsidR="003D36A5" w:rsidRPr="0070469B" w14:paraId="45ADD7CA" w14:textId="77777777" w:rsidTr="003D36A5">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9067" w:type="dxa"/>
            <w:gridSpan w:val="3"/>
            <w:noWrap/>
            <w:vAlign w:val="center"/>
            <w:hideMark/>
          </w:tcPr>
          <w:p w14:paraId="119CC13C" w14:textId="77777777" w:rsidR="003D36A5" w:rsidRPr="0070469B" w:rsidRDefault="003D36A5" w:rsidP="003D36A5">
            <w:pPr>
              <w:rPr>
                <w:rFonts w:eastAsia="Times New Roman" w:cstheme="majorHAnsi"/>
                <w:color w:val="000000"/>
                <w:sz w:val="22"/>
                <w:szCs w:val="22"/>
              </w:rPr>
            </w:pPr>
            <w:r w:rsidRPr="0070469B">
              <w:rPr>
                <w:rFonts w:eastAsia="Times New Roman" w:cstheme="majorHAnsi"/>
                <w:color w:val="000000"/>
                <w:sz w:val="22"/>
                <w:szCs w:val="22"/>
              </w:rPr>
              <w:t>Отчет за превозените пътници ползващи право на безплатни и с намалени цени пътувания съгласно Постановление №295 на МС</w:t>
            </w:r>
          </w:p>
        </w:tc>
      </w:tr>
      <w:tr w:rsidR="003D36A5" w:rsidRPr="0070469B" w14:paraId="36C2B7B6"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393C34AE" w14:textId="77777777" w:rsidR="003D36A5" w:rsidRPr="0070469B" w:rsidRDefault="003D36A5" w:rsidP="003D36A5">
            <w:pPr>
              <w:rPr>
                <w:rFonts w:eastAsia="Times New Roman" w:cstheme="majorHAnsi"/>
                <w:color w:val="000000"/>
                <w:sz w:val="22"/>
                <w:szCs w:val="22"/>
              </w:rPr>
            </w:pPr>
            <w:r w:rsidRPr="0070469B">
              <w:rPr>
                <w:rFonts w:eastAsia="Times New Roman" w:cstheme="majorHAnsi"/>
                <w:color w:val="000000"/>
                <w:sz w:val="22"/>
                <w:szCs w:val="22"/>
              </w:rPr>
              <w:t>Видове пътувания</w:t>
            </w:r>
          </w:p>
        </w:tc>
        <w:tc>
          <w:tcPr>
            <w:tcW w:w="1305" w:type="dxa"/>
            <w:noWrap/>
            <w:hideMark/>
          </w:tcPr>
          <w:p w14:paraId="55BDB7F3"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Брой пътници</w:t>
            </w:r>
          </w:p>
        </w:tc>
        <w:tc>
          <w:tcPr>
            <w:tcW w:w="1760" w:type="dxa"/>
            <w:noWrap/>
            <w:hideMark/>
          </w:tcPr>
          <w:p w14:paraId="6A46BCB7"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Средно превозно разстояние (км)</w:t>
            </w:r>
          </w:p>
        </w:tc>
      </w:tr>
      <w:tr w:rsidR="003D36A5" w:rsidRPr="0070469B" w14:paraId="2CD08EC6"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670E84ED" w14:textId="77777777" w:rsidR="003D36A5" w:rsidRPr="0070469B" w:rsidRDefault="003D36A5" w:rsidP="003D36A5">
            <w:pPr>
              <w:rPr>
                <w:rFonts w:eastAsia="Times New Roman" w:cstheme="majorHAnsi"/>
                <w:color w:val="000000"/>
                <w:sz w:val="22"/>
                <w:szCs w:val="22"/>
              </w:rPr>
            </w:pPr>
            <w:r w:rsidRPr="0070469B">
              <w:rPr>
                <w:rFonts w:eastAsia="Times New Roman" w:cstheme="majorHAnsi"/>
                <w:color w:val="000000"/>
                <w:sz w:val="22"/>
                <w:szCs w:val="22"/>
              </w:rPr>
              <w:t>Безплатни</w:t>
            </w:r>
          </w:p>
        </w:tc>
        <w:tc>
          <w:tcPr>
            <w:tcW w:w="1305" w:type="dxa"/>
            <w:noWrap/>
            <w:hideMark/>
          </w:tcPr>
          <w:p w14:paraId="330E60B3" w14:textId="77777777" w:rsidR="003D36A5" w:rsidRPr="0070469B" w:rsidRDefault="003D36A5" w:rsidP="003D36A5">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p>
        </w:tc>
        <w:tc>
          <w:tcPr>
            <w:tcW w:w="1760" w:type="dxa"/>
            <w:noWrap/>
            <w:hideMark/>
          </w:tcPr>
          <w:p w14:paraId="49A07C62" w14:textId="77777777" w:rsidR="003D36A5" w:rsidRPr="0070469B" w:rsidRDefault="003D36A5" w:rsidP="003D36A5">
            <w:pPr>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rPr>
            </w:pPr>
          </w:p>
        </w:tc>
      </w:tr>
      <w:tr w:rsidR="003D36A5" w:rsidRPr="0070469B" w14:paraId="5373E71C"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58020D3B" w14:textId="77777777" w:rsidR="003D36A5" w:rsidRPr="0070469B" w:rsidRDefault="003D36A5" w:rsidP="003D36A5">
            <w:pPr>
              <w:rPr>
                <w:rFonts w:eastAsia="Times New Roman" w:cstheme="majorHAnsi"/>
                <w:color w:val="000000"/>
                <w:sz w:val="22"/>
                <w:szCs w:val="22"/>
              </w:rPr>
            </w:pPr>
            <w:r w:rsidRPr="0070469B">
              <w:rPr>
                <w:rFonts w:eastAsia="Times New Roman" w:cstheme="majorHAnsi"/>
                <w:color w:val="000000"/>
                <w:sz w:val="22"/>
                <w:szCs w:val="22"/>
              </w:rPr>
              <w:t>Многодетни майки, родили и отгледали 3 и повече деца - 1 безплатно пътуване годишно за отиване и връщане</w:t>
            </w:r>
          </w:p>
        </w:tc>
        <w:tc>
          <w:tcPr>
            <w:tcW w:w="1305" w:type="dxa"/>
            <w:noWrap/>
            <w:hideMark/>
          </w:tcPr>
          <w:p w14:paraId="61C27F53"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8 002</w:t>
            </w:r>
          </w:p>
        </w:tc>
        <w:tc>
          <w:tcPr>
            <w:tcW w:w="1760" w:type="dxa"/>
            <w:noWrap/>
            <w:hideMark/>
          </w:tcPr>
          <w:p w14:paraId="7D9B8CC2"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240</w:t>
            </w:r>
          </w:p>
        </w:tc>
      </w:tr>
      <w:tr w:rsidR="003D36A5" w:rsidRPr="0070469B" w14:paraId="4CE5D4F7"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20760819" w14:textId="77777777" w:rsidR="003D36A5" w:rsidRPr="0070469B" w:rsidRDefault="003D36A5" w:rsidP="003D36A5">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 xml:space="preserve">Инвалиди и слепи граждани с I и II група инвалидност, военноинвалидите и децата с тежки и телесни и душевни </w:t>
            </w:r>
            <w:r w:rsidRPr="0070469B">
              <w:rPr>
                <w:rFonts w:eastAsia="Times New Roman" w:cstheme="majorHAnsi"/>
                <w:b w:val="0"/>
                <w:bCs w:val="0"/>
                <w:color w:val="000000"/>
                <w:sz w:val="22"/>
                <w:szCs w:val="22"/>
              </w:rPr>
              <w:lastRenderedPageBreak/>
              <w:t>недъзи, както и придружителите им - по 2 пътувания годишно за отиване и връщане</w:t>
            </w:r>
          </w:p>
        </w:tc>
        <w:tc>
          <w:tcPr>
            <w:tcW w:w="1305" w:type="dxa"/>
            <w:noWrap/>
            <w:hideMark/>
          </w:tcPr>
          <w:p w14:paraId="6B216246"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lastRenderedPageBreak/>
              <w:t>80 495</w:t>
            </w:r>
          </w:p>
        </w:tc>
        <w:tc>
          <w:tcPr>
            <w:tcW w:w="1760" w:type="dxa"/>
            <w:noWrap/>
            <w:hideMark/>
          </w:tcPr>
          <w:p w14:paraId="7AC4044C"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224</w:t>
            </w:r>
          </w:p>
        </w:tc>
      </w:tr>
      <w:tr w:rsidR="003D36A5" w:rsidRPr="0070469B" w14:paraId="4B3A87B1"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2827DD3A" w14:textId="77777777" w:rsidR="003D36A5" w:rsidRPr="0070469B" w:rsidRDefault="003D36A5" w:rsidP="003D36A5">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Ветерани от войните - едно пътуване годишно (отиване и връщане)</w:t>
            </w:r>
          </w:p>
        </w:tc>
        <w:tc>
          <w:tcPr>
            <w:tcW w:w="1305" w:type="dxa"/>
            <w:noWrap/>
            <w:hideMark/>
          </w:tcPr>
          <w:p w14:paraId="1C5EB737"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32</w:t>
            </w:r>
          </w:p>
        </w:tc>
        <w:tc>
          <w:tcPr>
            <w:tcW w:w="1760" w:type="dxa"/>
            <w:noWrap/>
            <w:hideMark/>
          </w:tcPr>
          <w:p w14:paraId="78A774D8"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237</w:t>
            </w:r>
          </w:p>
        </w:tc>
      </w:tr>
      <w:tr w:rsidR="003D36A5" w:rsidRPr="0070469B" w14:paraId="23DD2F40"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1F7469A5" w14:textId="77777777" w:rsidR="003D36A5" w:rsidRPr="0070469B" w:rsidRDefault="003D36A5" w:rsidP="003D36A5">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Ветерани от войните - неограничен брой в границите на областта, в която живеят срещу специално издадена карта за безплатно пътуване</w:t>
            </w:r>
          </w:p>
        </w:tc>
        <w:tc>
          <w:tcPr>
            <w:tcW w:w="1305" w:type="dxa"/>
            <w:noWrap/>
            <w:hideMark/>
          </w:tcPr>
          <w:p w14:paraId="50059856"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18 144</w:t>
            </w:r>
          </w:p>
        </w:tc>
        <w:tc>
          <w:tcPr>
            <w:tcW w:w="1760" w:type="dxa"/>
            <w:noWrap/>
            <w:hideMark/>
          </w:tcPr>
          <w:p w14:paraId="01B1FA55"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40</w:t>
            </w:r>
          </w:p>
        </w:tc>
      </w:tr>
      <w:tr w:rsidR="003D36A5" w:rsidRPr="0070469B" w14:paraId="12C76D34"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776A6FB5" w14:textId="77777777" w:rsidR="003D36A5" w:rsidRPr="0070469B" w:rsidRDefault="003D36A5" w:rsidP="003D36A5">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Носители на Ордена за храброст - 3 пътувания годишно (отиване и връщане).</w:t>
            </w:r>
          </w:p>
        </w:tc>
        <w:tc>
          <w:tcPr>
            <w:tcW w:w="1305" w:type="dxa"/>
            <w:noWrap/>
            <w:hideMark/>
          </w:tcPr>
          <w:p w14:paraId="494C7235"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10</w:t>
            </w:r>
          </w:p>
        </w:tc>
        <w:tc>
          <w:tcPr>
            <w:tcW w:w="1760" w:type="dxa"/>
            <w:noWrap/>
            <w:hideMark/>
          </w:tcPr>
          <w:p w14:paraId="14C6340C"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200</w:t>
            </w:r>
          </w:p>
        </w:tc>
      </w:tr>
      <w:tr w:rsidR="003D36A5" w:rsidRPr="0070469B" w14:paraId="60911388"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07B52A41" w14:textId="77777777" w:rsidR="003D36A5" w:rsidRPr="0070469B" w:rsidRDefault="003D36A5" w:rsidP="003D36A5">
            <w:pPr>
              <w:rPr>
                <w:rFonts w:eastAsia="Times New Roman" w:cstheme="majorHAnsi"/>
                <w:color w:val="000000"/>
                <w:sz w:val="22"/>
                <w:szCs w:val="22"/>
              </w:rPr>
            </w:pPr>
            <w:r w:rsidRPr="0070469B">
              <w:rPr>
                <w:rFonts w:eastAsia="Times New Roman" w:cstheme="majorHAnsi"/>
                <w:color w:val="000000"/>
                <w:sz w:val="22"/>
                <w:szCs w:val="22"/>
              </w:rPr>
              <w:t>С намаление</w:t>
            </w:r>
          </w:p>
        </w:tc>
        <w:tc>
          <w:tcPr>
            <w:tcW w:w="1305" w:type="dxa"/>
            <w:noWrap/>
            <w:hideMark/>
          </w:tcPr>
          <w:p w14:paraId="4C22A23B" w14:textId="77777777" w:rsidR="003D36A5" w:rsidRPr="0070469B" w:rsidRDefault="003D36A5" w:rsidP="003D36A5">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p>
        </w:tc>
        <w:tc>
          <w:tcPr>
            <w:tcW w:w="1760" w:type="dxa"/>
            <w:noWrap/>
            <w:hideMark/>
          </w:tcPr>
          <w:p w14:paraId="67B68820" w14:textId="77777777" w:rsidR="003D36A5" w:rsidRPr="0070469B" w:rsidRDefault="003D36A5" w:rsidP="003D36A5">
            <w:pPr>
              <w:cnfStyle w:val="000000000000" w:firstRow="0" w:lastRow="0" w:firstColumn="0" w:lastColumn="0" w:oddVBand="0" w:evenVBand="0" w:oddHBand="0" w:evenHBand="0" w:firstRowFirstColumn="0" w:firstRowLastColumn="0" w:lastRowFirstColumn="0" w:lastRowLastColumn="0"/>
              <w:rPr>
                <w:rFonts w:eastAsia="Times New Roman" w:cstheme="majorHAnsi"/>
                <w:sz w:val="20"/>
                <w:szCs w:val="20"/>
              </w:rPr>
            </w:pPr>
          </w:p>
        </w:tc>
      </w:tr>
      <w:tr w:rsidR="003D36A5" w:rsidRPr="0070469B" w14:paraId="7E6F52BD"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38A7356D" w14:textId="77777777" w:rsidR="003D36A5" w:rsidRPr="0070469B" w:rsidRDefault="003D36A5" w:rsidP="003D36A5">
            <w:pPr>
              <w:rPr>
                <w:rFonts w:eastAsia="Times New Roman" w:cstheme="majorHAnsi"/>
                <w:color w:val="000000"/>
                <w:sz w:val="22"/>
                <w:szCs w:val="22"/>
              </w:rPr>
            </w:pPr>
            <w:r w:rsidRPr="0070469B">
              <w:rPr>
                <w:rFonts w:eastAsia="Times New Roman" w:cstheme="majorHAnsi"/>
                <w:color w:val="000000"/>
                <w:sz w:val="22"/>
                <w:szCs w:val="22"/>
              </w:rPr>
              <w:t>Учащите се от всички категории училища и ВУЗ в страната с редовно целогодишно дневно обучение - пътуват неограничено с 50% намаление.</w:t>
            </w:r>
          </w:p>
        </w:tc>
        <w:tc>
          <w:tcPr>
            <w:tcW w:w="1305" w:type="dxa"/>
            <w:noWrap/>
            <w:hideMark/>
          </w:tcPr>
          <w:p w14:paraId="01B97B75"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1 973 040</w:t>
            </w:r>
          </w:p>
        </w:tc>
        <w:tc>
          <w:tcPr>
            <w:tcW w:w="1760" w:type="dxa"/>
            <w:noWrap/>
            <w:hideMark/>
          </w:tcPr>
          <w:p w14:paraId="43C1D759"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71</w:t>
            </w:r>
          </w:p>
        </w:tc>
      </w:tr>
      <w:tr w:rsidR="003D36A5" w:rsidRPr="0070469B" w14:paraId="2A755BEC"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0FC6129A" w14:textId="77777777" w:rsidR="003D36A5" w:rsidRPr="0070469B" w:rsidRDefault="003D36A5" w:rsidP="003D36A5">
            <w:pPr>
              <w:rPr>
                <w:rFonts w:eastAsia="Times New Roman" w:cstheme="majorHAnsi"/>
                <w:b w:val="0"/>
                <w:bCs w:val="0"/>
                <w:color w:val="000000"/>
                <w:sz w:val="22"/>
                <w:szCs w:val="22"/>
              </w:rPr>
            </w:pPr>
            <w:r w:rsidRPr="0070469B">
              <w:rPr>
                <w:rFonts w:eastAsia="Times New Roman" w:cstheme="majorHAnsi"/>
                <w:b w:val="0"/>
                <w:bCs w:val="0"/>
                <w:color w:val="000000"/>
                <w:sz w:val="22"/>
                <w:szCs w:val="22"/>
              </w:rPr>
              <w:t>Групови пътувания на учащи се, включително и на придружителите им - пътуват неограничено със 75%.</w:t>
            </w:r>
          </w:p>
        </w:tc>
        <w:tc>
          <w:tcPr>
            <w:tcW w:w="1305" w:type="dxa"/>
            <w:noWrap/>
            <w:hideMark/>
          </w:tcPr>
          <w:p w14:paraId="3CC44DD3"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31 359</w:t>
            </w:r>
          </w:p>
        </w:tc>
        <w:tc>
          <w:tcPr>
            <w:tcW w:w="1760" w:type="dxa"/>
            <w:noWrap/>
            <w:hideMark/>
          </w:tcPr>
          <w:p w14:paraId="51EA741D"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153</w:t>
            </w:r>
          </w:p>
        </w:tc>
      </w:tr>
      <w:tr w:rsidR="003D36A5" w:rsidRPr="0070469B" w14:paraId="66619452"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735428F9" w14:textId="77777777" w:rsidR="003D36A5" w:rsidRPr="0070469B" w:rsidRDefault="003D36A5" w:rsidP="003D36A5">
            <w:pPr>
              <w:rPr>
                <w:rFonts w:eastAsia="Times New Roman" w:cstheme="majorHAnsi"/>
                <w:bCs w:val="0"/>
                <w:color w:val="000000"/>
                <w:sz w:val="22"/>
                <w:szCs w:val="22"/>
              </w:rPr>
            </w:pPr>
            <w:r w:rsidRPr="0070469B">
              <w:rPr>
                <w:rFonts w:eastAsia="Times New Roman" w:cstheme="majorHAnsi"/>
                <w:color w:val="000000"/>
                <w:sz w:val="22"/>
                <w:szCs w:val="22"/>
              </w:rPr>
              <w:t>Възрастни граждани над 60 г. за жените и 63 г. за мъжете, получаващи пенсия - пътуват неограничено с 50% намаление</w:t>
            </w:r>
          </w:p>
        </w:tc>
        <w:tc>
          <w:tcPr>
            <w:tcW w:w="1305" w:type="dxa"/>
            <w:noWrap/>
            <w:hideMark/>
          </w:tcPr>
          <w:p w14:paraId="7EB4DA28"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2 420 836</w:t>
            </w:r>
          </w:p>
        </w:tc>
        <w:tc>
          <w:tcPr>
            <w:tcW w:w="1760" w:type="dxa"/>
            <w:noWrap/>
            <w:hideMark/>
          </w:tcPr>
          <w:p w14:paraId="7B221A8D"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2"/>
                <w:szCs w:val="22"/>
              </w:rPr>
            </w:pPr>
            <w:r w:rsidRPr="0070469B">
              <w:rPr>
                <w:rFonts w:eastAsia="Times New Roman" w:cstheme="majorHAnsi"/>
                <w:color w:val="000000"/>
                <w:sz w:val="22"/>
                <w:szCs w:val="22"/>
              </w:rPr>
              <w:t>69</w:t>
            </w:r>
          </w:p>
        </w:tc>
      </w:tr>
      <w:tr w:rsidR="003D36A5" w:rsidRPr="0070469B" w14:paraId="2744EE52" w14:textId="77777777" w:rsidTr="003D36A5">
        <w:trPr>
          <w:trHeight w:val="290"/>
        </w:trPr>
        <w:tc>
          <w:tcPr>
            <w:cnfStyle w:val="001000000000" w:firstRow="0" w:lastRow="0" w:firstColumn="1" w:lastColumn="0" w:oddVBand="0" w:evenVBand="0" w:oddHBand="0" w:evenHBand="0" w:firstRowFirstColumn="0" w:firstRowLastColumn="0" w:lastRowFirstColumn="0" w:lastRowLastColumn="0"/>
            <w:tcW w:w="6002" w:type="dxa"/>
            <w:noWrap/>
            <w:hideMark/>
          </w:tcPr>
          <w:p w14:paraId="48840CCB" w14:textId="77777777" w:rsidR="003D36A5" w:rsidRPr="0070469B" w:rsidRDefault="003D36A5" w:rsidP="003D36A5">
            <w:pPr>
              <w:rPr>
                <w:rFonts w:eastAsia="Times New Roman" w:cstheme="majorHAnsi"/>
                <w:color w:val="000000"/>
                <w:sz w:val="22"/>
                <w:szCs w:val="22"/>
              </w:rPr>
            </w:pPr>
            <w:r w:rsidRPr="0070469B">
              <w:rPr>
                <w:rFonts w:eastAsia="Times New Roman" w:cstheme="majorHAnsi"/>
                <w:color w:val="000000"/>
                <w:sz w:val="22"/>
                <w:szCs w:val="22"/>
              </w:rPr>
              <w:t>Общо</w:t>
            </w:r>
          </w:p>
        </w:tc>
        <w:tc>
          <w:tcPr>
            <w:tcW w:w="1305" w:type="dxa"/>
            <w:noWrap/>
            <w:hideMark/>
          </w:tcPr>
          <w:p w14:paraId="0CEB9D05"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4 531 918</w:t>
            </w:r>
          </w:p>
        </w:tc>
        <w:tc>
          <w:tcPr>
            <w:tcW w:w="1760" w:type="dxa"/>
            <w:noWrap/>
            <w:hideMark/>
          </w:tcPr>
          <w:p w14:paraId="45F3710E" w14:textId="77777777" w:rsidR="003D36A5" w:rsidRPr="0070469B" w:rsidRDefault="003D36A5" w:rsidP="003D36A5">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22"/>
                <w:szCs w:val="22"/>
              </w:rPr>
            </w:pPr>
            <w:r w:rsidRPr="0070469B">
              <w:rPr>
                <w:rFonts w:eastAsia="Times New Roman" w:cstheme="majorHAnsi"/>
                <w:b/>
                <w:bCs/>
                <w:color w:val="000000"/>
                <w:sz w:val="22"/>
                <w:szCs w:val="22"/>
              </w:rPr>
              <w:t>73</w:t>
            </w:r>
          </w:p>
        </w:tc>
      </w:tr>
    </w:tbl>
    <w:p w14:paraId="3BA71F06" w14:textId="217293D5" w:rsidR="003D36A5" w:rsidRPr="0070469B" w:rsidRDefault="003D36A5" w:rsidP="003D36A5">
      <w:pPr>
        <w:spacing w:line="240" w:lineRule="auto"/>
        <w:jc w:val="right"/>
        <w:rPr>
          <w:i/>
          <w:iCs/>
        </w:rPr>
      </w:pPr>
      <w:bookmarkStart w:id="8" w:name="_Hlk149644466"/>
      <w:r w:rsidRPr="0070469B">
        <w:rPr>
          <w:i/>
          <w:iCs/>
          <w:sz w:val="18"/>
          <w:szCs w:val="16"/>
        </w:rPr>
        <w:t xml:space="preserve">* </w:t>
      </w:r>
      <w:r w:rsidRPr="0070469B">
        <w:rPr>
          <w:i/>
          <w:iCs/>
          <w:sz w:val="20"/>
          <w:szCs w:val="18"/>
        </w:rPr>
        <w:t>Годишен доклад за дейността, Доклад на независимия одитор Финансов отчет „БДЖ – ПЪТНИЧЕСКИ ПРЕВОЗИ” ЕООД 31 декември 2022 г</w:t>
      </w:r>
      <w:r w:rsidRPr="0070469B">
        <w:rPr>
          <w:i/>
          <w:iCs/>
        </w:rPr>
        <w:t>.</w:t>
      </w:r>
    </w:p>
    <w:bookmarkEnd w:id="8"/>
    <w:p w14:paraId="7DF751CF" w14:textId="4EC69156" w:rsidR="007542E0" w:rsidRPr="0070469B" w:rsidRDefault="007542E0" w:rsidP="009C7E99">
      <w:pPr>
        <w:spacing w:before="240" w:after="0" w:line="360" w:lineRule="auto"/>
        <w:jc w:val="both"/>
      </w:pPr>
      <w:r w:rsidRPr="0070469B">
        <w:t xml:space="preserve">Относителният дял на основната категория пътници (учащи и възрастни граждани) е 97% от реализираните превози, обект на компенсация. </w:t>
      </w:r>
      <w:r w:rsidR="00CB4715" w:rsidRPr="0070469B">
        <w:t>При превозите на възрастни граждани се отчита увеличение с 32%, а за категорията учащи със 122%</w:t>
      </w:r>
      <w:r w:rsidR="00CB4715" w:rsidRPr="0070469B">
        <w:rPr>
          <w:rStyle w:val="FootnoteReference"/>
        </w:rPr>
        <w:footnoteReference w:id="3"/>
      </w:r>
      <w:r w:rsidR="00CB4715" w:rsidRPr="0070469B">
        <w:t xml:space="preserve">.  </w:t>
      </w:r>
      <w:r w:rsidRPr="0070469B">
        <w:t>Възрастни</w:t>
      </w:r>
      <w:r w:rsidR="00CB4715" w:rsidRPr="0070469B">
        <w:t>те</w:t>
      </w:r>
      <w:r w:rsidRPr="0070469B">
        <w:t xml:space="preserve"> граждани </w:t>
      </w:r>
      <w:r w:rsidR="00CB4715" w:rsidRPr="0070469B">
        <w:t>(</w:t>
      </w:r>
      <w:r w:rsidRPr="0070469B">
        <w:t>над 60 г. за жените и 63 г. за мъжете</w:t>
      </w:r>
      <w:r w:rsidR="00CB4715" w:rsidRPr="0070469B">
        <w:t>)</w:t>
      </w:r>
      <w:r w:rsidRPr="0070469B">
        <w:t xml:space="preserve">, получаващи пенсия </w:t>
      </w:r>
      <w:r w:rsidR="00CB4715" w:rsidRPr="0070469B">
        <w:t>са 2 420 836 от общия брой превозени пътници, което се равнява на 53,42%. Превозените пътници от категория учащи са 1 973 040, което съставлява 43,54% от реализираните превози. Останалите категории пътници</w:t>
      </w:r>
      <w:r w:rsidR="00CB4715" w:rsidRPr="0070469B">
        <w:rPr>
          <w:rFonts w:ascii="Calibri" w:eastAsia="Times New Roman" w:hAnsi="Calibri" w:cs="Calibri"/>
          <w:color w:val="000000"/>
          <w:sz w:val="22"/>
          <w:szCs w:val="22"/>
        </w:rPr>
        <w:t xml:space="preserve"> </w:t>
      </w:r>
      <w:r w:rsidR="00CB4715" w:rsidRPr="0070469B">
        <w:t xml:space="preserve">съставляват общо 3,05% от реализираните превози, като най-голям дял от тях заемат категорията пътници - Инвалиди и слепи граждани с I и II група инвалидност, военноинвалидите и децата с тежки и телесни и душевни недъзи, както и придружителите им - по 2 пътувания годишно за отиване и връщане. </w:t>
      </w:r>
      <w:r w:rsidR="00946D69" w:rsidRPr="0070469B">
        <w:t xml:space="preserve">От тази категория са били реализирани общо 80 495 превози на пътници. </w:t>
      </w:r>
      <w:r w:rsidR="00112493" w:rsidRPr="0070469B">
        <w:t>Средното превозно разстояние е най</w:t>
      </w:r>
      <w:r w:rsidR="00AE6E16" w:rsidRPr="0070469B">
        <w:t>-</w:t>
      </w:r>
      <w:r w:rsidR="00112493" w:rsidRPr="0070469B">
        <w:t xml:space="preserve">дълго при категориите пътници </w:t>
      </w:r>
      <w:r w:rsidR="00AE6E16" w:rsidRPr="0070469B">
        <w:t>–</w:t>
      </w:r>
      <w:r w:rsidR="007336A8" w:rsidRPr="0070469B">
        <w:t xml:space="preserve"> Многодетни майки, родили и отгледали 3 и повече деца </w:t>
      </w:r>
      <w:r w:rsidR="00AE6E16" w:rsidRPr="0070469B">
        <w:t>–</w:t>
      </w:r>
      <w:r w:rsidR="007336A8" w:rsidRPr="0070469B">
        <w:t xml:space="preserve"> 1 безплатно пътуване годишно за отиване и връщане (240 км.) и Ветерани от войните - едно пътуване годишно (отиване и връщане) (237 км.).</w:t>
      </w:r>
    </w:p>
    <w:p w14:paraId="32C27639" w14:textId="77777777" w:rsidR="00137999" w:rsidRPr="0070469B" w:rsidRDefault="00137999" w:rsidP="009C7E99">
      <w:pPr>
        <w:spacing w:before="240" w:after="0" w:line="360" w:lineRule="auto"/>
        <w:jc w:val="both"/>
      </w:pPr>
    </w:p>
    <w:p w14:paraId="01D20670" w14:textId="77777777" w:rsidR="00946D69" w:rsidRPr="0070469B" w:rsidRDefault="00946D69" w:rsidP="00946D69">
      <w:pPr>
        <w:spacing w:after="0"/>
        <w:jc w:val="both"/>
      </w:pPr>
    </w:p>
    <w:tbl>
      <w:tblPr>
        <w:tblStyle w:val="GridTable1Light-Accent1"/>
        <w:tblW w:w="9103" w:type="dxa"/>
        <w:tblLook w:val="04A0" w:firstRow="1" w:lastRow="0" w:firstColumn="1" w:lastColumn="0" w:noHBand="0" w:noVBand="1"/>
      </w:tblPr>
      <w:tblGrid>
        <w:gridCol w:w="2522"/>
        <w:gridCol w:w="1280"/>
        <w:gridCol w:w="1267"/>
        <w:gridCol w:w="1267"/>
        <w:gridCol w:w="1517"/>
        <w:gridCol w:w="1250"/>
      </w:tblGrid>
      <w:tr w:rsidR="00680AB3" w:rsidRPr="0070469B" w14:paraId="049D8481" w14:textId="77777777" w:rsidTr="00112493">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9103" w:type="dxa"/>
            <w:gridSpan w:val="6"/>
            <w:noWrap/>
          </w:tcPr>
          <w:p w14:paraId="47EDB09E" w14:textId="092EC002" w:rsidR="00680AB3" w:rsidRPr="0070469B" w:rsidRDefault="00680AB3" w:rsidP="00A35F9A">
            <w:pPr>
              <w:jc w:val="center"/>
              <w:rPr>
                <w:sz w:val="22"/>
                <w:szCs w:val="20"/>
              </w:rPr>
            </w:pPr>
            <w:r w:rsidRPr="0070469B">
              <w:rPr>
                <w:rFonts w:ascii="Calibri Light" w:eastAsia="Times New Roman" w:hAnsi="Calibri Light" w:cs="Calibri Light"/>
                <w:b w:val="0"/>
                <w:bCs w:val="0"/>
                <w:color w:val="000000"/>
                <w:sz w:val="22"/>
                <w:szCs w:val="22"/>
              </w:rPr>
              <w:lastRenderedPageBreak/>
              <w:t>Превози по ЗОУ</w:t>
            </w:r>
          </w:p>
        </w:tc>
      </w:tr>
      <w:tr w:rsidR="00112493" w:rsidRPr="0070469B" w14:paraId="5EAD7BA2" w14:textId="77777777" w:rsidTr="00112493">
        <w:trPr>
          <w:trHeight w:val="298"/>
        </w:trPr>
        <w:tc>
          <w:tcPr>
            <w:cnfStyle w:val="001000000000" w:firstRow="0" w:lastRow="0" w:firstColumn="1" w:lastColumn="0" w:oddVBand="0" w:evenVBand="0" w:oddHBand="0" w:evenHBand="0" w:firstRowFirstColumn="0" w:firstRowLastColumn="0" w:lastRowFirstColumn="0" w:lastRowLastColumn="0"/>
            <w:tcW w:w="2522" w:type="dxa"/>
            <w:noWrap/>
            <w:hideMark/>
          </w:tcPr>
          <w:p w14:paraId="541E84AF" w14:textId="77777777" w:rsidR="00680AB3" w:rsidRPr="0070469B" w:rsidRDefault="00680AB3" w:rsidP="00680AB3">
            <w:pPr>
              <w:rPr>
                <w:sz w:val="22"/>
                <w:szCs w:val="20"/>
              </w:rPr>
            </w:pPr>
            <w:r w:rsidRPr="0070469B">
              <w:rPr>
                <w:sz w:val="22"/>
                <w:szCs w:val="20"/>
              </w:rPr>
              <w:t>Превози по ЗОУ</w:t>
            </w:r>
          </w:p>
        </w:tc>
        <w:tc>
          <w:tcPr>
            <w:tcW w:w="1280" w:type="dxa"/>
            <w:noWrap/>
            <w:hideMark/>
          </w:tcPr>
          <w:p w14:paraId="31D50637" w14:textId="28E37D73" w:rsidR="00680AB3" w:rsidRPr="0070469B" w:rsidRDefault="00FB7F0E" w:rsidP="00680AB3">
            <w:pPr>
              <w:cnfStyle w:val="000000000000" w:firstRow="0" w:lastRow="0" w:firstColumn="0" w:lastColumn="0" w:oddVBand="0" w:evenVBand="0" w:oddHBand="0" w:evenHBand="0" w:firstRowFirstColumn="0" w:firstRowLastColumn="0" w:lastRowFirstColumn="0" w:lastRowLastColumn="0"/>
              <w:rPr>
                <w:b/>
                <w:bCs/>
                <w:sz w:val="22"/>
                <w:szCs w:val="20"/>
              </w:rPr>
            </w:pPr>
            <w:r w:rsidRPr="0070469B">
              <w:rPr>
                <w:b/>
                <w:bCs/>
                <w:sz w:val="22"/>
                <w:szCs w:val="20"/>
              </w:rPr>
              <w:t>Отчет</w:t>
            </w:r>
            <w:r w:rsidR="00680AB3" w:rsidRPr="0070469B">
              <w:rPr>
                <w:b/>
                <w:bCs/>
                <w:sz w:val="22"/>
                <w:szCs w:val="20"/>
              </w:rPr>
              <w:t xml:space="preserve"> 2021</w:t>
            </w:r>
          </w:p>
        </w:tc>
        <w:tc>
          <w:tcPr>
            <w:tcW w:w="1267" w:type="dxa"/>
            <w:noWrap/>
            <w:hideMark/>
          </w:tcPr>
          <w:p w14:paraId="545C413F" w14:textId="77777777" w:rsidR="00680AB3" w:rsidRPr="0070469B" w:rsidRDefault="00680AB3" w:rsidP="00680AB3">
            <w:pPr>
              <w:cnfStyle w:val="000000000000" w:firstRow="0" w:lastRow="0" w:firstColumn="0" w:lastColumn="0" w:oddVBand="0" w:evenVBand="0" w:oddHBand="0" w:evenHBand="0" w:firstRowFirstColumn="0" w:firstRowLastColumn="0" w:lastRowFirstColumn="0" w:lastRowLastColumn="0"/>
              <w:rPr>
                <w:b/>
                <w:bCs/>
                <w:sz w:val="22"/>
                <w:szCs w:val="20"/>
              </w:rPr>
            </w:pPr>
            <w:r w:rsidRPr="0070469B">
              <w:rPr>
                <w:b/>
                <w:bCs/>
                <w:sz w:val="22"/>
                <w:szCs w:val="20"/>
              </w:rPr>
              <w:t>План 2022</w:t>
            </w:r>
          </w:p>
        </w:tc>
        <w:tc>
          <w:tcPr>
            <w:tcW w:w="1267" w:type="dxa"/>
            <w:noWrap/>
            <w:hideMark/>
          </w:tcPr>
          <w:p w14:paraId="724002D9" w14:textId="77777777" w:rsidR="00680AB3" w:rsidRPr="0070469B" w:rsidRDefault="00680AB3" w:rsidP="00680AB3">
            <w:pPr>
              <w:cnfStyle w:val="000000000000" w:firstRow="0" w:lastRow="0" w:firstColumn="0" w:lastColumn="0" w:oddVBand="0" w:evenVBand="0" w:oddHBand="0" w:evenHBand="0" w:firstRowFirstColumn="0" w:firstRowLastColumn="0" w:lastRowFirstColumn="0" w:lastRowLastColumn="0"/>
              <w:rPr>
                <w:b/>
                <w:bCs/>
                <w:sz w:val="22"/>
                <w:szCs w:val="20"/>
              </w:rPr>
            </w:pPr>
            <w:r w:rsidRPr="0070469B">
              <w:rPr>
                <w:b/>
                <w:bCs/>
                <w:sz w:val="22"/>
                <w:szCs w:val="20"/>
              </w:rPr>
              <w:t>Отчет 2022</w:t>
            </w:r>
          </w:p>
        </w:tc>
        <w:tc>
          <w:tcPr>
            <w:tcW w:w="1517" w:type="dxa"/>
            <w:noWrap/>
            <w:hideMark/>
          </w:tcPr>
          <w:p w14:paraId="1CBA2D6E" w14:textId="77777777" w:rsidR="00680AB3" w:rsidRPr="0070469B" w:rsidRDefault="00680AB3" w:rsidP="00680AB3">
            <w:pPr>
              <w:cnfStyle w:val="000000000000" w:firstRow="0" w:lastRow="0" w:firstColumn="0" w:lastColumn="0" w:oddVBand="0" w:evenVBand="0" w:oddHBand="0" w:evenHBand="0" w:firstRowFirstColumn="0" w:firstRowLastColumn="0" w:lastRowFirstColumn="0" w:lastRowLastColumn="0"/>
              <w:rPr>
                <w:b/>
                <w:bCs/>
                <w:sz w:val="22"/>
                <w:szCs w:val="20"/>
              </w:rPr>
            </w:pPr>
            <w:r w:rsidRPr="0070469B">
              <w:rPr>
                <w:b/>
                <w:bCs/>
                <w:sz w:val="22"/>
                <w:szCs w:val="20"/>
              </w:rPr>
              <w:t>% изменение отчет/план 2022</w:t>
            </w:r>
          </w:p>
        </w:tc>
        <w:tc>
          <w:tcPr>
            <w:tcW w:w="1247" w:type="dxa"/>
            <w:noWrap/>
            <w:hideMark/>
          </w:tcPr>
          <w:p w14:paraId="2D6D8C56" w14:textId="77777777" w:rsidR="00680AB3" w:rsidRPr="0070469B" w:rsidRDefault="00680AB3" w:rsidP="00680AB3">
            <w:pPr>
              <w:cnfStyle w:val="000000000000" w:firstRow="0" w:lastRow="0" w:firstColumn="0" w:lastColumn="0" w:oddVBand="0" w:evenVBand="0" w:oddHBand="0" w:evenHBand="0" w:firstRowFirstColumn="0" w:firstRowLastColumn="0" w:lastRowFirstColumn="0" w:lastRowLastColumn="0"/>
              <w:rPr>
                <w:b/>
                <w:bCs/>
                <w:sz w:val="22"/>
                <w:szCs w:val="20"/>
              </w:rPr>
            </w:pPr>
            <w:r w:rsidRPr="0070469B">
              <w:rPr>
                <w:b/>
                <w:bCs/>
                <w:sz w:val="22"/>
                <w:szCs w:val="20"/>
              </w:rPr>
              <w:t>% изменение 2022/2021</w:t>
            </w:r>
          </w:p>
        </w:tc>
      </w:tr>
      <w:tr w:rsidR="00680AB3" w:rsidRPr="0070469B" w14:paraId="5CDAC059" w14:textId="77777777" w:rsidTr="00112493">
        <w:trPr>
          <w:trHeight w:val="298"/>
        </w:trPr>
        <w:tc>
          <w:tcPr>
            <w:cnfStyle w:val="001000000000" w:firstRow="0" w:lastRow="0" w:firstColumn="1" w:lastColumn="0" w:oddVBand="0" w:evenVBand="0" w:oddHBand="0" w:evenHBand="0" w:firstRowFirstColumn="0" w:firstRowLastColumn="0" w:lastRowFirstColumn="0" w:lastRowLastColumn="0"/>
            <w:tcW w:w="2522" w:type="dxa"/>
            <w:noWrap/>
            <w:hideMark/>
          </w:tcPr>
          <w:p w14:paraId="406CDF20" w14:textId="7B17F223" w:rsidR="00680AB3" w:rsidRPr="0070469B" w:rsidRDefault="00680AB3" w:rsidP="00680AB3">
            <w:pPr>
              <w:rPr>
                <w:sz w:val="22"/>
                <w:szCs w:val="20"/>
              </w:rPr>
            </w:pPr>
            <w:r w:rsidRPr="0070469B">
              <w:rPr>
                <w:sz w:val="22"/>
                <w:szCs w:val="20"/>
              </w:rPr>
              <w:t>Превозени пътници (хил.)</w:t>
            </w:r>
          </w:p>
        </w:tc>
        <w:tc>
          <w:tcPr>
            <w:tcW w:w="1280" w:type="dxa"/>
            <w:noWrap/>
            <w:hideMark/>
          </w:tcPr>
          <w:p w14:paraId="2BB8B055"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16 864,87</w:t>
            </w:r>
          </w:p>
        </w:tc>
        <w:tc>
          <w:tcPr>
            <w:tcW w:w="1267" w:type="dxa"/>
            <w:noWrap/>
            <w:hideMark/>
          </w:tcPr>
          <w:p w14:paraId="67518152"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18 503,97</w:t>
            </w:r>
          </w:p>
        </w:tc>
        <w:tc>
          <w:tcPr>
            <w:tcW w:w="1267" w:type="dxa"/>
            <w:noWrap/>
            <w:hideMark/>
          </w:tcPr>
          <w:p w14:paraId="3CDB1BD4"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21 388,65</w:t>
            </w:r>
          </w:p>
        </w:tc>
        <w:tc>
          <w:tcPr>
            <w:tcW w:w="1517" w:type="dxa"/>
            <w:noWrap/>
            <w:hideMark/>
          </w:tcPr>
          <w:p w14:paraId="3CC76337"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16%</w:t>
            </w:r>
          </w:p>
        </w:tc>
        <w:tc>
          <w:tcPr>
            <w:tcW w:w="1247" w:type="dxa"/>
            <w:noWrap/>
            <w:hideMark/>
          </w:tcPr>
          <w:p w14:paraId="48360E98"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27%</w:t>
            </w:r>
          </w:p>
        </w:tc>
      </w:tr>
      <w:tr w:rsidR="00680AB3" w:rsidRPr="0070469B" w14:paraId="031870BB" w14:textId="77777777" w:rsidTr="00112493">
        <w:trPr>
          <w:trHeight w:val="298"/>
        </w:trPr>
        <w:tc>
          <w:tcPr>
            <w:cnfStyle w:val="001000000000" w:firstRow="0" w:lastRow="0" w:firstColumn="1" w:lastColumn="0" w:oddVBand="0" w:evenVBand="0" w:oddHBand="0" w:evenHBand="0" w:firstRowFirstColumn="0" w:firstRowLastColumn="0" w:lastRowFirstColumn="0" w:lastRowLastColumn="0"/>
            <w:tcW w:w="2522" w:type="dxa"/>
            <w:noWrap/>
            <w:hideMark/>
          </w:tcPr>
          <w:p w14:paraId="4F11FC16" w14:textId="77777777" w:rsidR="00680AB3" w:rsidRPr="0070469B" w:rsidRDefault="00680AB3" w:rsidP="00680AB3">
            <w:pPr>
              <w:rPr>
                <w:b w:val="0"/>
                <w:bCs w:val="0"/>
                <w:sz w:val="22"/>
                <w:szCs w:val="20"/>
              </w:rPr>
            </w:pPr>
            <w:proofErr w:type="spellStart"/>
            <w:r w:rsidRPr="0070469B">
              <w:rPr>
                <w:b w:val="0"/>
                <w:bCs w:val="0"/>
                <w:sz w:val="22"/>
                <w:szCs w:val="20"/>
              </w:rPr>
              <w:t>Пътниккилометри</w:t>
            </w:r>
            <w:proofErr w:type="spellEnd"/>
            <w:r w:rsidRPr="0070469B">
              <w:rPr>
                <w:b w:val="0"/>
                <w:bCs w:val="0"/>
                <w:sz w:val="22"/>
                <w:szCs w:val="20"/>
              </w:rPr>
              <w:t xml:space="preserve"> (</w:t>
            </w:r>
            <w:proofErr w:type="spellStart"/>
            <w:r w:rsidRPr="0070469B">
              <w:rPr>
                <w:b w:val="0"/>
                <w:bCs w:val="0"/>
                <w:sz w:val="22"/>
                <w:szCs w:val="20"/>
              </w:rPr>
              <w:t>млн</w:t>
            </w:r>
            <w:proofErr w:type="spellEnd"/>
            <w:r w:rsidRPr="0070469B">
              <w:rPr>
                <w:b w:val="0"/>
                <w:bCs w:val="0"/>
                <w:sz w:val="22"/>
                <w:szCs w:val="20"/>
              </w:rPr>
              <w:t>)</w:t>
            </w:r>
          </w:p>
        </w:tc>
        <w:tc>
          <w:tcPr>
            <w:tcW w:w="1280" w:type="dxa"/>
            <w:noWrap/>
            <w:hideMark/>
          </w:tcPr>
          <w:p w14:paraId="0000A519"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1 198,20</w:t>
            </w:r>
          </w:p>
        </w:tc>
        <w:tc>
          <w:tcPr>
            <w:tcW w:w="1267" w:type="dxa"/>
            <w:noWrap/>
            <w:hideMark/>
          </w:tcPr>
          <w:p w14:paraId="33CA600A"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1 243,75</w:t>
            </w:r>
          </w:p>
        </w:tc>
        <w:tc>
          <w:tcPr>
            <w:tcW w:w="1267" w:type="dxa"/>
            <w:noWrap/>
            <w:hideMark/>
          </w:tcPr>
          <w:p w14:paraId="75D31CB3"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1 558,19</w:t>
            </w:r>
          </w:p>
        </w:tc>
        <w:tc>
          <w:tcPr>
            <w:tcW w:w="1517" w:type="dxa"/>
            <w:noWrap/>
            <w:hideMark/>
          </w:tcPr>
          <w:p w14:paraId="3F00E814"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25%</w:t>
            </w:r>
          </w:p>
        </w:tc>
        <w:tc>
          <w:tcPr>
            <w:tcW w:w="1247" w:type="dxa"/>
            <w:noWrap/>
            <w:hideMark/>
          </w:tcPr>
          <w:p w14:paraId="20D41438"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30%</w:t>
            </w:r>
          </w:p>
        </w:tc>
      </w:tr>
      <w:tr w:rsidR="00680AB3" w:rsidRPr="0070469B" w14:paraId="6B3D3F88" w14:textId="77777777" w:rsidTr="00112493">
        <w:trPr>
          <w:trHeight w:val="298"/>
        </w:trPr>
        <w:tc>
          <w:tcPr>
            <w:cnfStyle w:val="001000000000" w:firstRow="0" w:lastRow="0" w:firstColumn="1" w:lastColumn="0" w:oddVBand="0" w:evenVBand="0" w:oddHBand="0" w:evenHBand="0" w:firstRowFirstColumn="0" w:firstRowLastColumn="0" w:lastRowFirstColumn="0" w:lastRowLastColumn="0"/>
            <w:tcW w:w="2522" w:type="dxa"/>
            <w:noWrap/>
            <w:hideMark/>
          </w:tcPr>
          <w:p w14:paraId="5BA954E1" w14:textId="77777777" w:rsidR="00680AB3" w:rsidRPr="0070469B" w:rsidRDefault="00680AB3" w:rsidP="00680AB3">
            <w:pPr>
              <w:rPr>
                <w:b w:val="0"/>
                <w:bCs w:val="0"/>
                <w:sz w:val="22"/>
                <w:szCs w:val="20"/>
              </w:rPr>
            </w:pPr>
            <w:r w:rsidRPr="0070469B">
              <w:rPr>
                <w:b w:val="0"/>
                <w:bCs w:val="0"/>
                <w:sz w:val="22"/>
                <w:szCs w:val="20"/>
              </w:rPr>
              <w:t>Средно превозно р-ние</w:t>
            </w:r>
          </w:p>
        </w:tc>
        <w:tc>
          <w:tcPr>
            <w:tcW w:w="1280" w:type="dxa"/>
            <w:noWrap/>
            <w:hideMark/>
          </w:tcPr>
          <w:p w14:paraId="0A2A1642"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71,05</w:t>
            </w:r>
          </w:p>
        </w:tc>
        <w:tc>
          <w:tcPr>
            <w:tcW w:w="1267" w:type="dxa"/>
            <w:noWrap/>
            <w:hideMark/>
          </w:tcPr>
          <w:p w14:paraId="0BA49648"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67,22</w:t>
            </w:r>
          </w:p>
        </w:tc>
        <w:tc>
          <w:tcPr>
            <w:tcW w:w="1267" w:type="dxa"/>
            <w:noWrap/>
            <w:hideMark/>
          </w:tcPr>
          <w:p w14:paraId="4425F364"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72,85</w:t>
            </w:r>
          </w:p>
        </w:tc>
        <w:tc>
          <w:tcPr>
            <w:tcW w:w="1517" w:type="dxa"/>
            <w:noWrap/>
            <w:hideMark/>
          </w:tcPr>
          <w:p w14:paraId="7EF715BF"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8%</w:t>
            </w:r>
          </w:p>
        </w:tc>
        <w:tc>
          <w:tcPr>
            <w:tcW w:w="1247" w:type="dxa"/>
            <w:noWrap/>
            <w:hideMark/>
          </w:tcPr>
          <w:p w14:paraId="680A3918"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3%</w:t>
            </w:r>
          </w:p>
        </w:tc>
      </w:tr>
      <w:tr w:rsidR="00680AB3" w:rsidRPr="0070469B" w14:paraId="180E3A58" w14:textId="77777777" w:rsidTr="00112493">
        <w:trPr>
          <w:trHeight w:val="298"/>
        </w:trPr>
        <w:tc>
          <w:tcPr>
            <w:cnfStyle w:val="001000000000" w:firstRow="0" w:lastRow="0" w:firstColumn="1" w:lastColumn="0" w:oddVBand="0" w:evenVBand="0" w:oddHBand="0" w:evenHBand="0" w:firstRowFirstColumn="0" w:firstRowLastColumn="0" w:lastRowFirstColumn="0" w:lastRowLastColumn="0"/>
            <w:tcW w:w="2522" w:type="dxa"/>
            <w:noWrap/>
            <w:hideMark/>
          </w:tcPr>
          <w:p w14:paraId="27BB413D" w14:textId="77777777" w:rsidR="00680AB3" w:rsidRPr="0070469B" w:rsidRDefault="00680AB3" w:rsidP="00680AB3">
            <w:pPr>
              <w:rPr>
                <w:b w:val="0"/>
                <w:bCs w:val="0"/>
                <w:sz w:val="22"/>
                <w:szCs w:val="20"/>
              </w:rPr>
            </w:pPr>
            <w:r w:rsidRPr="0070469B">
              <w:rPr>
                <w:b w:val="0"/>
                <w:bCs w:val="0"/>
                <w:sz w:val="22"/>
                <w:szCs w:val="20"/>
              </w:rPr>
              <w:t>Приходи нето (</w:t>
            </w:r>
            <w:proofErr w:type="spellStart"/>
            <w:r w:rsidRPr="0070469B">
              <w:rPr>
                <w:b w:val="0"/>
                <w:bCs w:val="0"/>
                <w:sz w:val="22"/>
                <w:szCs w:val="20"/>
              </w:rPr>
              <w:t>хил.лв</w:t>
            </w:r>
            <w:proofErr w:type="spellEnd"/>
            <w:r w:rsidRPr="0070469B">
              <w:rPr>
                <w:b w:val="0"/>
                <w:bCs w:val="0"/>
                <w:sz w:val="22"/>
                <w:szCs w:val="20"/>
              </w:rPr>
              <w:t>)</w:t>
            </w:r>
          </w:p>
        </w:tc>
        <w:tc>
          <w:tcPr>
            <w:tcW w:w="1280" w:type="dxa"/>
            <w:noWrap/>
            <w:hideMark/>
          </w:tcPr>
          <w:p w14:paraId="55C28C50"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42 467,11</w:t>
            </w:r>
          </w:p>
        </w:tc>
        <w:tc>
          <w:tcPr>
            <w:tcW w:w="1267" w:type="dxa"/>
            <w:noWrap/>
            <w:hideMark/>
          </w:tcPr>
          <w:p w14:paraId="238DBA06"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48 699,48</w:t>
            </w:r>
          </w:p>
        </w:tc>
        <w:tc>
          <w:tcPr>
            <w:tcW w:w="1267" w:type="dxa"/>
            <w:noWrap/>
            <w:hideMark/>
          </w:tcPr>
          <w:p w14:paraId="0F262D4F"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55 923,75</w:t>
            </w:r>
          </w:p>
        </w:tc>
        <w:tc>
          <w:tcPr>
            <w:tcW w:w="1517" w:type="dxa"/>
            <w:noWrap/>
            <w:hideMark/>
          </w:tcPr>
          <w:p w14:paraId="46A4DADC"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15%</w:t>
            </w:r>
          </w:p>
        </w:tc>
        <w:tc>
          <w:tcPr>
            <w:tcW w:w="1247" w:type="dxa"/>
            <w:noWrap/>
            <w:hideMark/>
          </w:tcPr>
          <w:p w14:paraId="3D6CF560" w14:textId="77777777" w:rsidR="00680AB3" w:rsidRPr="0070469B" w:rsidRDefault="00680AB3" w:rsidP="00680AB3">
            <w:pPr>
              <w:jc w:val="right"/>
              <w:cnfStyle w:val="000000000000" w:firstRow="0" w:lastRow="0" w:firstColumn="0" w:lastColumn="0" w:oddVBand="0" w:evenVBand="0" w:oddHBand="0" w:evenHBand="0" w:firstRowFirstColumn="0" w:firstRowLastColumn="0" w:lastRowFirstColumn="0" w:lastRowLastColumn="0"/>
              <w:rPr>
                <w:sz w:val="22"/>
                <w:szCs w:val="20"/>
              </w:rPr>
            </w:pPr>
            <w:r w:rsidRPr="0070469B">
              <w:rPr>
                <w:sz w:val="22"/>
                <w:szCs w:val="20"/>
              </w:rPr>
              <w:t>32%</w:t>
            </w:r>
          </w:p>
        </w:tc>
      </w:tr>
    </w:tbl>
    <w:p w14:paraId="7552BED1" w14:textId="2F3B2265" w:rsidR="00C727A7" w:rsidRPr="0070469B" w:rsidRDefault="00680AB3" w:rsidP="005F4EC4">
      <w:pPr>
        <w:spacing w:after="0"/>
        <w:ind w:hanging="142"/>
        <w:jc w:val="right"/>
        <w:rPr>
          <w:sz w:val="18"/>
          <w:szCs w:val="16"/>
        </w:rPr>
      </w:pPr>
      <w:r w:rsidRPr="0070469B">
        <w:rPr>
          <w:i/>
          <w:iCs/>
          <w:sz w:val="18"/>
          <w:szCs w:val="16"/>
        </w:rPr>
        <w:t xml:space="preserve">* </w:t>
      </w:r>
      <w:r w:rsidRPr="0070469B">
        <w:rPr>
          <w:i/>
          <w:iCs/>
          <w:sz w:val="20"/>
          <w:szCs w:val="18"/>
        </w:rPr>
        <w:t>Годишен доклад за дейността, Доклад на независимия одитор Финансов отчет „БДЖ – ПЪТНИЧЕСКИ ПРЕВОЗИ” ЕООД 31 декември 2022 г</w:t>
      </w:r>
      <w:r w:rsidR="00F67EFF" w:rsidRPr="0070469B">
        <w:rPr>
          <w:sz w:val="20"/>
          <w:szCs w:val="18"/>
        </w:rPr>
        <w:t>.</w:t>
      </w:r>
    </w:p>
    <w:p w14:paraId="60787704" w14:textId="620C214A" w:rsidR="009F6BF2" w:rsidRPr="0070469B" w:rsidRDefault="009F6BF2" w:rsidP="009C7E99">
      <w:pPr>
        <w:spacing w:before="240" w:after="0" w:line="360" w:lineRule="auto"/>
        <w:jc w:val="both"/>
      </w:pPr>
      <w:r w:rsidRPr="0070469B">
        <w:t>Превозените пътници по ЗОУ през 2022 година са с 27% повече спрямо реализираните превози през 2021 година. Предвиденият план за увеличение е изменен с 16%, като са били реализирани 2</w:t>
      </w:r>
      <w:r w:rsidR="00AE6E16" w:rsidRPr="0070469B">
        <w:t>,</w:t>
      </w:r>
      <w:r w:rsidRPr="0070469B">
        <w:t xml:space="preserve">885 </w:t>
      </w:r>
      <w:r w:rsidR="00E51C70" w:rsidRPr="0070469B">
        <w:t xml:space="preserve">млн. </w:t>
      </w:r>
      <w:r w:rsidRPr="0070469B">
        <w:t>повече превози от предвиденото. Приходите са с 32% повече спрямо предходната година или с близо 13</w:t>
      </w:r>
      <w:r w:rsidR="00E51C70" w:rsidRPr="0070469B">
        <w:t> </w:t>
      </w:r>
      <w:r w:rsidRPr="0070469B">
        <w:t>500</w:t>
      </w:r>
      <w:r w:rsidR="00E51C70" w:rsidRPr="0070469B">
        <w:t xml:space="preserve"> 000</w:t>
      </w:r>
      <w:r w:rsidRPr="0070469B">
        <w:t xml:space="preserve"> лева повече. </w:t>
      </w:r>
      <w:r w:rsidR="00112493" w:rsidRPr="0070469B">
        <w:t xml:space="preserve">Реализираните </w:t>
      </w:r>
      <w:proofErr w:type="spellStart"/>
      <w:r w:rsidR="00112493" w:rsidRPr="0070469B">
        <w:t>пътниккилометри</w:t>
      </w:r>
      <w:proofErr w:type="spellEnd"/>
      <w:r w:rsidR="00112493" w:rsidRPr="0070469B">
        <w:t xml:space="preserve"> са с 25% повече от предвидените за 2022 година и с 30% повече от реализираните през 2021 година.</w:t>
      </w:r>
    </w:p>
    <w:p w14:paraId="5DD330EE" w14:textId="58D0278A" w:rsidR="00946D69" w:rsidRPr="0070469B" w:rsidRDefault="00946D69" w:rsidP="00F90493">
      <w:pPr>
        <w:spacing w:after="0"/>
        <w:jc w:val="both"/>
      </w:pPr>
    </w:p>
    <w:tbl>
      <w:tblPr>
        <w:tblStyle w:val="GridTable1Light-Accent1"/>
        <w:tblW w:w="8985" w:type="dxa"/>
        <w:tblLook w:val="04A0" w:firstRow="1" w:lastRow="0" w:firstColumn="1" w:lastColumn="0" w:noHBand="0" w:noVBand="1"/>
      </w:tblPr>
      <w:tblGrid>
        <w:gridCol w:w="1129"/>
        <w:gridCol w:w="1366"/>
        <w:gridCol w:w="1143"/>
        <w:gridCol w:w="831"/>
        <w:gridCol w:w="1197"/>
        <w:gridCol w:w="727"/>
        <w:gridCol w:w="949"/>
        <w:gridCol w:w="831"/>
        <w:gridCol w:w="874"/>
      </w:tblGrid>
      <w:tr w:rsidR="00C727A7" w:rsidRPr="0070469B" w14:paraId="49732ADE" w14:textId="77777777" w:rsidTr="00946D69">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8985" w:type="dxa"/>
            <w:gridSpan w:val="9"/>
            <w:noWrap/>
            <w:hideMark/>
          </w:tcPr>
          <w:p w14:paraId="1FF9B3CB" w14:textId="598078D2" w:rsidR="00C727A7" w:rsidRPr="0070469B" w:rsidRDefault="00A35F9A" w:rsidP="00C727A7">
            <w:pPr>
              <w:jc w:val="center"/>
              <w:rPr>
                <w:rFonts w:ascii="Calibri Light" w:eastAsia="Times New Roman" w:hAnsi="Calibri Light" w:cs="Calibri Light"/>
                <w:color w:val="000000"/>
                <w:sz w:val="22"/>
                <w:szCs w:val="22"/>
              </w:rPr>
            </w:pPr>
            <w:r w:rsidRPr="0070469B">
              <w:rPr>
                <w:rFonts w:ascii="Calibri Light" w:eastAsia="Times New Roman" w:hAnsi="Calibri Light" w:cs="Calibri Light"/>
                <w:color w:val="000000"/>
                <w:sz w:val="22"/>
                <w:szCs w:val="22"/>
              </w:rPr>
              <w:t>Железопътни карти</w:t>
            </w:r>
            <w:r w:rsidR="00C727A7" w:rsidRPr="0070469B">
              <w:rPr>
                <w:rFonts w:ascii="Calibri Light" w:eastAsia="Times New Roman" w:hAnsi="Calibri Light" w:cs="Calibri Light"/>
                <w:color w:val="000000"/>
                <w:sz w:val="22"/>
                <w:szCs w:val="22"/>
              </w:rPr>
              <w:t xml:space="preserve"> </w:t>
            </w:r>
          </w:p>
        </w:tc>
      </w:tr>
      <w:tr w:rsidR="00C727A7" w:rsidRPr="0070469B" w14:paraId="15FA7561" w14:textId="77777777" w:rsidTr="00C82BED">
        <w:trPr>
          <w:trHeight w:val="293"/>
        </w:trPr>
        <w:tc>
          <w:tcPr>
            <w:cnfStyle w:val="001000000000" w:firstRow="0" w:lastRow="0" w:firstColumn="1" w:lastColumn="0" w:oddVBand="0" w:evenVBand="0" w:oddHBand="0" w:evenHBand="0" w:firstRowFirstColumn="0" w:firstRowLastColumn="0" w:lastRowFirstColumn="0" w:lastRowLastColumn="0"/>
            <w:tcW w:w="1129" w:type="dxa"/>
            <w:noWrap/>
            <w:hideMark/>
          </w:tcPr>
          <w:p w14:paraId="6240625C" w14:textId="77777777" w:rsidR="00C727A7" w:rsidRPr="0070469B" w:rsidRDefault="00C727A7" w:rsidP="00C82BED">
            <w:pPr>
              <w:rPr>
                <w:sz w:val="20"/>
                <w:szCs w:val="18"/>
              </w:rPr>
            </w:pPr>
            <w:r w:rsidRPr="0070469B">
              <w:rPr>
                <w:sz w:val="20"/>
                <w:szCs w:val="18"/>
              </w:rPr>
              <w:t>Период</w:t>
            </w:r>
          </w:p>
        </w:tc>
        <w:tc>
          <w:tcPr>
            <w:tcW w:w="1304" w:type="dxa"/>
            <w:noWrap/>
            <w:hideMark/>
          </w:tcPr>
          <w:p w14:paraId="5B0A49D9"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Учащ/студент</w:t>
            </w:r>
          </w:p>
        </w:tc>
        <w:tc>
          <w:tcPr>
            <w:tcW w:w="1143" w:type="dxa"/>
            <w:noWrap/>
            <w:hideMark/>
          </w:tcPr>
          <w:p w14:paraId="34BFEF49"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Възрастен</w:t>
            </w:r>
          </w:p>
        </w:tc>
        <w:tc>
          <w:tcPr>
            <w:tcW w:w="831" w:type="dxa"/>
            <w:noWrap/>
            <w:hideMark/>
          </w:tcPr>
          <w:p w14:paraId="424B9B1C"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Дете</w:t>
            </w:r>
          </w:p>
        </w:tc>
        <w:tc>
          <w:tcPr>
            <w:tcW w:w="1197" w:type="dxa"/>
            <w:noWrap/>
            <w:hideMark/>
          </w:tcPr>
          <w:p w14:paraId="698A67F9"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Семейство</w:t>
            </w:r>
          </w:p>
        </w:tc>
        <w:tc>
          <w:tcPr>
            <w:tcW w:w="727" w:type="dxa"/>
            <w:noWrap/>
            <w:hideMark/>
          </w:tcPr>
          <w:p w14:paraId="7DC39D63"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ТПЛ</w:t>
            </w:r>
          </w:p>
        </w:tc>
        <w:tc>
          <w:tcPr>
            <w:tcW w:w="949" w:type="dxa"/>
            <w:noWrap/>
            <w:hideMark/>
          </w:tcPr>
          <w:p w14:paraId="5479C850"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Младеж</w:t>
            </w:r>
          </w:p>
        </w:tc>
        <w:tc>
          <w:tcPr>
            <w:tcW w:w="831" w:type="dxa"/>
            <w:noWrap/>
            <w:hideMark/>
          </w:tcPr>
          <w:p w14:paraId="5F068DE3"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Класик</w:t>
            </w:r>
          </w:p>
        </w:tc>
        <w:tc>
          <w:tcPr>
            <w:tcW w:w="874" w:type="dxa"/>
            <w:noWrap/>
            <w:hideMark/>
          </w:tcPr>
          <w:p w14:paraId="197E1BBA"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Общо</w:t>
            </w:r>
          </w:p>
        </w:tc>
      </w:tr>
      <w:tr w:rsidR="00C727A7" w:rsidRPr="0070469B" w14:paraId="4E7019A7" w14:textId="77777777" w:rsidTr="00C82BED">
        <w:trPr>
          <w:trHeight w:val="293"/>
        </w:trPr>
        <w:tc>
          <w:tcPr>
            <w:cnfStyle w:val="001000000000" w:firstRow="0" w:lastRow="0" w:firstColumn="1" w:lastColumn="0" w:oddVBand="0" w:evenVBand="0" w:oddHBand="0" w:evenHBand="0" w:firstRowFirstColumn="0" w:firstRowLastColumn="0" w:lastRowFirstColumn="0" w:lastRowLastColumn="0"/>
            <w:tcW w:w="1129" w:type="dxa"/>
            <w:noWrap/>
            <w:hideMark/>
          </w:tcPr>
          <w:p w14:paraId="4475D6AA" w14:textId="77777777" w:rsidR="00C727A7" w:rsidRPr="0070469B" w:rsidRDefault="00C727A7" w:rsidP="00C82BED">
            <w:pPr>
              <w:rPr>
                <w:sz w:val="20"/>
                <w:szCs w:val="18"/>
              </w:rPr>
            </w:pPr>
            <w:r w:rsidRPr="0070469B">
              <w:rPr>
                <w:sz w:val="20"/>
                <w:szCs w:val="18"/>
              </w:rPr>
              <w:t>2022</w:t>
            </w:r>
          </w:p>
        </w:tc>
        <w:tc>
          <w:tcPr>
            <w:tcW w:w="1304" w:type="dxa"/>
            <w:noWrap/>
            <w:hideMark/>
          </w:tcPr>
          <w:p w14:paraId="77B91C15"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52 779</w:t>
            </w:r>
          </w:p>
        </w:tc>
        <w:tc>
          <w:tcPr>
            <w:tcW w:w="1143" w:type="dxa"/>
            <w:noWrap/>
            <w:hideMark/>
          </w:tcPr>
          <w:p w14:paraId="13775A27"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28 259</w:t>
            </w:r>
          </w:p>
        </w:tc>
        <w:tc>
          <w:tcPr>
            <w:tcW w:w="831" w:type="dxa"/>
            <w:noWrap/>
            <w:hideMark/>
          </w:tcPr>
          <w:p w14:paraId="64CA3BD8"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3 267</w:t>
            </w:r>
          </w:p>
        </w:tc>
        <w:tc>
          <w:tcPr>
            <w:tcW w:w="1197" w:type="dxa"/>
            <w:noWrap/>
            <w:hideMark/>
          </w:tcPr>
          <w:p w14:paraId="3D66B7B8"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2 590</w:t>
            </w:r>
          </w:p>
        </w:tc>
        <w:tc>
          <w:tcPr>
            <w:tcW w:w="727" w:type="dxa"/>
            <w:noWrap/>
            <w:hideMark/>
          </w:tcPr>
          <w:p w14:paraId="28A2D70D"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5 256</w:t>
            </w:r>
          </w:p>
        </w:tc>
        <w:tc>
          <w:tcPr>
            <w:tcW w:w="949" w:type="dxa"/>
            <w:noWrap/>
            <w:hideMark/>
          </w:tcPr>
          <w:p w14:paraId="0A20D2F6"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1 183</w:t>
            </w:r>
          </w:p>
        </w:tc>
        <w:tc>
          <w:tcPr>
            <w:tcW w:w="831" w:type="dxa"/>
            <w:noWrap/>
            <w:hideMark/>
          </w:tcPr>
          <w:p w14:paraId="2849D48D"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11 721</w:t>
            </w:r>
          </w:p>
        </w:tc>
        <w:tc>
          <w:tcPr>
            <w:tcW w:w="874" w:type="dxa"/>
            <w:noWrap/>
            <w:hideMark/>
          </w:tcPr>
          <w:p w14:paraId="336BED01"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105 055</w:t>
            </w:r>
          </w:p>
        </w:tc>
      </w:tr>
      <w:tr w:rsidR="00C727A7" w:rsidRPr="0070469B" w14:paraId="7E9E1333" w14:textId="77777777" w:rsidTr="00C82BED">
        <w:trPr>
          <w:trHeight w:val="293"/>
        </w:trPr>
        <w:tc>
          <w:tcPr>
            <w:cnfStyle w:val="001000000000" w:firstRow="0" w:lastRow="0" w:firstColumn="1" w:lastColumn="0" w:oddVBand="0" w:evenVBand="0" w:oddHBand="0" w:evenHBand="0" w:firstRowFirstColumn="0" w:firstRowLastColumn="0" w:lastRowFirstColumn="0" w:lastRowLastColumn="0"/>
            <w:tcW w:w="1129" w:type="dxa"/>
            <w:noWrap/>
            <w:hideMark/>
          </w:tcPr>
          <w:p w14:paraId="3D94F0C9" w14:textId="77777777" w:rsidR="00C727A7" w:rsidRPr="0070469B" w:rsidRDefault="00C727A7" w:rsidP="00C82BED">
            <w:pPr>
              <w:rPr>
                <w:sz w:val="20"/>
                <w:szCs w:val="18"/>
              </w:rPr>
            </w:pPr>
            <w:r w:rsidRPr="0070469B">
              <w:rPr>
                <w:sz w:val="20"/>
                <w:szCs w:val="18"/>
              </w:rPr>
              <w:t>2021</w:t>
            </w:r>
          </w:p>
        </w:tc>
        <w:tc>
          <w:tcPr>
            <w:tcW w:w="1304" w:type="dxa"/>
            <w:noWrap/>
            <w:hideMark/>
          </w:tcPr>
          <w:p w14:paraId="15E6360C"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32 973</w:t>
            </w:r>
          </w:p>
        </w:tc>
        <w:tc>
          <w:tcPr>
            <w:tcW w:w="1143" w:type="dxa"/>
            <w:noWrap/>
            <w:hideMark/>
          </w:tcPr>
          <w:p w14:paraId="3BB43AD5"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19 884</w:t>
            </w:r>
          </w:p>
        </w:tc>
        <w:tc>
          <w:tcPr>
            <w:tcW w:w="831" w:type="dxa"/>
            <w:noWrap/>
            <w:hideMark/>
          </w:tcPr>
          <w:p w14:paraId="0C41DA5E"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2 217</w:t>
            </w:r>
          </w:p>
        </w:tc>
        <w:tc>
          <w:tcPr>
            <w:tcW w:w="1197" w:type="dxa"/>
            <w:noWrap/>
            <w:hideMark/>
          </w:tcPr>
          <w:p w14:paraId="55630B95"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2 008</w:t>
            </w:r>
          </w:p>
        </w:tc>
        <w:tc>
          <w:tcPr>
            <w:tcW w:w="727" w:type="dxa"/>
            <w:noWrap/>
            <w:hideMark/>
          </w:tcPr>
          <w:p w14:paraId="53C03F40"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4 912</w:t>
            </w:r>
          </w:p>
        </w:tc>
        <w:tc>
          <w:tcPr>
            <w:tcW w:w="949" w:type="dxa"/>
            <w:noWrap/>
            <w:hideMark/>
          </w:tcPr>
          <w:p w14:paraId="11475837"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749</w:t>
            </w:r>
          </w:p>
        </w:tc>
        <w:tc>
          <w:tcPr>
            <w:tcW w:w="831" w:type="dxa"/>
            <w:noWrap/>
            <w:hideMark/>
          </w:tcPr>
          <w:p w14:paraId="790FE0E9"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10 083</w:t>
            </w:r>
          </w:p>
        </w:tc>
        <w:tc>
          <w:tcPr>
            <w:tcW w:w="874" w:type="dxa"/>
            <w:noWrap/>
            <w:hideMark/>
          </w:tcPr>
          <w:p w14:paraId="71344DEB" w14:textId="77777777" w:rsidR="00C727A7" w:rsidRPr="0070469B" w:rsidRDefault="00C727A7"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72 826</w:t>
            </w:r>
          </w:p>
        </w:tc>
      </w:tr>
      <w:tr w:rsidR="00C82BED" w:rsidRPr="0070469B" w14:paraId="15812800" w14:textId="77777777" w:rsidTr="00C82BED">
        <w:trPr>
          <w:trHeight w:val="293"/>
        </w:trPr>
        <w:tc>
          <w:tcPr>
            <w:cnfStyle w:val="001000000000" w:firstRow="0" w:lastRow="0" w:firstColumn="1" w:lastColumn="0" w:oddVBand="0" w:evenVBand="0" w:oddHBand="0" w:evenHBand="0" w:firstRowFirstColumn="0" w:firstRowLastColumn="0" w:lastRowFirstColumn="0" w:lastRowLastColumn="0"/>
            <w:tcW w:w="1129" w:type="dxa"/>
            <w:noWrap/>
            <w:vAlign w:val="center"/>
            <w:hideMark/>
          </w:tcPr>
          <w:p w14:paraId="11537BD9" w14:textId="718FA300" w:rsidR="00C82BED" w:rsidRPr="0070469B" w:rsidRDefault="00C82BED" w:rsidP="00DC7AE2">
            <w:pPr>
              <w:rPr>
                <w:b w:val="0"/>
                <w:bCs w:val="0"/>
                <w:sz w:val="20"/>
                <w:szCs w:val="18"/>
              </w:rPr>
            </w:pPr>
            <w:r w:rsidRPr="0070469B">
              <w:rPr>
                <w:sz w:val="20"/>
                <w:szCs w:val="18"/>
              </w:rPr>
              <w:t xml:space="preserve">Разлика </w:t>
            </w:r>
          </w:p>
        </w:tc>
        <w:tc>
          <w:tcPr>
            <w:tcW w:w="1304" w:type="dxa"/>
            <w:noWrap/>
            <w:hideMark/>
          </w:tcPr>
          <w:p w14:paraId="4AC2F219"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19 806</w:t>
            </w:r>
          </w:p>
        </w:tc>
        <w:tc>
          <w:tcPr>
            <w:tcW w:w="1143" w:type="dxa"/>
            <w:noWrap/>
            <w:hideMark/>
          </w:tcPr>
          <w:p w14:paraId="33CE80C0"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8 375</w:t>
            </w:r>
          </w:p>
        </w:tc>
        <w:tc>
          <w:tcPr>
            <w:tcW w:w="831" w:type="dxa"/>
            <w:noWrap/>
            <w:hideMark/>
          </w:tcPr>
          <w:p w14:paraId="142E0D29"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1 050</w:t>
            </w:r>
          </w:p>
        </w:tc>
        <w:tc>
          <w:tcPr>
            <w:tcW w:w="1197" w:type="dxa"/>
            <w:noWrap/>
            <w:hideMark/>
          </w:tcPr>
          <w:p w14:paraId="45BB9557"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582</w:t>
            </w:r>
          </w:p>
        </w:tc>
        <w:tc>
          <w:tcPr>
            <w:tcW w:w="727" w:type="dxa"/>
            <w:noWrap/>
            <w:hideMark/>
          </w:tcPr>
          <w:p w14:paraId="485D1454"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344</w:t>
            </w:r>
          </w:p>
        </w:tc>
        <w:tc>
          <w:tcPr>
            <w:tcW w:w="949" w:type="dxa"/>
            <w:noWrap/>
            <w:hideMark/>
          </w:tcPr>
          <w:p w14:paraId="35E1BFAB"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434</w:t>
            </w:r>
          </w:p>
        </w:tc>
        <w:tc>
          <w:tcPr>
            <w:tcW w:w="831" w:type="dxa"/>
            <w:noWrap/>
            <w:hideMark/>
          </w:tcPr>
          <w:p w14:paraId="3082E534"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1 638</w:t>
            </w:r>
          </w:p>
        </w:tc>
        <w:tc>
          <w:tcPr>
            <w:tcW w:w="874" w:type="dxa"/>
            <w:noWrap/>
            <w:hideMark/>
          </w:tcPr>
          <w:p w14:paraId="289FCCD1"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32 229</w:t>
            </w:r>
          </w:p>
        </w:tc>
      </w:tr>
      <w:tr w:rsidR="00C82BED" w:rsidRPr="0070469B" w14:paraId="1AEEBE04" w14:textId="77777777" w:rsidTr="00C82BED">
        <w:trPr>
          <w:trHeight w:val="293"/>
        </w:trPr>
        <w:tc>
          <w:tcPr>
            <w:cnfStyle w:val="001000000000" w:firstRow="0" w:lastRow="0" w:firstColumn="1" w:lastColumn="0" w:oddVBand="0" w:evenVBand="0" w:oddHBand="0" w:evenHBand="0" w:firstRowFirstColumn="0" w:firstRowLastColumn="0" w:lastRowFirstColumn="0" w:lastRowLastColumn="0"/>
            <w:tcW w:w="1129" w:type="dxa"/>
            <w:noWrap/>
            <w:hideMark/>
          </w:tcPr>
          <w:p w14:paraId="16E832B6" w14:textId="74761A9E" w:rsidR="00C82BED" w:rsidRPr="0070469B" w:rsidRDefault="00DC7AE2" w:rsidP="00DC7AE2">
            <w:pPr>
              <w:rPr>
                <w:sz w:val="20"/>
                <w:szCs w:val="18"/>
              </w:rPr>
            </w:pPr>
            <w:r w:rsidRPr="0070469B">
              <w:rPr>
                <w:sz w:val="20"/>
                <w:szCs w:val="18"/>
              </w:rPr>
              <w:t>%</w:t>
            </w:r>
          </w:p>
        </w:tc>
        <w:tc>
          <w:tcPr>
            <w:tcW w:w="1304" w:type="dxa"/>
            <w:noWrap/>
            <w:hideMark/>
          </w:tcPr>
          <w:p w14:paraId="64EE381F"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60,07%</w:t>
            </w:r>
          </w:p>
        </w:tc>
        <w:tc>
          <w:tcPr>
            <w:tcW w:w="1143" w:type="dxa"/>
            <w:noWrap/>
            <w:hideMark/>
          </w:tcPr>
          <w:p w14:paraId="21EBEC75"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42,12%</w:t>
            </w:r>
          </w:p>
        </w:tc>
        <w:tc>
          <w:tcPr>
            <w:tcW w:w="831" w:type="dxa"/>
            <w:noWrap/>
            <w:hideMark/>
          </w:tcPr>
          <w:p w14:paraId="72DB0D42"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47,36%</w:t>
            </w:r>
          </w:p>
        </w:tc>
        <w:tc>
          <w:tcPr>
            <w:tcW w:w="1197" w:type="dxa"/>
            <w:noWrap/>
            <w:hideMark/>
          </w:tcPr>
          <w:p w14:paraId="58988520"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28,98%</w:t>
            </w:r>
          </w:p>
        </w:tc>
        <w:tc>
          <w:tcPr>
            <w:tcW w:w="727" w:type="dxa"/>
            <w:noWrap/>
            <w:hideMark/>
          </w:tcPr>
          <w:p w14:paraId="6E38090B"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7,00%</w:t>
            </w:r>
          </w:p>
        </w:tc>
        <w:tc>
          <w:tcPr>
            <w:tcW w:w="949" w:type="dxa"/>
            <w:noWrap/>
            <w:hideMark/>
          </w:tcPr>
          <w:p w14:paraId="76BFE4D4"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57,94%</w:t>
            </w:r>
          </w:p>
        </w:tc>
        <w:tc>
          <w:tcPr>
            <w:tcW w:w="831" w:type="dxa"/>
            <w:noWrap/>
            <w:hideMark/>
          </w:tcPr>
          <w:p w14:paraId="3ABA8058"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16,25%</w:t>
            </w:r>
          </w:p>
        </w:tc>
        <w:tc>
          <w:tcPr>
            <w:tcW w:w="874" w:type="dxa"/>
            <w:noWrap/>
            <w:hideMark/>
          </w:tcPr>
          <w:p w14:paraId="1FDA7607" w14:textId="77777777" w:rsidR="00C82BED" w:rsidRPr="0070469B" w:rsidRDefault="00C82BED" w:rsidP="00C727A7">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44,25%</w:t>
            </w:r>
          </w:p>
        </w:tc>
      </w:tr>
    </w:tbl>
    <w:p w14:paraId="529DFA77" w14:textId="4288EBF6" w:rsidR="003054BB" w:rsidRPr="0070469B" w:rsidRDefault="00C727A7" w:rsidP="00C904B6">
      <w:pPr>
        <w:spacing w:line="240" w:lineRule="auto"/>
        <w:jc w:val="right"/>
        <w:rPr>
          <w:i/>
          <w:iCs/>
        </w:rPr>
      </w:pPr>
      <w:r w:rsidRPr="0070469B">
        <w:rPr>
          <w:i/>
          <w:iCs/>
          <w:sz w:val="18"/>
          <w:szCs w:val="16"/>
        </w:rPr>
        <w:t xml:space="preserve">* </w:t>
      </w:r>
      <w:r w:rsidRPr="0070469B">
        <w:rPr>
          <w:i/>
          <w:iCs/>
          <w:sz w:val="20"/>
          <w:szCs w:val="20"/>
        </w:rPr>
        <w:t>Годишен доклад за дейността, Доклад на независимия одитор Финансов отчет „БДЖ – ПЪТНИЧЕСКИ ПРЕВОЗИ” ЕООД 31 декември 2022 г.</w:t>
      </w:r>
    </w:p>
    <w:p w14:paraId="6068D1B4" w14:textId="7F5AF8EC" w:rsidR="00D3465B" w:rsidRPr="0070469B" w:rsidRDefault="009F6BF2" w:rsidP="009C7E99">
      <w:pPr>
        <w:spacing w:before="240" w:line="360" w:lineRule="auto"/>
        <w:jc w:val="both"/>
      </w:pPr>
      <w:r w:rsidRPr="0070469B">
        <w:t>През 2022 година общият брой продадени железопътни карти е 105 055, като продажбите за дванадесетте месеца на 2022 г</w:t>
      </w:r>
      <w:r w:rsidR="003424D5" w:rsidRPr="0070469B">
        <w:t>одина</w:t>
      </w:r>
      <w:r w:rsidRPr="0070469B">
        <w:t xml:space="preserve"> показват общо увеличение при всички видове карти от 44,25%. Най-голямо увеличение е регистрирано при издадените карти за ученици и студенти – 60,07%.</w:t>
      </w:r>
      <w:r w:rsidR="00D3465B" w:rsidRPr="0070469B">
        <w:t xml:space="preserve"> Трябва да се отбележи, че общия брой студенти в страната е 214 хил., а броят на учениците е 710 хил.</w:t>
      </w:r>
      <w:r w:rsidR="00913AE4" w:rsidRPr="0070469B">
        <w:rPr>
          <w:rStyle w:val="FootnoteReference"/>
        </w:rPr>
        <w:footnoteReference w:id="4"/>
      </w:r>
      <w:r w:rsidR="00D3465B" w:rsidRPr="0070469B">
        <w:t xml:space="preserve">, което показва, че едва 6% от тези групи ползват железопътни карти. </w:t>
      </w:r>
    </w:p>
    <w:p w14:paraId="5F95AE32" w14:textId="0095E576" w:rsidR="00AE2D86" w:rsidRPr="0070469B" w:rsidRDefault="00CC4B81" w:rsidP="009C7E99">
      <w:pPr>
        <w:spacing w:before="240" w:line="360" w:lineRule="auto"/>
        <w:jc w:val="both"/>
      </w:pPr>
      <w:r w:rsidRPr="0070469B">
        <w:t xml:space="preserve">При продажбите на железопътни карти за възрастни е отбелязан ръст от 42,12%, като през 2022 година са реализирани 8 375 продажби повече спрямо предходната година. Увеличението при продажбите на карти за младежи увеличението е в рамките на 57,94% </w:t>
      </w:r>
      <w:r w:rsidRPr="0070469B">
        <w:lastRenderedPageBreak/>
        <w:t>или 434 карти повече спрямо продадените през 2021 година. Висок ръст в продажбите се наблюдава и при продажбите на картите за деца (47,36%) и младежи (57,94%). Продадените карти за деца са общо 1050 повече, а тези за младежи – 434. Най-нисък е ръстът при продажбите на железопътни карти са трудно подвижни лица (</w:t>
      </w:r>
      <w:r w:rsidR="00AE2D86" w:rsidRPr="0070469B">
        <w:t xml:space="preserve">7%) и картите „Класик“ (16,25%). </w:t>
      </w:r>
    </w:p>
    <w:p w14:paraId="6BFF86E1" w14:textId="77777777" w:rsidR="001C532B" w:rsidRPr="0070469B" w:rsidRDefault="001C532B" w:rsidP="001C532B">
      <w:pPr>
        <w:spacing w:after="0"/>
        <w:jc w:val="both"/>
      </w:pPr>
    </w:p>
    <w:tbl>
      <w:tblPr>
        <w:tblStyle w:val="GridTable1Light-Accent1"/>
        <w:tblW w:w="9067" w:type="dxa"/>
        <w:tblInd w:w="-5" w:type="dxa"/>
        <w:tblLook w:val="04A0" w:firstRow="1" w:lastRow="0" w:firstColumn="1" w:lastColumn="0" w:noHBand="0" w:noVBand="1"/>
      </w:tblPr>
      <w:tblGrid>
        <w:gridCol w:w="2108"/>
        <w:gridCol w:w="1766"/>
        <w:gridCol w:w="1764"/>
        <w:gridCol w:w="1655"/>
        <w:gridCol w:w="1774"/>
      </w:tblGrid>
      <w:tr w:rsidR="00DC7AE2" w:rsidRPr="0070469B" w14:paraId="6267F974" w14:textId="77777777" w:rsidTr="002E6EEC">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108" w:type="dxa"/>
          </w:tcPr>
          <w:p w14:paraId="663EE5CB" w14:textId="77777777" w:rsidR="00DC7AE2" w:rsidRPr="0070469B" w:rsidRDefault="00DC7AE2" w:rsidP="00AE2D86">
            <w:pPr>
              <w:ind w:hanging="114"/>
              <w:jc w:val="center"/>
              <w:rPr>
                <w:sz w:val="20"/>
                <w:szCs w:val="18"/>
              </w:rPr>
            </w:pPr>
          </w:p>
        </w:tc>
        <w:tc>
          <w:tcPr>
            <w:tcW w:w="6959" w:type="dxa"/>
            <w:gridSpan w:val="4"/>
            <w:noWrap/>
            <w:hideMark/>
          </w:tcPr>
          <w:p w14:paraId="7F9A6D81" w14:textId="77E13EB9" w:rsidR="00DC7AE2" w:rsidRPr="0070469B" w:rsidRDefault="00A35F9A" w:rsidP="00AE2D86">
            <w:pPr>
              <w:ind w:hanging="114"/>
              <w:jc w:val="center"/>
              <w:cnfStyle w:val="100000000000" w:firstRow="1" w:lastRow="0" w:firstColumn="0" w:lastColumn="0" w:oddVBand="0" w:evenVBand="0" w:oddHBand="0" w:evenHBand="0" w:firstRowFirstColumn="0" w:firstRowLastColumn="0" w:lastRowFirstColumn="0" w:lastRowLastColumn="0"/>
              <w:rPr>
                <w:sz w:val="20"/>
                <w:szCs w:val="18"/>
              </w:rPr>
            </w:pPr>
            <w:r w:rsidRPr="0070469B">
              <w:rPr>
                <w:sz w:val="20"/>
                <w:szCs w:val="18"/>
              </w:rPr>
              <w:t>Абонаментни карти</w:t>
            </w:r>
          </w:p>
        </w:tc>
      </w:tr>
      <w:tr w:rsidR="00DC7AE2" w:rsidRPr="0070469B" w14:paraId="6E4E67E3" w14:textId="77777777" w:rsidTr="002E6EEC">
        <w:trPr>
          <w:trHeight w:val="256"/>
        </w:trPr>
        <w:tc>
          <w:tcPr>
            <w:cnfStyle w:val="001000000000" w:firstRow="0" w:lastRow="0" w:firstColumn="1" w:lastColumn="0" w:oddVBand="0" w:evenVBand="0" w:oddHBand="0" w:evenHBand="0" w:firstRowFirstColumn="0" w:firstRowLastColumn="0" w:lastRowFirstColumn="0" w:lastRowLastColumn="0"/>
            <w:tcW w:w="2108" w:type="dxa"/>
          </w:tcPr>
          <w:p w14:paraId="79C270AF" w14:textId="203CD2AE" w:rsidR="00DC7AE2" w:rsidRPr="0070469B" w:rsidRDefault="00DC7AE2" w:rsidP="00DC7AE2">
            <w:pPr>
              <w:rPr>
                <w:sz w:val="20"/>
                <w:szCs w:val="18"/>
              </w:rPr>
            </w:pPr>
            <w:r w:rsidRPr="0070469B">
              <w:rPr>
                <w:sz w:val="20"/>
                <w:szCs w:val="18"/>
              </w:rPr>
              <w:t>Период</w:t>
            </w:r>
          </w:p>
        </w:tc>
        <w:tc>
          <w:tcPr>
            <w:tcW w:w="1766" w:type="dxa"/>
            <w:noWrap/>
            <w:hideMark/>
          </w:tcPr>
          <w:p w14:paraId="49D9C044" w14:textId="7B88DE15"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за 1 м.</w:t>
            </w:r>
          </w:p>
        </w:tc>
        <w:tc>
          <w:tcPr>
            <w:tcW w:w="1764" w:type="dxa"/>
            <w:noWrap/>
            <w:hideMark/>
          </w:tcPr>
          <w:p w14:paraId="41B1C479" w14:textId="4CBCC35E"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за 3 м.</w:t>
            </w:r>
          </w:p>
        </w:tc>
        <w:tc>
          <w:tcPr>
            <w:tcW w:w="1655" w:type="dxa"/>
            <w:noWrap/>
            <w:hideMark/>
          </w:tcPr>
          <w:p w14:paraId="5BCB32A4"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5 дни</w:t>
            </w:r>
          </w:p>
        </w:tc>
        <w:tc>
          <w:tcPr>
            <w:tcW w:w="1774" w:type="dxa"/>
            <w:noWrap/>
            <w:hideMark/>
          </w:tcPr>
          <w:p w14:paraId="1D62B1DF"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b/>
                <w:bCs/>
                <w:sz w:val="20"/>
                <w:szCs w:val="18"/>
              </w:rPr>
            </w:pPr>
            <w:r w:rsidRPr="0070469B">
              <w:rPr>
                <w:b/>
                <w:bCs/>
                <w:sz w:val="20"/>
                <w:szCs w:val="18"/>
              </w:rPr>
              <w:t>Общо</w:t>
            </w:r>
          </w:p>
        </w:tc>
      </w:tr>
      <w:tr w:rsidR="00DC7AE2" w:rsidRPr="0070469B" w14:paraId="5247589F" w14:textId="77777777" w:rsidTr="002E6EEC">
        <w:trPr>
          <w:trHeight w:val="256"/>
        </w:trPr>
        <w:tc>
          <w:tcPr>
            <w:cnfStyle w:val="001000000000" w:firstRow="0" w:lastRow="0" w:firstColumn="1" w:lastColumn="0" w:oddVBand="0" w:evenVBand="0" w:oddHBand="0" w:evenHBand="0" w:firstRowFirstColumn="0" w:firstRowLastColumn="0" w:lastRowFirstColumn="0" w:lastRowLastColumn="0"/>
            <w:tcW w:w="2108" w:type="dxa"/>
          </w:tcPr>
          <w:p w14:paraId="003A74A1" w14:textId="586B12B5" w:rsidR="00DC7AE2" w:rsidRPr="0070469B" w:rsidRDefault="00DC7AE2" w:rsidP="00DC7AE2">
            <w:pPr>
              <w:rPr>
                <w:sz w:val="20"/>
                <w:szCs w:val="18"/>
              </w:rPr>
            </w:pPr>
            <w:r w:rsidRPr="0070469B">
              <w:rPr>
                <w:sz w:val="20"/>
                <w:szCs w:val="18"/>
              </w:rPr>
              <w:t>2022</w:t>
            </w:r>
          </w:p>
        </w:tc>
        <w:tc>
          <w:tcPr>
            <w:tcW w:w="1766" w:type="dxa"/>
            <w:noWrap/>
            <w:hideMark/>
          </w:tcPr>
          <w:p w14:paraId="50F4724A" w14:textId="3369E31C"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34 924</w:t>
            </w:r>
          </w:p>
        </w:tc>
        <w:tc>
          <w:tcPr>
            <w:tcW w:w="1764" w:type="dxa"/>
            <w:noWrap/>
            <w:hideMark/>
          </w:tcPr>
          <w:p w14:paraId="4CD1606A"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3 778</w:t>
            </w:r>
          </w:p>
        </w:tc>
        <w:tc>
          <w:tcPr>
            <w:tcW w:w="1655" w:type="dxa"/>
            <w:noWrap/>
            <w:hideMark/>
          </w:tcPr>
          <w:p w14:paraId="176CB30E"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13 673</w:t>
            </w:r>
          </w:p>
        </w:tc>
        <w:tc>
          <w:tcPr>
            <w:tcW w:w="1774" w:type="dxa"/>
            <w:noWrap/>
            <w:hideMark/>
          </w:tcPr>
          <w:p w14:paraId="401DCCD2"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52 375</w:t>
            </w:r>
          </w:p>
        </w:tc>
      </w:tr>
      <w:tr w:rsidR="00DC7AE2" w:rsidRPr="0070469B" w14:paraId="0F262369" w14:textId="77777777" w:rsidTr="002E6EEC">
        <w:trPr>
          <w:trHeight w:val="256"/>
        </w:trPr>
        <w:tc>
          <w:tcPr>
            <w:cnfStyle w:val="001000000000" w:firstRow="0" w:lastRow="0" w:firstColumn="1" w:lastColumn="0" w:oddVBand="0" w:evenVBand="0" w:oddHBand="0" w:evenHBand="0" w:firstRowFirstColumn="0" w:firstRowLastColumn="0" w:lastRowFirstColumn="0" w:lastRowLastColumn="0"/>
            <w:tcW w:w="2108" w:type="dxa"/>
          </w:tcPr>
          <w:p w14:paraId="4FEC3639" w14:textId="1EB99E1F" w:rsidR="00DC7AE2" w:rsidRPr="0070469B" w:rsidRDefault="00DC7AE2" w:rsidP="00DC7AE2">
            <w:pPr>
              <w:rPr>
                <w:sz w:val="20"/>
                <w:szCs w:val="18"/>
              </w:rPr>
            </w:pPr>
            <w:r w:rsidRPr="0070469B">
              <w:rPr>
                <w:sz w:val="20"/>
                <w:szCs w:val="18"/>
              </w:rPr>
              <w:t>2021</w:t>
            </w:r>
          </w:p>
        </w:tc>
        <w:tc>
          <w:tcPr>
            <w:tcW w:w="1766" w:type="dxa"/>
            <w:noWrap/>
            <w:hideMark/>
          </w:tcPr>
          <w:p w14:paraId="161FBEC8" w14:textId="5D98F49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30 291</w:t>
            </w:r>
          </w:p>
        </w:tc>
        <w:tc>
          <w:tcPr>
            <w:tcW w:w="1764" w:type="dxa"/>
            <w:noWrap/>
            <w:hideMark/>
          </w:tcPr>
          <w:p w14:paraId="5AE6AB2A"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3 048</w:t>
            </w:r>
          </w:p>
        </w:tc>
        <w:tc>
          <w:tcPr>
            <w:tcW w:w="1655" w:type="dxa"/>
            <w:noWrap/>
            <w:hideMark/>
          </w:tcPr>
          <w:p w14:paraId="5E41400D"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13 942</w:t>
            </w:r>
          </w:p>
        </w:tc>
        <w:tc>
          <w:tcPr>
            <w:tcW w:w="1774" w:type="dxa"/>
            <w:noWrap/>
            <w:hideMark/>
          </w:tcPr>
          <w:p w14:paraId="08430BBE"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47 281</w:t>
            </w:r>
          </w:p>
        </w:tc>
      </w:tr>
      <w:tr w:rsidR="00DC7AE2" w:rsidRPr="0070469B" w14:paraId="7180009B" w14:textId="77777777" w:rsidTr="002E6EEC">
        <w:trPr>
          <w:trHeight w:val="256"/>
        </w:trPr>
        <w:tc>
          <w:tcPr>
            <w:cnfStyle w:val="001000000000" w:firstRow="0" w:lastRow="0" w:firstColumn="1" w:lastColumn="0" w:oddVBand="0" w:evenVBand="0" w:oddHBand="0" w:evenHBand="0" w:firstRowFirstColumn="0" w:firstRowLastColumn="0" w:lastRowFirstColumn="0" w:lastRowLastColumn="0"/>
            <w:tcW w:w="2108" w:type="dxa"/>
            <w:vAlign w:val="center"/>
          </w:tcPr>
          <w:p w14:paraId="0E35D979" w14:textId="0211AF90" w:rsidR="00DC7AE2" w:rsidRPr="0070469B" w:rsidRDefault="00DC7AE2" w:rsidP="00DC7AE2">
            <w:pPr>
              <w:rPr>
                <w:sz w:val="20"/>
                <w:szCs w:val="18"/>
              </w:rPr>
            </w:pPr>
            <w:r w:rsidRPr="0070469B">
              <w:rPr>
                <w:sz w:val="20"/>
                <w:szCs w:val="18"/>
              </w:rPr>
              <w:t>Разлика</w:t>
            </w:r>
          </w:p>
        </w:tc>
        <w:tc>
          <w:tcPr>
            <w:tcW w:w="1766" w:type="dxa"/>
            <w:noWrap/>
            <w:hideMark/>
          </w:tcPr>
          <w:p w14:paraId="45292D24" w14:textId="33E90A1D"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4 633</w:t>
            </w:r>
          </w:p>
        </w:tc>
        <w:tc>
          <w:tcPr>
            <w:tcW w:w="1764" w:type="dxa"/>
            <w:noWrap/>
            <w:hideMark/>
          </w:tcPr>
          <w:p w14:paraId="57B5882E"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730</w:t>
            </w:r>
          </w:p>
        </w:tc>
        <w:tc>
          <w:tcPr>
            <w:tcW w:w="1655" w:type="dxa"/>
            <w:noWrap/>
            <w:hideMark/>
          </w:tcPr>
          <w:p w14:paraId="6A363F33"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-269</w:t>
            </w:r>
          </w:p>
        </w:tc>
        <w:tc>
          <w:tcPr>
            <w:tcW w:w="1774" w:type="dxa"/>
            <w:noWrap/>
            <w:hideMark/>
          </w:tcPr>
          <w:p w14:paraId="3E237659"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5 094</w:t>
            </w:r>
          </w:p>
        </w:tc>
      </w:tr>
      <w:tr w:rsidR="00DC7AE2" w:rsidRPr="0070469B" w14:paraId="1C3865E1" w14:textId="77777777" w:rsidTr="002E6EEC">
        <w:trPr>
          <w:trHeight w:val="256"/>
        </w:trPr>
        <w:tc>
          <w:tcPr>
            <w:cnfStyle w:val="001000000000" w:firstRow="0" w:lastRow="0" w:firstColumn="1" w:lastColumn="0" w:oddVBand="0" w:evenVBand="0" w:oddHBand="0" w:evenHBand="0" w:firstRowFirstColumn="0" w:firstRowLastColumn="0" w:lastRowFirstColumn="0" w:lastRowLastColumn="0"/>
            <w:tcW w:w="2108" w:type="dxa"/>
          </w:tcPr>
          <w:p w14:paraId="5A374CD0" w14:textId="4907AFA0" w:rsidR="00DC7AE2" w:rsidRPr="0070469B" w:rsidRDefault="00DC7AE2" w:rsidP="00DC7AE2">
            <w:pPr>
              <w:rPr>
                <w:sz w:val="20"/>
                <w:szCs w:val="18"/>
              </w:rPr>
            </w:pPr>
            <w:r w:rsidRPr="0070469B">
              <w:rPr>
                <w:sz w:val="20"/>
                <w:szCs w:val="18"/>
              </w:rPr>
              <w:t>%</w:t>
            </w:r>
          </w:p>
        </w:tc>
        <w:tc>
          <w:tcPr>
            <w:tcW w:w="1766" w:type="dxa"/>
            <w:noWrap/>
            <w:hideMark/>
          </w:tcPr>
          <w:p w14:paraId="56A43710" w14:textId="42E4AFC1"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15,29%</w:t>
            </w:r>
          </w:p>
        </w:tc>
        <w:tc>
          <w:tcPr>
            <w:tcW w:w="1764" w:type="dxa"/>
            <w:noWrap/>
            <w:hideMark/>
          </w:tcPr>
          <w:p w14:paraId="74E14B48"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23,95%</w:t>
            </w:r>
          </w:p>
        </w:tc>
        <w:tc>
          <w:tcPr>
            <w:tcW w:w="1655" w:type="dxa"/>
            <w:noWrap/>
            <w:hideMark/>
          </w:tcPr>
          <w:p w14:paraId="02120DA2"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-1,93%</w:t>
            </w:r>
          </w:p>
        </w:tc>
        <w:tc>
          <w:tcPr>
            <w:tcW w:w="1774" w:type="dxa"/>
            <w:noWrap/>
            <w:hideMark/>
          </w:tcPr>
          <w:p w14:paraId="09A1B8BA" w14:textId="77777777" w:rsidR="00DC7AE2" w:rsidRPr="0070469B" w:rsidRDefault="00DC7AE2" w:rsidP="00DC7AE2">
            <w:pPr>
              <w:jc w:val="right"/>
              <w:cnfStyle w:val="000000000000" w:firstRow="0" w:lastRow="0" w:firstColumn="0" w:lastColumn="0" w:oddVBand="0" w:evenVBand="0" w:oddHBand="0" w:evenHBand="0" w:firstRowFirstColumn="0" w:firstRowLastColumn="0" w:lastRowFirstColumn="0" w:lastRowLastColumn="0"/>
              <w:rPr>
                <w:sz w:val="20"/>
                <w:szCs w:val="18"/>
              </w:rPr>
            </w:pPr>
            <w:r w:rsidRPr="0070469B">
              <w:rPr>
                <w:sz w:val="20"/>
                <w:szCs w:val="18"/>
              </w:rPr>
              <w:t>10,77%</w:t>
            </w:r>
          </w:p>
        </w:tc>
      </w:tr>
    </w:tbl>
    <w:p w14:paraId="1655265D" w14:textId="63A6C765" w:rsidR="00946D69" w:rsidRPr="0070469B" w:rsidRDefault="00AE2D86" w:rsidP="00C904B6">
      <w:pPr>
        <w:spacing w:line="240" w:lineRule="auto"/>
        <w:jc w:val="right"/>
      </w:pPr>
      <w:r w:rsidRPr="0070469B">
        <w:rPr>
          <w:sz w:val="18"/>
          <w:szCs w:val="16"/>
        </w:rPr>
        <w:t xml:space="preserve">* </w:t>
      </w:r>
      <w:r w:rsidRPr="0070469B">
        <w:rPr>
          <w:i/>
          <w:iCs/>
          <w:sz w:val="20"/>
          <w:szCs w:val="20"/>
        </w:rPr>
        <w:t>Годишен доклад за дейността, Доклад на независимия одитор Финансов отчет „БДЖ – ПЪТНИЧЕСКИ ПРЕВОЗИ” ЕООД 31 декември 2022 г</w:t>
      </w:r>
      <w:r w:rsidRPr="0070469B">
        <w:rPr>
          <w:sz w:val="20"/>
          <w:szCs w:val="20"/>
        </w:rPr>
        <w:t>.</w:t>
      </w:r>
    </w:p>
    <w:p w14:paraId="0A63EF22" w14:textId="7FCDDD70" w:rsidR="001C532B" w:rsidRPr="0070469B" w:rsidRDefault="003054BB" w:rsidP="009C7E99">
      <w:pPr>
        <w:spacing w:before="240" w:line="360" w:lineRule="auto"/>
        <w:jc w:val="both"/>
      </w:pPr>
      <w:r w:rsidRPr="0070469B">
        <w:t>Общият брой издадени абонаментни карти за 2022 г. се е увеличил с 1</w:t>
      </w:r>
      <w:r w:rsidR="00AE2D86" w:rsidRPr="0070469B">
        <w:t>0,77</w:t>
      </w:r>
      <w:r w:rsidRPr="0070469B">
        <w:t xml:space="preserve">%. </w:t>
      </w:r>
      <w:r w:rsidR="00AE2D86" w:rsidRPr="0070469B">
        <w:t>С</w:t>
      </w:r>
      <w:r w:rsidRPr="0070469B">
        <w:t xml:space="preserve">пад е регистриран </w:t>
      </w:r>
      <w:r w:rsidR="00AE2D86" w:rsidRPr="0070469B">
        <w:t xml:space="preserve">единствено </w:t>
      </w:r>
      <w:r w:rsidRPr="0070469B">
        <w:t xml:space="preserve">при </w:t>
      </w:r>
      <w:r w:rsidR="00AE2D86" w:rsidRPr="0070469B">
        <w:t xml:space="preserve">продажбите на </w:t>
      </w:r>
      <w:r w:rsidRPr="0070469B">
        <w:t xml:space="preserve">петдневни карти, </w:t>
      </w:r>
      <w:r w:rsidR="00AE2D86" w:rsidRPr="0070469B">
        <w:t xml:space="preserve">като през 2022 година са продадени 269 карти по-малко, което се равнява на спад от 1,93%. </w:t>
      </w:r>
      <w:r w:rsidRPr="0070469B">
        <w:t xml:space="preserve">Най-голям ръст е отчетен при </w:t>
      </w:r>
      <w:r w:rsidR="00AE2D86" w:rsidRPr="0070469B">
        <w:t xml:space="preserve">продажбите на </w:t>
      </w:r>
      <w:r w:rsidRPr="0070469B">
        <w:t>карти</w:t>
      </w:r>
      <w:r w:rsidR="00AE2D86" w:rsidRPr="0070469B">
        <w:t xml:space="preserve"> </w:t>
      </w:r>
      <w:r w:rsidRPr="0070469B">
        <w:t xml:space="preserve">за три месеца </w:t>
      </w:r>
      <w:r w:rsidR="00AE2D86" w:rsidRPr="0070469B">
        <w:t>(23,95%)</w:t>
      </w:r>
      <w:r w:rsidRPr="0070469B">
        <w:t>.</w:t>
      </w:r>
      <w:r w:rsidR="00AE2D86" w:rsidRPr="0070469B">
        <w:t xml:space="preserve"> Едномесечните карти, също са отбелязали ръст, равняващ се на 15,29%.</w:t>
      </w:r>
      <w:r w:rsidR="00A35F9A" w:rsidRPr="0070469B">
        <w:t xml:space="preserve"> Основният интерес е насочен към картите за един месец. </w:t>
      </w:r>
    </w:p>
    <w:p w14:paraId="5C6CDAC6" w14:textId="77777777" w:rsidR="009F6BF2" w:rsidRPr="0070469B" w:rsidRDefault="009F6BF2" w:rsidP="009F6BF2">
      <w:pPr>
        <w:spacing w:after="0"/>
        <w:jc w:val="both"/>
      </w:pPr>
    </w:p>
    <w:tbl>
      <w:tblPr>
        <w:tblStyle w:val="GridTable1Light-Accent1"/>
        <w:tblW w:w="9082" w:type="dxa"/>
        <w:tblLook w:val="04A0" w:firstRow="1" w:lastRow="0" w:firstColumn="1" w:lastColumn="0" w:noHBand="0" w:noVBand="1"/>
      </w:tblPr>
      <w:tblGrid>
        <w:gridCol w:w="1285"/>
        <w:gridCol w:w="950"/>
        <w:gridCol w:w="713"/>
        <w:gridCol w:w="936"/>
        <w:gridCol w:w="950"/>
        <w:gridCol w:w="713"/>
        <w:gridCol w:w="936"/>
        <w:gridCol w:w="950"/>
        <w:gridCol w:w="713"/>
        <w:gridCol w:w="936"/>
      </w:tblGrid>
      <w:tr w:rsidR="00AA66E8" w:rsidRPr="0070469B" w14:paraId="2E17CB64" w14:textId="77777777" w:rsidTr="001C532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12104265" w14:textId="77777777" w:rsidR="00AA66E8" w:rsidRPr="0070469B" w:rsidRDefault="00AA66E8" w:rsidP="00AA66E8">
            <w:pPr>
              <w:rPr>
                <w:rFonts w:eastAsia="Times New Roman" w:cstheme="majorHAnsi"/>
                <w:color w:val="000000"/>
                <w:sz w:val="18"/>
                <w:szCs w:val="18"/>
              </w:rPr>
            </w:pPr>
            <w:r w:rsidRPr="0070469B">
              <w:rPr>
                <w:rFonts w:cstheme="majorHAnsi"/>
                <w:sz w:val="18"/>
                <w:szCs w:val="18"/>
              </w:rPr>
              <w:t>Година</w:t>
            </w:r>
          </w:p>
        </w:tc>
        <w:tc>
          <w:tcPr>
            <w:tcW w:w="2599" w:type="dxa"/>
            <w:gridSpan w:val="3"/>
            <w:noWrap/>
            <w:hideMark/>
          </w:tcPr>
          <w:p w14:paraId="14CFE47A" w14:textId="77777777" w:rsidR="00AA66E8" w:rsidRPr="0070469B" w:rsidRDefault="00AA66E8" w:rsidP="00AA66E8">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2021</w:t>
            </w:r>
          </w:p>
        </w:tc>
        <w:tc>
          <w:tcPr>
            <w:tcW w:w="2599" w:type="dxa"/>
            <w:gridSpan w:val="3"/>
            <w:shd w:val="clear" w:color="auto" w:fill="F5D8CF" w:themeFill="accent3" w:themeFillTint="33"/>
            <w:noWrap/>
            <w:hideMark/>
          </w:tcPr>
          <w:p w14:paraId="067CD040" w14:textId="77777777" w:rsidR="00AA66E8" w:rsidRPr="0070469B" w:rsidRDefault="00AA66E8" w:rsidP="00AA66E8">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2022</w:t>
            </w:r>
          </w:p>
        </w:tc>
        <w:tc>
          <w:tcPr>
            <w:tcW w:w="2599" w:type="dxa"/>
            <w:gridSpan w:val="3"/>
            <w:noWrap/>
            <w:hideMark/>
          </w:tcPr>
          <w:p w14:paraId="7D4DD600" w14:textId="59359738" w:rsidR="00AA66E8" w:rsidRPr="0070469B" w:rsidRDefault="00AA66E8" w:rsidP="00AA66E8">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Разлика 2022/2021 %</w:t>
            </w:r>
          </w:p>
        </w:tc>
      </w:tr>
      <w:tr w:rsidR="001C532B" w:rsidRPr="0070469B" w14:paraId="67D32DDC" w14:textId="77777777" w:rsidTr="00DC4871">
        <w:trPr>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61E28BE0" w14:textId="77777777" w:rsidR="00AA66E8" w:rsidRPr="0070469B" w:rsidRDefault="00AA66E8" w:rsidP="00AA66E8">
            <w:pPr>
              <w:rPr>
                <w:rFonts w:eastAsia="Times New Roman" w:cstheme="majorHAnsi"/>
                <w:color w:val="000000"/>
                <w:sz w:val="18"/>
                <w:szCs w:val="18"/>
              </w:rPr>
            </w:pPr>
            <w:r w:rsidRPr="0070469B">
              <w:rPr>
                <w:rFonts w:eastAsia="Times New Roman" w:cstheme="majorHAnsi"/>
                <w:color w:val="000000"/>
                <w:sz w:val="18"/>
                <w:szCs w:val="18"/>
              </w:rPr>
              <w:t>Вид тарифа</w:t>
            </w:r>
          </w:p>
        </w:tc>
        <w:tc>
          <w:tcPr>
            <w:tcW w:w="950" w:type="dxa"/>
            <w:noWrap/>
            <w:hideMark/>
          </w:tcPr>
          <w:p w14:paraId="4B1CF454"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 xml:space="preserve">Пътници, </w:t>
            </w:r>
            <w:proofErr w:type="spellStart"/>
            <w:r w:rsidRPr="0070469B">
              <w:rPr>
                <w:rFonts w:eastAsia="Times New Roman" w:cstheme="majorHAnsi"/>
                <w:b/>
                <w:bCs/>
                <w:color w:val="000000"/>
                <w:sz w:val="18"/>
                <w:szCs w:val="18"/>
              </w:rPr>
              <w:t>хил</w:t>
            </w:r>
            <w:proofErr w:type="spellEnd"/>
          </w:p>
        </w:tc>
        <w:tc>
          <w:tcPr>
            <w:tcW w:w="713" w:type="dxa"/>
            <w:noWrap/>
            <w:hideMark/>
          </w:tcPr>
          <w:p w14:paraId="30D62032"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 xml:space="preserve">ПКМ, </w:t>
            </w:r>
            <w:proofErr w:type="spellStart"/>
            <w:r w:rsidRPr="0070469B">
              <w:rPr>
                <w:rFonts w:eastAsia="Times New Roman" w:cstheme="majorHAnsi"/>
                <w:b/>
                <w:bCs/>
                <w:color w:val="000000"/>
                <w:sz w:val="18"/>
                <w:szCs w:val="18"/>
              </w:rPr>
              <w:t>млн</w:t>
            </w:r>
            <w:proofErr w:type="spellEnd"/>
          </w:p>
        </w:tc>
        <w:tc>
          <w:tcPr>
            <w:tcW w:w="936" w:type="dxa"/>
            <w:noWrap/>
            <w:hideMark/>
          </w:tcPr>
          <w:p w14:paraId="219DE44D"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Ср. р-ние, км</w:t>
            </w:r>
          </w:p>
        </w:tc>
        <w:tc>
          <w:tcPr>
            <w:tcW w:w="950" w:type="dxa"/>
            <w:shd w:val="clear" w:color="auto" w:fill="F5D8CF" w:themeFill="accent3" w:themeFillTint="33"/>
            <w:noWrap/>
            <w:hideMark/>
          </w:tcPr>
          <w:p w14:paraId="414C120C"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 xml:space="preserve">Пътници, </w:t>
            </w:r>
            <w:proofErr w:type="spellStart"/>
            <w:r w:rsidRPr="0070469B">
              <w:rPr>
                <w:rFonts w:eastAsia="Times New Roman" w:cstheme="majorHAnsi"/>
                <w:b/>
                <w:bCs/>
                <w:color w:val="000000"/>
                <w:sz w:val="18"/>
                <w:szCs w:val="18"/>
              </w:rPr>
              <w:t>хил</w:t>
            </w:r>
            <w:proofErr w:type="spellEnd"/>
          </w:p>
        </w:tc>
        <w:tc>
          <w:tcPr>
            <w:tcW w:w="713" w:type="dxa"/>
            <w:shd w:val="clear" w:color="auto" w:fill="F5D8CF" w:themeFill="accent3" w:themeFillTint="33"/>
            <w:noWrap/>
            <w:hideMark/>
          </w:tcPr>
          <w:p w14:paraId="1E5D396B"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 xml:space="preserve">ПКМ, </w:t>
            </w:r>
            <w:proofErr w:type="spellStart"/>
            <w:r w:rsidRPr="0070469B">
              <w:rPr>
                <w:rFonts w:eastAsia="Times New Roman" w:cstheme="majorHAnsi"/>
                <w:b/>
                <w:bCs/>
                <w:color w:val="000000"/>
                <w:sz w:val="18"/>
                <w:szCs w:val="18"/>
              </w:rPr>
              <w:t>млн</w:t>
            </w:r>
            <w:proofErr w:type="spellEnd"/>
          </w:p>
        </w:tc>
        <w:tc>
          <w:tcPr>
            <w:tcW w:w="936" w:type="dxa"/>
            <w:shd w:val="clear" w:color="auto" w:fill="F5D8CF" w:themeFill="accent3" w:themeFillTint="33"/>
            <w:noWrap/>
            <w:hideMark/>
          </w:tcPr>
          <w:p w14:paraId="7970764A"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Ср. р-ние, км</w:t>
            </w:r>
          </w:p>
        </w:tc>
        <w:tc>
          <w:tcPr>
            <w:tcW w:w="950" w:type="dxa"/>
            <w:noWrap/>
            <w:hideMark/>
          </w:tcPr>
          <w:p w14:paraId="6A76EC77"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 xml:space="preserve">Пътници, </w:t>
            </w:r>
            <w:proofErr w:type="spellStart"/>
            <w:r w:rsidRPr="0070469B">
              <w:rPr>
                <w:rFonts w:eastAsia="Times New Roman" w:cstheme="majorHAnsi"/>
                <w:b/>
                <w:bCs/>
                <w:color w:val="000000"/>
                <w:sz w:val="18"/>
                <w:szCs w:val="18"/>
              </w:rPr>
              <w:t>хил</w:t>
            </w:r>
            <w:proofErr w:type="spellEnd"/>
          </w:p>
        </w:tc>
        <w:tc>
          <w:tcPr>
            <w:tcW w:w="713" w:type="dxa"/>
            <w:noWrap/>
            <w:hideMark/>
          </w:tcPr>
          <w:p w14:paraId="6F5A8D89"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 xml:space="preserve">ПКМ, </w:t>
            </w:r>
            <w:proofErr w:type="spellStart"/>
            <w:r w:rsidRPr="0070469B">
              <w:rPr>
                <w:rFonts w:eastAsia="Times New Roman" w:cstheme="majorHAnsi"/>
                <w:b/>
                <w:bCs/>
                <w:color w:val="000000"/>
                <w:sz w:val="18"/>
                <w:szCs w:val="18"/>
              </w:rPr>
              <w:t>млн</w:t>
            </w:r>
            <w:proofErr w:type="spellEnd"/>
          </w:p>
        </w:tc>
        <w:tc>
          <w:tcPr>
            <w:tcW w:w="936" w:type="dxa"/>
            <w:noWrap/>
            <w:hideMark/>
          </w:tcPr>
          <w:p w14:paraId="7FF4A7B8" w14:textId="77777777" w:rsidR="00AA66E8" w:rsidRPr="0070469B" w:rsidRDefault="00AA66E8" w:rsidP="00AA66E8">
            <w:pPr>
              <w:cnfStyle w:val="000000000000" w:firstRow="0" w:lastRow="0" w:firstColumn="0" w:lastColumn="0" w:oddVBand="0" w:evenVBand="0" w:oddHBand="0" w:evenHBand="0" w:firstRowFirstColumn="0" w:firstRowLastColumn="0" w:lastRowFirstColumn="0" w:lastRowLastColumn="0"/>
              <w:rPr>
                <w:rFonts w:eastAsia="Times New Roman" w:cstheme="majorHAnsi"/>
                <w:b/>
                <w:bCs/>
                <w:color w:val="000000"/>
                <w:sz w:val="18"/>
                <w:szCs w:val="18"/>
              </w:rPr>
            </w:pPr>
            <w:r w:rsidRPr="0070469B">
              <w:rPr>
                <w:rFonts w:eastAsia="Times New Roman" w:cstheme="majorHAnsi"/>
                <w:b/>
                <w:bCs/>
                <w:color w:val="000000"/>
                <w:sz w:val="18"/>
                <w:szCs w:val="18"/>
              </w:rPr>
              <w:t>Ср. р-ние, км</w:t>
            </w:r>
          </w:p>
        </w:tc>
      </w:tr>
      <w:tr w:rsidR="001C532B" w:rsidRPr="0070469B" w14:paraId="3355AB90" w14:textId="77777777" w:rsidTr="00DC4871">
        <w:trPr>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2B93400B" w14:textId="77777777" w:rsidR="00AA66E8" w:rsidRPr="0070469B" w:rsidRDefault="00AA66E8" w:rsidP="00AA66E8">
            <w:pPr>
              <w:rPr>
                <w:rFonts w:eastAsia="Times New Roman" w:cstheme="majorHAnsi"/>
                <w:color w:val="000000"/>
                <w:sz w:val="18"/>
                <w:szCs w:val="18"/>
              </w:rPr>
            </w:pPr>
            <w:r w:rsidRPr="0070469B">
              <w:rPr>
                <w:rFonts w:eastAsia="Times New Roman" w:cstheme="majorHAnsi"/>
                <w:color w:val="000000"/>
                <w:sz w:val="18"/>
                <w:szCs w:val="18"/>
              </w:rPr>
              <w:t>Редовна тарифа</w:t>
            </w:r>
          </w:p>
        </w:tc>
        <w:tc>
          <w:tcPr>
            <w:tcW w:w="950" w:type="dxa"/>
            <w:noWrap/>
            <w:hideMark/>
          </w:tcPr>
          <w:p w14:paraId="4B0CA7C8"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5 152</w:t>
            </w:r>
          </w:p>
        </w:tc>
        <w:tc>
          <w:tcPr>
            <w:tcW w:w="713" w:type="dxa"/>
            <w:noWrap/>
            <w:hideMark/>
          </w:tcPr>
          <w:p w14:paraId="3F8D8FEE"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334</w:t>
            </w:r>
          </w:p>
        </w:tc>
        <w:tc>
          <w:tcPr>
            <w:tcW w:w="936" w:type="dxa"/>
            <w:noWrap/>
            <w:hideMark/>
          </w:tcPr>
          <w:p w14:paraId="34D762FF"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64,8</w:t>
            </w:r>
          </w:p>
        </w:tc>
        <w:tc>
          <w:tcPr>
            <w:tcW w:w="950" w:type="dxa"/>
            <w:shd w:val="clear" w:color="auto" w:fill="F5D8CF" w:themeFill="accent3" w:themeFillTint="33"/>
            <w:noWrap/>
            <w:hideMark/>
          </w:tcPr>
          <w:p w14:paraId="45FD99B1"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8 216</w:t>
            </w:r>
          </w:p>
        </w:tc>
        <w:tc>
          <w:tcPr>
            <w:tcW w:w="713" w:type="dxa"/>
            <w:shd w:val="clear" w:color="auto" w:fill="F5D8CF" w:themeFill="accent3" w:themeFillTint="33"/>
            <w:noWrap/>
            <w:hideMark/>
          </w:tcPr>
          <w:p w14:paraId="2CFDF8F6"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497</w:t>
            </w:r>
          </w:p>
        </w:tc>
        <w:tc>
          <w:tcPr>
            <w:tcW w:w="936" w:type="dxa"/>
            <w:shd w:val="clear" w:color="auto" w:fill="F5D8CF" w:themeFill="accent3" w:themeFillTint="33"/>
            <w:noWrap/>
            <w:hideMark/>
          </w:tcPr>
          <w:p w14:paraId="2644D128"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60,5</w:t>
            </w:r>
          </w:p>
        </w:tc>
        <w:tc>
          <w:tcPr>
            <w:tcW w:w="950" w:type="dxa"/>
            <w:noWrap/>
            <w:hideMark/>
          </w:tcPr>
          <w:p w14:paraId="3918B290"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59%</w:t>
            </w:r>
          </w:p>
        </w:tc>
        <w:tc>
          <w:tcPr>
            <w:tcW w:w="713" w:type="dxa"/>
            <w:noWrap/>
            <w:hideMark/>
          </w:tcPr>
          <w:p w14:paraId="03871FA6"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49%</w:t>
            </w:r>
          </w:p>
        </w:tc>
        <w:tc>
          <w:tcPr>
            <w:tcW w:w="936" w:type="dxa"/>
            <w:noWrap/>
            <w:hideMark/>
          </w:tcPr>
          <w:p w14:paraId="71D5D4E8"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-7%</w:t>
            </w:r>
          </w:p>
        </w:tc>
      </w:tr>
      <w:tr w:rsidR="001C532B" w:rsidRPr="0070469B" w14:paraId="2A979817" w14:textId="77777777" w:rsidTr="00DC4871">
        <w:trPr>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78A380B6" w14:textId="77777777" w:rsidR="00AA66E8" w:rsidRPr="0070469B" w:rsidRDefault="00AA66E8" w:rsidP="00AA66E8">
            <w:pPr>
              <w:rPr>
                <w:rFonts w:eastAsia="Times New Roman" w:cstheme="majorHAnsi"/>
                <w:b w:val="0"/>
                <w:bCs w:val="0"/>
                <w:color w:val="000000"/>
                <w:sz w:val="18"/>
                <w:szCs w:val="18"/>
              </w:rPr>
            </w:pPr>
            <w:r w:rsidRPr="0070469B">
              <w:rPr>
                <w:rFonts w:eastAsia="Times New Roman" w:cstheme="majorHAnsi"/>
                <w:b w:val="0"/>
                <w:bCs w:val="0"/>
                <w:color w:val="000000"/>
                <w:sz w:val="18"/>
                <w:szCs w:val="18"/>
              </w:rPr>
              <w:t>Тарифни оферти на БДЖ</w:t>
            </w:r>
          </w:p>
        </w:tc>
        <w:tc>
          <w:tcPr>
            <w:tcW w:w="950" w:type="dxa"/>
            <w:noWrap/>
            <w:hideMark/>
          </w:tcPr>
          <w:p w14:paraId="338DB84F"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2 978</w:t>
            </w:r>
          </w:p>
        </w:tc>
        <w:tc>
          <w:tcPr>
            <w:tcW w:w="713" w:type="dxa"/>
            <w:noWrap/>
            <w:hideMark/>
          </w:tcPr>
          <w:p w14:paraId="5EE481A5"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263</w:t>
            </w:r>
          </w:p>
        </w:tc>
        <w:tc>
          <w:tcPr>
            <w:tcW w:w="936" w:type="dxa"/>
            <w:noWrap/>
            <w:hideMark/>
          </w:tcPr>
          <w:p w14:paraId="7F4E73B3"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88,4</w:t>
            </w:r>
          </w:p>
        </w:tc>
        <w:tc>
          <w:tcPr>
            <w:tcW w:w="950" w:type="dxa"/>
            <w:shd w:val="clear" w:color="auto" w:fill="F5D8CF" w:themeFill="accent3" w:themeFillTint="33"/>
            <w:noWrap/>
            <w:hideMark/>
          </w:tcPr>
          <w:p w14:paraId="7FB99548"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4 082</w:t>
            </w:r>
          </w:p>
        </w:tc>
        <w:tc>
          <w:tcPr>
            <w:tcW w:w="713" w:type="dxa"/>
            <w:shd w:val="clear" w:color="auto" w:fill="F5D8CF" w:themeFill="accent3" w:themeFillTint="33"/>
            <w:noWrap/>
            <w:hideMark/>
          </w:tcPr>
          <w:p w14:paraId="0DA0E3B8"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375</w:t>
            </w:r>
          </w:p>
        </w:tc>
        <w:tc>
          <w:tcPr>
            <w:tcW w:w="936" w:type="dxa"/>
            <w:shd w:val="clear" w:color="auto" w:fill="F5D8CF" w:themeFill="accent3" w:themeFillTint="33"/>
            <w:noWrap/>
            <w:hideMark/>
          </w:tcPr>
          <w:p w14:paraId="704CC75B"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91,8</w:t>
            </w:r>
          </w:p>
        </w:tc>
        <w:tc>
          <w:tcPr>
            <w:tcW w:w="950" w:type="dxa"/>
            <w:noWrap/>
            <w:hideMark/>
          </w:tcPr>
          <w:p w14:paraId="4C88F321"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37%</w:t>
            </w:r>
          </w:p>
        </w:tc>
        <w:tc>
          <w:tcPr>
            <w:tcW w:w="713" w:type="dxa"/>
            <w:noWrap/>
            <w:hideMark/>
          </w:tcPr>
          <w:p w14:paraId="3CE4299B"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42%</w:t>
            </w:r>
          </w:p>
        </w:tc>
        <w:tc>
          <w:tcPr>
            <w:tcW w:w="936" w:type="dxa"/>
            <w:noWrap/>
            <w:hideMark/>
          </w:tcPr>
          <w:p w14:paraId="181CF960"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4%</w:t>
            </w:r>
          </w:p>
        </w:tc>
      </w:tr>
      <w:tr w:rsidR="001C532B" w:rsidRPr="0070469B" w14:paraId="59BA854B" w14:textId="77777777" w:rsidTr="00DC4871">
        <w:trPr>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14B27762" w14:textId="77777777" w:rsidR="00AA66E8" w:rsidRPr="0070469B" w:rsidRDefault="00AA66E8" w:rsidP="00AA66E8">
            <w:pPr>
              <w:rPr>
                <w:rFonts w:eastAsia="Times New Roman" w:cstheme="majorHAnsi"/>
                <w:b w:val="0"/>
                <w:bCs w:val="0"/>
                <w:color w:val="000000"/>
                <w:sz w:val="18"/>
                <w:szCs w:val="18"/>
              </w:rPr>
            </w:pPr>
            <w:r w:rsidRPr="0070469B">
              <w:rPr>
                <w:rFonts w:eastAsia="Times New Roman" w:cstheme="majorHAnsi"/>
                <w:b w:val="0"/>
                <w:bCs w:val="0"/>
                <w:color w:val="000000"/>
                <w:sz w:val="18"/>
                <w:szCs w:val="18"/>
              </w:rPr>
              <w:t>Пътувания с компенсации</w:t>
            </w:r>
          </w:p>
        </w:tc>
        <w:tc>
          <w:tcPr>
            <w:tcW w:w="950" w:type="dxa"/>
            <w:noWrap/>
            <w:hideMark/>
          </w:tcPr>
          <w:p w14:paraId="1D9AB9F4"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2 816</w:t>
            </w:r>
          </w:p>
        </w:tc>
        <w:tc>
          <w:tcPr>
            <w:tcW w:w="713" w:type="dxa"/>
            <w:noWrap/>
            <w:hideMark/>
          </w:tcPr>
          <w:p w14:paraId="53DC86D4"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221</w:t>
            </w:r>
          </w:p>
        </w:tc>
        <w:tc>
          <w:tcPr>
            <w:tcW w:w="936" w:type="dxa"/>
            <w:noWrap/>
            <w:hideMark/>
          </w:tcPr>
          <w:p w14:paraId="4E2D4DE7"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78,5</w:t>
            </w:r>
          </w:p>
        </w:tc>
        <w:tc>
          <w:tcPr>
            <w:tcW w:w="950" w:type="dxa"/>
            <w:shd w:val="clear" w:color="auto" w:fill="F5D8CF" w:themeFill="accent3" w:themeFillTint="33"/>
            <w:noWrap/>
            <w:hideMark/>
          </w:tcPr>
          <w:p w14:paraId="3B127D6C"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4 532</w:t>
            </w:r>
          </w:p>
        </w:tc>
        <w:tc>
          <w:tcPr>
            <w:tcW w:w="713" w:type="dxa"/>
            <w:shd w:val="clear" w:color="auto" w:fill="F5D8CF" w:themeFill="accent3" w:themeFillTint="33"/>
            <w:noWrap/>
            <w:hideMark/>
          </w:tcPr>
          <w:p w14:paraId="4F625E4B"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333</w:t>
            </w:r>
          </w:p>
        </w:tc>
        <w:tc>
          <w:tcPr>
            <w:tcW w:w="936" w:type="dxa"/>
            <w:shd w:val="clear" w:color="auto" w:fill="F5D8CF" w:themeFill="accent3" w:themeFillTint="33"/>
            <w:noWrap/>
            <w:hideMark/>
          </w:tcPr>
          <w:p w14:paraId="0BC836B8"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73,5</w:t>
            </w:r>
          </w:p>
        </w:tc>
        <w:tc>
          <w:tcPr>
            <w:tcW w:w="950" w:type="dxa"/>
            <w:noWrap/>
            <w:hideMark/>
          </w:tcPr>
          <w:p w14:paraId="1AE7F1A9"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61%</w:t>
            </w:r>
          </w:p>
        </w:tc>
        <w:tc>
          <w:tcPr>
            <w:tcW w:w="713" w:type="dxa"/>
            <w:noWrap/>
            <w:hideMark/>
          </w:tcPr>
          <w:p w14:paraId="4F2E9871"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51%</w:t>
            </w:r>
          </w:p>
        </w:tc>
        <w:tc>
          <w:tcPr>
            <w:tcW w:w="936" w:type="dxa"/>
            <w:noWrap/>
            <w:hideMark/>
          </w:tcPr>
          <w:p w14:paraId="499AFBCB"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-6%</w:t>
            </w:r>
          </w:p>
        </w:tc>
      </w:tr>
      <w:tr w:rsidR="001C532B" w:rsidRPr="0070469B" w14:paraId="3CA5D890" w14:textId="77777777" w:rsidTr="00DC4871">
        <w:trPr>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63987353" w14:textId="020FD6DB" w:rsidR="00AA66E8" w:rsidRPr="0070469B" w:rsidRDefault="001C532B" w:rsidP="00AA66E8">
            <w:pPr>
              <w:rPr>
                <w:rFonts w:eastAsia="Times New Roman" w:cstheme="majorHAnsi"/>
                <w:b w:val="0"/>
                <w:bCs w:val="0"/>
                <w:color w:val="000000"/>
                <w:sz w:val="18"/>
                <w:szCs w:val="18"/>
              </w:rPr>
            </w:pPr>
            <w:r w:rsidRPr="0070469B">
              <w:rPr>
                <w:rFonts w:eastAsia="Times New Roman" w:cstheme="majorHAnsi"/>
                <w:b w:val="0"/>
                <w:bCs w:val="0"/>
                <w:color w:val="000000"/>
                <w:sz w:val="18"/>
                <w:szCs w:val="18"/>
              </w:rPr>
              <w:t>В</w:t>
            </w:r>
            <w:r w:rsidR="00AA66E8" w:rsidRPr="0070469B">
              <w:rPr>
                <w:rFonts w:eastAsia="Times New Roman" w:cstheme="majorHAnsi"/>
                <w:b w:val="0"/>
                <w:bCs w:val="0"/>
                <w:color w:val="000000"/>
                <w:sz w:val="18"/>
                <w:szCs w:val="18"/>
              </w:rPr>
              <w:t xml:space="preserve"> т.ч. възрастни граждани</w:t>
            </w:r>
          </w:p>
        </w:tc>
        <w:tc>
          <w:tcPr>
            <w:tcW w:w="950" w:type="dxa"/>
            <w:noWrap/>
            <w:hideMark/>
          </w:tcPr>
          <w:p w14:paraId="6A8D1243"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1 811</w:t>
            </w:r>
          </w:p>
        </w:tc>
        <w:tc>
          <w:tcPr>
            <w:tcW w:w="713" w:type="dxa"/>
            <w:noWrap/>
            <w:hideMark/>
          </w:tcPr>
          <w:p w14:paraId="41028FBF"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120</w:t>
            </w:r>
          </w:p>
        </w:tc>
        <w:tc>
          <w:tcPr>
            <w:tcW w:w="936" w:type="dxa"/>
            <w:noWrap/>
            <w:hideMark/>
          </w:tcPr>
          <w:p w14:paraId="1A517273"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66,1</w:t>
            </w:r>
          </w:p>
        </w:tc>
        <w:tc>
          <w:tcPr>
            <w:tcW w:w="950" w:type="dxa"/>
            <w:shd w:val="clear" w:color="auto" w:fill="F5D8CF" w:themeFill="accent3" w:themeFillTint="33"/>
            <w:noWrap/>
            <w:hideMark/>
          </w:tcPr>
          <w:p w14:paraId="41A05402"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2 421</w:t>
            </w:r>
          </w:p>
        </w:tc>
        <w:tc>
          <w:tcPr>
            <w:tcW w:w="713" w:type="dxa"/>
            <w:shd w:val="clear" w:color="auto" w:fill="F5D8CF" w:themeFill="accent3" w:themeFillTint="33"/>
            <w:noWrap/>
            <w:hideMark/>
          </w:tcPr>
          <w:p w14:paraId="3EC3AD57"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167</w:t>
            </w:r>
          </w:p>
        </w:tc>
        <w:tc>
          <w:tcPr>
            <w:tcW w:w="936" w:type="dxa"/>
            <w:shd w:val="clear" w:color="auto" w:fill="F5D8CF" w:themeFill="accent3" w:themeFillTint="33"/>
            <w:noWrap/>
            <w:hideMark/>
          </w:tcPr>
          <w:p w14:paraId="73DDA98F"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68,8</w:t>
            </w:r>
          </w:p>
        </w:tc>
        <w:tc>
          <w:tcPr>
            <w:tcW w:w="950" w:type="dxa"/>
            <w:noWrap/>
            <w:hideMark/>
          </w:tcPr>
          <w:p w14:paraId="19BED3AE"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34%</w:t>
            </w:r>
          </w:p>
        </w:tc>
        <w:tc>
          <w:tcPr>
            <w:tcW w:w="713" w:type="dxa"/>
            <w:noWrap/>
            <w:hideMark/>
          </w:tcPr>
          <w:p w14:paraId="48CB7016"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39%</w:t>
            </w:r>
          </w:p>
        </w:tc>
        <w:tc>
          <w:tcPr>
            <w:tcW w:w="936" w:type="dxa"/>
            <w:noWrap/>
            <w:hideMark/>
          </w:tcPr>
          <w:p w14:paraId="3F97C679"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4%</w:t>
            </w:r>
          </w:p>
        </w:tc>
      </w:tr>
      <w:tr w:rsidR="001C532B" w:rsidRPr="0070469B" w14:paraId="190F3305" w14:textId="77777777" w:rsidTr="00DC4871">
        <w:trPr>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4171E687" w14:textId="2569ED32" w:rsidR="00AA66E8" w:rsidRPr="0070469B" w:rsidRDefault="001C532B" w:rsidP="00AA66E8">
            <w:pPr>
              <w:rPr>
                <w:rFonts w:eastAsia="Times New Roman" w:cstheme="majorHAnsi"/>
                <w:b w:val="0"/>
                <w:bCs w:val="0"/>
                <w:color w:val="000000"/>
                <w:sz w:val="18"/>
                <w:szCs w:val="18"/>
              </w:rPr>
            </w:pPr>
            <w:r w:rsidRPr="0070469B">
              <w:rPr>
                <w:rFonts w:eastAsia="Times New Roman" w:cstheme="majorHAnsi"/>
                <w:b w:val="0"/>
                <w:bCs w:val="0"/>
                <w:color w:val="000000"/>
                <w:sz w:val="18"/>
                <w:szCs w:val="18"/>
              </w:rPr>
              <w:t>У</w:t>
            </w:r>
            <w:r w:rsidR="00AA66E8" w:rsidRPr="0070469B">
              <w:rPr>
                <w:rFonts w:eastAsia="Times New Roman" w:cstheme="majorHAnsi"/>
                <w:b w:val="0"/>
                <w:bCs w:val="0"/>
                <w:color w:val="000000"/>
                <w:sz w:val="18"/>
                <w:szCs w:val="18"/>
              </w:rPr>
              <w:t>чащи и студенти</w:t>
            </w:r>
          </w:p>
        </w:tc>
        <w:tc>
          <w:tcPr>
            <w:tcW w:w="950" w:type="dxa"/>
            <w:noWrap/>
            <w:hideMark/>
          </w:tcPr>
          <w:p w14:paraId="49A59731"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899</w:t>
            </w:r>
          </w:p>
        </w:tc>
        <w:tc>
          <w:tcPr>
            <w:tcW w:w="713" w:type="dxa"/>
            <w:noWrap/>
            <w:hideMark/>
          </w:tcPr>
          <w:p w14:paraId="70A61DF2"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84</w:t>
            </w:r>
          </w:p>
        </w:tc>
        <w:tc>
          <w:tcPr>
            <w:tcW w:w="936" w:type="dxa"/>
            <w:noWrap/>
            <w:hideMark/>
          </w:tcPr>
          <w:p w14:paraId="2FD7C361"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93,4</w:t>
            </w:r>
          </w:p>
        </w:tc>
        <w:tc>
          <w:tcPr>
            <w:tcW w:w="950" w:type="dxa"/>
            <w:shd w:val="clear" w:color="auto" w:fill="F5D8CF" w:themeFill="accent3" w:themeFillTint="33"/>
            <w:noWrap/>
            <w:hideMark/>
          </w:tcPr>
          <w:p w14:paraId="036F1A76"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2 005</w:t>
            </w:r>
          </w:p>
        </w:tc>
        <w:tc>
          <w:tcPr>
            <w:tcW w:w="713" w:type="dxa"/>
            <w:shd w:val="clear" w:color="auto" w:fill="F5D8CF" w:themeFill="accent3" w:themeFillTint="33"/>
            <w:noWrap/>
            <w:hideMark/>
          </w:tcPr>
          <w:p w14:paraId="5856D983"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146</w:t>
            </w:r>
          </w:p>
        </w:tc>
        <w:tc>
          <w:tcPr>
            <w:tcW w:w="936" w:type="dxa"/>
            <w:shd w:val="clear" w:color="auto" w:fill="F5D8CF" w:themeFill="accent3" w:themeFillTint="33"/>
            <w:noWrap/>
            <w:hideMark/>
          </w:tcPr>
          <w:p w14:paraId="16E35CB8"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72,7</w:t>
            </w:r>
          </w:p>
        </w:tc>
        <w:tc>
          <w:tcPr>
            <w:tcW w:w="950" w:type="dxa"/>
            <w:noWrap/>
            <w:hideMark/>
          </w:tcPr>
          <w:p w14:paraId="2B68C86D"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123%</w:t>
            </w:r>
          </w:p>
        </w:tc>
        <w:tc>
          <w:tcPr>
            <w:tcW w:w="713" w:type="dxa"/>
            <w:noWrap/>
            <w:hideMark/>
          </w:tcPr>
          <w:p w14:paraId="6DDDBF4F"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74%</w:t>
            </w:r>
          </w:p>
        </w:tc>
        <w:tc>
          <w:tcPr>
            <w:tcW w:w="936" w:type="dxa"/>
            <w:noWrap/>
            <w:hideMark/>
          </w:tcPr>
          <w:p w14:paraId="6F011F00"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-22%</w:t>
            </w:r>
          </w:p>
        </w:tc>
      </w:tr>
      <w:tr w:rsidR="001C532B" w:rsidRPr="0070469B" w14:paraId="3B9BADF0" w14:textId="77777777" w:rsidTr="00DC4871">
        <w:trPr>
          <w:trHeight w:val="295"/>
        </w:trPr>
        <w:tc>
          <w:tcPr>
            <w:cnfStyle w:val="001000000000" w:firstRow="0" w:lastRow="0" w:firstColumn="1" w:lastColumn="0" w:oddVBand="0" w:evenVBand="0" w:oddHBand="0" w:evenHBand="0" w:firstRowFirstColumn="0" w:firstRowLastColumn="0" w:lastRowFirstColumn="0" w:lastRowLastColumn="0"/>
            <w:tcW w:w="1285" w:type="dxa"/>
            <w:noWrap/>
            <w:hideMark/>
          </w:tcPr>
          <w:p w14:paraId="77250F92" w14:textId="5CAAF049" w:rsidR="00AA66E8" w:rsidRPr="0070469B" w:rsidRDefault="001C532B" w:rsidP="00AA66E8">
            <w:pPr>
              <w:rPr>
                <w:rFonts w:eastAsia="Times New Roman" w:cstheme="majorHAnsi"/>
                <w:b w:val="0"/>
                <w:bCs w:val="0"/>
                <w:color w:val="000000"/>
                <w:sz w:val="18"/>
                <w:szCs w:val="18"/>
              </w:rPr>
            </w:pPr>
            <w:r w:rsidRPr="0070469B">
              <w:rPr>
                <w:rFonts w:eastAsia="Times New Roman" w:cstheme="majorHAnsi"/>
                <w:b w:val="0"/>
                <w:bCs w:val="0"/>
                <w:color w:val="000000"/>
                <w:sz w:val="18"/>
                <w:szCs w:val="18"/>
              </w:rPr>
              <w:t>Д</w:t>
            </w:r>
            <w:r w:rsidR="00AA66E8" w:rsidRPr="0070469B">
              <w:rPr>
                <w:rFonts w:eastAsia="Times New Roman" w:cstheme="majorHAnsi"/>
                <w:b w:val="0"/>
                <w:bCs w:val="0"/>
                <w:color w:val="000000"/>
                <w:sz w:val="18"/>
                <w:szCs w:val="18"/>
              </w:rPr>
              <w:t>руги</w:t>
            </w:r>
          </w:p>
        </w:tc>
        <w:tc>
          <w:tcPr>
            <w:tcW w:w="950" w:type="dxa"/>
            <w:noWrap/>
            <w:hideMark/>
          </w:tcPr>
          <w:p w14:paraId="63D33C30"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106</w:t>
            </w:r>
          </w:p>
        </w:tc>
        <w:tc>
          <w:tcPr>
            <w:tcW w:w="713" w:type="dxa"/>
            <w:noWrap/>
            <w:hideMark/>
          </w:tcPr>
          <w:p w14:paraId="39B8E9DC"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18</w:t>
            </w:r>
          </w:p>
        </w:tc>
        <w:tc>
          <w:tcPr>
            <w:tcW w:w="936" w:type="dxa"/>
            <w:noWrap/>
            <w:hideMark/>
          </w:tcPr>
          <w:p w14:paraId="05F07065"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164,8</w:t>
            </w:r>
          </w:p>
        </w:tc>
        <w:tc>
          <w:tcPr>
            <w:tcW w:w="950" w:type="dxa"/>
            <w:shd w:val="clear" w:color="auto" w:fill="F5D8CF" w:themeFill="accent3" w:themeFillTint="33"/>
            <w:noWrap/>
            <w:hideMark/>
          </w:tcPr>
          <w:p w14:paraId="74149380"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107</w:t>
            </w:r>
          </w:p>
        </w:tc>
        <w:tc>
          <w:tcPr>
            <w:tcW w:w="713" w:type="dxa"/>
            <w:shd w:val="clear" w:color="auto" w:fill="F5D8CF" w:themeFill="accent3" w:themeFillTint="33"/>
            <w:noWrap/>
            <w:hideMark/>
          </w:tcPr>
          <w:p w14:paraId="546B9A46"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21</w:t>
            </w:r>
          </w:p>
        </w:tc>
        <w:tc>
          <w:tcPr>
            <w:tcW w:w="936" w:type="dxa"/>
            <w:shd w:val="clear" w:color="auto" w:fill="F5D8CF" w:themeFill="accent3" w:themeFillTint="33"/>
            <w:noWrap/>
            <w:hideMark/>
          </w:tcPr>
          <w:p w14:paraId="3F0A442D"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193,7</w:t>
            </w:r>
          </w:p>
        </w:tc>
        <w:tc>
          <w:tcPr>
            <w:tcW w:w="950" w:type="dxa"/>
            <w:noWrap/>
            <w:hideMark/>
          </w:tcPr>
          <w:p w14:paraId="07E63689"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w:t>
            </w:r>
          </w:p>
        </w:tc>
        <w:tc>
          <w:tcPr>
            <w:tcW w:w="713" w:type="dxa"/>
            <w:noWrap/>
            <w:hideMark/>
          </w:tcPr>
          <w:p w14:paraId="25C6E47D"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15%</w:t>
            </w:r>
          </w:p>
        </w:tc>
        <w:tc>
          <w:tcPr>
            <w:tcW w:w="936" w:type="dxa"/>
            <w:noWrap/>
            <w:hideMark/>
          </w:tcPr>
          <w:p w14:paraId="5A384429" w14:textId="77777777" w:rsidR="00AA66E8" w:rsidRPr="0070469B" w:rsidRDefault="00AA66E8" w:rsidP="00AA66E8">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18"/>
                <w:szCs w:val="18"/>
              </w:rPr>
            </w:pPr>
            <w:r w:rsidRPr="0070469B">
              <w:rPr>
                <w:rFonts w:eastAsia="Times New Roman" w:cstheme="majorHAnsi"/>
                <w:color w:val="000000"/>
                <w:sz w:val="18"/>
                <w:szCs w:val="18"/>
              </w:rPr>
              <w:t>18%</w:t>
            </w:r>
          </w:p>
        </w:tc>
      </w:tr>
    </w:tbl>
    <w:p w14:paraId="333B05D6" w14:textId="2C3073DF" w:rsidR="00DC4871" w:rsidRPr="0070469B" w:rsidRDefault="00DC4871" w:rsidP="005F4EC4">
      <w:pPr>
        <w:spacing w:line="240" w:lineRule="auto"/>
        <w:ind w:hanging="142"/>
        <w:jc w:val="right"/>
      </w:pPr>
      <w:r w:rsidRPr="0070469B">
        <w:rPr>
          <w:sz w:val="20"/>
          <w:szCs w:val="18"/>
        </w:rPr>
        <w:t xml:space="preserve">* </w:t>
      </w:r>
      <w:r w:rsidRPr="0070469B">
        <w:rPr>
          <w:i/>
          <w:iCs/>
          <w:sz w:val="20"/>
          <w:szCs w:val="18"/>
        </w:rPr>
        <w:t>Годишен доклад за дейността, Доклад на независимия одитор Финансов отчет „БДЖ – ПЪТНИЧЕСКИ ПРЕВОЗИ” ЕООД 31 декември 2022 г</w:t>
      </w:r>
      <w:r w:rsidRPr="0070469B">
        <w:rPr>
          <w:i/>
          <w:iCs/>
        </w:rPr>
        <w:t>.</w:t>
      </w:r>
    </w:p>
    <w:p w14:paraId="31EAC856" w14:textId="7B5CD3EC" w:rsidR="003054BB" w:rsidRPr="0070469B" w:rsidRDefault="003054BB" w:rsidP="009C7E99">
      <w:pPr>
        <w:spacing w:before="240" w:line="360" w:lineRule="auto"/>
        <w:jc w:val="both"/>
      </w:pPr>
      <w:r w:rsidRPr="0070469B">
        <w:t>При пътуванията по тарифни сегменти за дванадесетте месеца на 2022 г.</w:t>
      </w:r>
      <w:r w:rsidR="004F2231" w:rsidRPr="0070469B">
        <w:t xml:space="preserve"> е регистриран</w:t>
      </w:r>
      <w:r w:rsidRPr="0070469B">
        <w:t xml:space="preserve"> ръст при пътуванията на всички групи пътници</w:t>
      </w:r>
      <w:r w:rsidR="004F2231" w:rsidRPr="0070469B">
        <w:t>.</w:t>
      </w:r>
      <w:r w:rsidRPr="0070469B">
        <w:t xml:space="preserve"> </w:t>
      </w:r>
      <w:r w:rsidR="004F2231" w:rsidRPr="0070469B">
        <w:t>Н</w:t>
      </w:r>
      <w:r w:rsidRPr="0070469B">
        <w:t xml:space="preserve">ай-голям </w:t>
      </w:r>
      <w:r w:rsidR="004F2231" w:rsidRPr="0070469B">
        <w:t>ръст е отчетен</w:t>
      </w:r>
      <w:r w:rsidRPr="0070469B">
        <w:t xml:space="preserve"> при пътуването на ученици и студенти. </w:t>
      </w:r>
      <w:r w:rsidR="004F2231" w:rsidRPr="0070469B">
        <w:t xml:space="preserve">Според годишния отчетен доклад на БДЖ част от причините за </w:t>
      </w:r>
      <w:r w:rsidR="004F2231" w:rsidRPr="0070469B">
        <w:lastRenderedPageBreak/>
        <w:t>тези данни се дължат на з</w:t>
      </w:r>
      <w:r w:rsidRPr="0070469B">
        <w:t>авръщане</w:t>
      </w:r>
      <w:r w:rsidR="004F2231" w:rsidRPr="0070469B">
        <w:t>то</w:t>
      </w:r>
      <w:r w:rsidRPr="0070469B">
        <w:t xml:space="preserve"> към присъствените учебни занятия и повишена мобилност след </w:t>
      </w:r>
      <w:r w:rsidR="004F2231" w:rsidRPr="0070469B">
        <w:t>преустановяване</w:t>
      </w:r>
      <w:r w:rsidRPr="0070469B">
        <w:t xml:space="preserve"> на </w:t>
      </w:r>
      <w:r w:rsidR="00DA5C28" w:rsidRPr="0070469B">
        <w:t xml:space="preserve">наложените </w:t>
      </w:r>
      <w:proofErr w:type="spellStart"/>
      <w:r w:rsidRPr="0070469B">
        <w:t>ковид</w:t>
      </w:r>
      <w:proofErr w:type="spellEnd"/>
      <w:r w:rsidRPr="0070469B">
        <w:t xml:space="preserve"> мерки</w:t>
      </w:r>
      <w:r w:rsidR="004F2231" w:rsidRPr="0070469B">
        <w:t>.</w:t>
      </w:r>
    </w:p>
    <w:p w14:paraId="34331393" w14:textId="6CFECB75" w:rsidR="00CC4B81" w:rsidRPr="004154C5" w:rsidRDefault="007336A8" w:rsidP="009C7E99">
      <w:pPr>
        <w:spacing w:before="240" w:line="360" w:lineRule="auto"/>
        <w:jc w:val="both"/>
        <w:rPr>
          <w:lang w:val="ru-RU"/>
        </w:rPr>
      </w:pPr>
      <w:r w:rsidRPr="0070469B">
        <w:t>Пътниците пътували по тарифен сегмент „Редовна тарифа“ са с</w:t>
      </w:r>
      <w:r w:rsidR="00E51C70" w:rsidRPr="0070469B">
        <w:t xml:space="preserve"> 59%</w:t>
      </w:r>
      <w:r w:rsidRPr="0070469B">
        <w:t xml:space="preserve"> повече от предходната година. Наблюдава се и увеличение в реализираните </w:t>
      </w:r>
      <w:proofErr w:type="spellStart"/>
      <w:r w:rsidRPr="0070469B">
        <w:t>пътниккилометри</w:t>
      </w:r>
      <w:proofErr w:type="spellEnd"/>
      <w:r w:rsidRPr="0070469B">
        <w:t xml:space="preserve"> при този тарифен</w:t>
      </w:r>
      <w:r w:rsidR="00F90493" w:rsidRPr="0070469B">
        <w:t xml:space="preserve"> (49%)</w:t>
      </w:r>
      <w:r w:rsidRPr="0070469B">
        <w:t>.</w:t>
      </w:r>
      <w:r w:rsidR="00F90493" w:rsidRPr="0070469B">
        <w:t xml:space="preserve"> </w:t>
      </w:r>
    </w:p>
    <w:p w14:paraId="06DF0DC0" w14:textId="7D0EE08B" w:rsidR="00F62D4D" w:rsidRPr="0070469B" w:rsidRDefault="00F62D4D" w:rsidP="009C7E99">
      <w:pPr>
        <w:spacing w:before="240" w:line="360" w:lineRule="auto"/>
        <w:jc w:val="both"/>
      </w:pPr>
      <w:r w:rsidRPr="0070469B">
        <w:t>През 2022 година средното изминато разстояние при пътуванията с тарифни оферти на БДЖ е 91,8 км при 4</w:t>
      </w:r>
      <w:r w:rsidR="003B5B88" w:rsidRPr="0070469B">
        <w:t xml:space="preserve">, </w:t>
      </w:r>
      <w:r w:rsidRPr="0070469B">
        <w:t xml:space="preserve">082 </w:t>
      </w:r>
      <w:r w:rsidR="003B5B88" w:rsidRPr="0070469B">
        <w:t>млн</w:t>
      </w:r>
      <w:r w:rsidR="00E51C70" w:rsidRPr="0070469B">
        <w:t xml:space="preserve">. </w:t>
      </w:r>
      <w:r w:rsidRPr="0070469B">
        <w:t>пътували пътници. Пътуванията с компенсации са се реализирали на средно разстояние от 73,5 км при 4</w:t>
      </w:r>
      <w:r w:rsidR="003B5B88" w:rsidRPr="0070469B">
        <w:t>,</w:t>
      </w:r>
      <w:r w:rsidRPr="0070469B">
        <w:t xml:space="preserve"> 532 </w:t>
      </w:r>
      <w:r w:rsidR="003B5B88" w:rsidRPr="0070469B">
        <w:t>млн</w:t>
      </w:r>
      <w:r w:rsidR="00E51C70" w:rsidRPr="0070469B">
        <w:t xml:space="preserve">. </w:t>
      </w:r>
      <w:r w:rsidRPr="0070469B">
        <w:t xml:space="preserve">пътували пътници. Най-ниска е средната стойност за пропътувани км от възрастни граждани (72,7 км). Учащите и студентите са пътували средно по около 72 км. </w:t>
      </w:r>
    </w:p>
    <w:bookmarkStart w:id="9" w:name="_Toc150175566"/>
    <w:p w14:paraId="5A4A6B72" w14:textId="25D81184" w:rsidR="002C4EE1" w:rsidRPr="0070469B" w:rsidRDefault="00737123" w:rsidP="002C4EE1">
      <w:pPr>
        <w:pStyle w:val="Heading1"/>
      </w:pPr>
      <w:r w:rsidRPr="0070469B">
        <w:rPr>
          <w:noProof/>
          <w:lang w:eastAsia="bg-BG"/>
        </w:rPr>
        <mc:AlternateContent>
          <mc:Choice Requires="wps">
            <w:drawing>
              <wp:anchor distT="91440" distB="91440" distL="114300" distR="114300" simplePos="0" relativeHeight="251682816" behindDoc="0" locked="0" layoutInCell="1" allowOverlap="1" wp14:anchorId="7E235713" wp14:editId="1225A30C">
                <wp:simplePos x="0" y="0"/>
                <wp:positionH relativeFrom="page">
                  <wp:posOffset>847725</wp:posOffset>
                </wp:positionH>
                <wp:positionV relativeFrom="paragraph">
                  <wp:posOffset>662305</wp:posOffset>
                </wp:positionV>
                <wp:extent cx="5781675" cy="140398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noFill/>
                        <a:ln w="9525">
                          <a:noFill/>
                          <a:miter lim="800000"/>
                          <a:headEnd/>
                          <a:tailEnd/>
                        </a:ln>
                      </wps:spPr>
                      <wps:txbx>
                        <w:txbxContent>
                          <w:p w14:paraId="1E739189" w14:textId="0007757F" w:rsidR="004154C5" w:rsidRPr="00737123" w:rsidRDefault="004154C5" w:rsidP="00737123">
                            <w:pPr>
                              <w:pBdr>
                                <w:top w:val="single" w:sz="24" w:space="8" w:color="E84C22" w:themeColor="accent1"/>
                                <w:bottom w:val="single" w:sz="24" w:space="8" w:color="E84C22" w:themeColor="accent1"/>
                              </w:pBdr>
                              <w:spacing w:after="0"/>
                              <w:rPr>
                                <w:i/>
                                <w:iCs/>
                                <w:color w:val="E84C22" w:themeColor="accent1"/>
                                <w:szCs w:val="24"/>
                              </w:rPr>
                            </w:pPr>
                            <w:r w:rsidRPr="00737123">
                              <w:rPr>
                                <w:i/>
                                <w:iCs/>
                                <w:color w:val="E84C22" w:themeColor="accent1"/>
                                <w:szCs w:val="24"/>
                              </w:rPr>
                              <w:t xml:space="preserve">Прогнозните данни </w:t>
                            </w:r>
                            <w:r>
                              <w:rPr>
                                <w:i/>
                                <w:iCs/>
                                <w:color w:val="E84C22" w:themeColor="accent1"/>
                                <w:szCs w:val="24"/>
                              </w:rPr>
                              <w:t>за броя на населението на НСИ</w:t>
                            </w:r>
                            <w:r w:rsidRPr="00737123">
                              <w:rPr>
                                <w:i/>
                                <w:iCs/>
                                <w:color w:val="E84C22" w:themeColor="accent1"/>
                                <w:szCs w:val="24"/>
                              </w:rPr>
                              <w:t xml:space="preserve">  </w:t>
                            </w:r>
                            <w:r>
                              <w:rPr>
                                <w:i/>
                                <w:iCs/>
                                <w:color w:val="E84C22" w:themeColor="accent1"/>
                                <w:szCs w:val="24"/>
                              </w:rPr>
                              <w:t>очертават</w:t>
                            </w:r>
                            <w:r w:rsidRPr="00737123">
                              <w:rPr>
                                <w:i/>
                                <w:iCs/>
                                <w:color w:val="E84C22" w:themeColor="accent1"/>
                                <w:szCs w:val="24"/>
                              </w:rPr>
                              <w:t xml:space="preserve"> задълбочаване на демографските процеси в страната, свързани с намаляване на населението.</w:t>
                            </w:r>
                          </w:p>
                          <w:p w14:paraId="71185CA3" w14:textId="33A7D6B2" w:rsidR="004154C5" w:rsidRPr="00737123" w:rsidRDefault="004154C5" w:rsidP="00737123">
                            <w:pPr>
                              <w:pBdr>
                                <w:top w:val="single" w:sz="24" w:space="8" w:color="E84C22" w:themeColor="accent1"/>
                                <w:bottom w:val="single" w:sz="24" w:space="8" w:color="E84C22" w:themeColor="accent1"/>
                              </w:pBdr>
                              <w:spacing w:after="0"/>
                              <w:jc w:val="both"/>
                              <w:rPr>
                                <w:i/>
                                <w:iCs/>
                                <w:color w:val="E84C22" w:themeColor="accent1"/>
                                <w:szCs w:val="24"/>
                              </w:rPr>
                            </w:pPr>
                            <w:r w:rsidRPr="00737123">
                              <w:rPr>
                                <w:i/>
                                <w:iCs/>
                                <w:color w:val="E84C22" w:themeColor="accent1"/>
                                <w:szCs w:val="24"/>
                              </w:rPr>
                              <w:t>Проекцията до 2040 година показва, че общият брой на населението на България се очаква да бъде 6 135 500 души или с близо 12% по-малко спрямо това, което е към 2020 г.</w:t>
                            </w:r>
                            <w:r>
                              <w:rPr>
                                <w:i/>
                                <w:iCs/>
                                <w:color w:val="E84C22" w:themeColor="accent1"/>
                                <w:szCs w:val="24"/>
                              </w:rPr>
                              <w:t xml:space="preserve"> Това ще повлияе съществено на броя пътувания с железопътен транспорт, независимо от очакванията за ръст на мобилността и нарастване на използването на железопътния транспорт в общия дял пътувания на гражданите.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35713" id="_x0000_s1029" type="#_x0000_t202" style="position:absolute;margin-left:66.75pt;margin-top:52.15pt;width:455.25pt;height:110.55pt;z-index:25168281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" filled="f" stroked="f">
                <v:textbox style="mso-fit-shape-to-text:t">
                  <w:txbxContent>
                    <w:p w14:paraId="1E739189" w14:textId="0007757F" w:rsidR="004154C5" w:rsidRPr="00737123" w:rsidRDefault="004154C5" w:rsidP="00737123">
                      <w:pPr>
                        <w:pBdr>
                          <w:top w:val="single" w:sz="24" w:space="8" w:color="E84C22" w:themeColor="accent1"/>
                          <w:bottom w:val="single" w:sz="24" w:space="8" w:color="E84C22" w:themeColor="accent1"/>
                        </w:pBdr>
                        <w:spacing w:after="0"/>
                        <w:rPr>
                          <w:i/>
                          <w:iCs/>
                          <w:color w:val="E84C22" w:themeColor="accent1"/>
                          <w:szCs w:val="24"/>
                        </w:rPr>
                      </w:pPr>
                      <w:r w:rsidRPr="00737123">
                        <w:rPr>
                          <w:i/>
                          <w:iCs/>
                          <w:color w:val="E84C22" w:themeColor="accent1"/>
                          <w:szCs w:val="24"/>
                        </w:rPr>
                        <w:t xml:space="preserve">Прогнозните данни </w:t>
                      </w:r>
                      <w:r>
                        <w:rPr>
                          <w:i/>
                          <w:iCs/>
                          <w:color w:val="E84C22" w:themeColor="accent1"/>
                          <w:szCs w:val="24"/>
                        </w:rPr>
                        <w:t>за броя на населението на НСИ</w:t>
                      </w:r>
                      <w:r w:rsidRPr="00737123">
                        <w:rPr>
                          <w:i/>
                          <w:iCs/>
                          <w:color w:val="E84C22" w:themeColor="accent1"/>
                          <w:szCs w:val="24"/>
                        </w:rPr>
                        <w:t xml:space="preserve">  </w:t>
                      </w:r>
                      <w:r>
                        <w:rPr>
                          <w:i/>
                          <w:iCs/>
                          <w:color w:val="E84C22" w:themeColor="accent1"/>
                          <w:szCs w:val="24"/>
                        </w:rPr>
                        <w:t>очертават</w:t>
                      </w:r>
                      <w:r w:rsidRPr="00737123">
                        <w:rPr>
                          <w:i/>
                          <w:iCs/>
                          <w:color w:val="E84C22" w:themeColor="accent1"/>
                          <w:szCs w:val="24"/>
                        </w:rPr>
                        <w:t xml:space="preserve"> задълбочаване на демографските процеси в страната, свързани с намаляване на населението.</w:t>
                      </w:r>
                    </w:p>
                    <w:p w14:paraId="71185CA3" w14:textId="33A7D6B2" w:rsidR="004154C5" w:rsidRPr="00737123" w:rsidRDefault="004154C5" w:rsidP="00737123">
                      <w:pPr>
                        <w:pBdr>
                          <w:top w:val="single" w:sz="24" w:space="8" w:color="E84C22" w:themeColor="accent1"/>
                          <w:bottom w:val="single" w:sz="24" w:space="8" w:color="E84C22" w:themeColor="accent1"/>
                        </w:pBdr>
                        <w:spacing w:after="0"/>
                        <w:jc w:val="both"/>
                        <w:rPr>
                          <w:i/>
                          <w:iCs/>
                          <w:color w:val="E84C22" w:themeColor="accent1"/>
                          <w:szCs w:val="24"/>
                        </w:rPr>
                      </w:pPr>
                      <w:r w:rsidRPr="00737123">
                        <w:rPr>
                          <w:i/>
                          <w:iCs/>
                          <w:color w:val="E84C22" w:themeColor="accent1"/>
                          <w:szCs w:val="24"/>
                        </w:rPr>
                        <w:t>Проекцията до 2040 година показва, че общият брой на населението на България се очаква да бъде 6 135 500 души или с близо 12% по-малко спрямо това, което е към 2020 г.</w:t>
                      </w:r>
                      <w:r>
                        <w:rPr>
                          <w:i/>
                          <w:iCs/>
                          <w:color w:val="E84C22" w:themeColor="accent1"/>
                          <w:szCs w:val="24"/>
                        </w:rPr>
                        <w:t xml:space="preserve"> Това ще повлияе съществено на броя пътувания с железопътен транспорт, независимо от очакванията за ръст на мобилността и нарастване на използването на железопътния транспорт в общия дял пътувания на гражданите. </w:t>
                      </w:r>
                    </w:p>
                  </w:txbxContent>
                </v:textbox>
                <w10:wrap type="topAndBottom" anchorx="page"/>
              </v:shape>
            </w:pict>
          </mc:Fallback>
        </mc:AlternateContent>
      </w:r>
      <w:r w:rsidR="002C4EE1" w:rsidRPr="0070469B">
        <w:t>Анализ на демографските тенденции</w:t>
      </w:r>
      <w:bookmarkEnd w:id="9"/>
      <w:r w:rsidR="00E66735" w:rsidRPr="0070469B">
        <w:t xml:space="preserve"> </w:t>
      </w:r>
    </w:p>
    <w:p w14:paraId="2FB9A366" w14:textId="13BA04FE" w:rsidR="00546DEF" w:rsidRPr="0070469B" w:rsidRDefault="00546DEF" w:rsidP="00546DEF"/>
    <w:p w14:paraId="4BA46279" w14:textId="2C67D160" w:rsidR="007F7E58" w:rsidRPr="0070469B" w:rsidRDefault="007F7E58" w:rsidP="0083614C">
      <w:pPr>
        <w:pStyle w:val="Heading2"/>
        <w:jc w:val="both"/>
        <w:rPr>
          <w:rFonts w:eastAsia="Calibri"/>
        </w:rPr>
      </w:pPr>
      <w:bookmarkStart w:id="10" w:name="_Toc150175567"/>
      <w:r w:rsidRPr="0070469B">
        <w:rPr>
          <w:rFonts w:eastAsia="Calibri"/>
        </w:rPr>
        <w:t xml:space="preserve">Анализ на демографските прогнози на НСИ и коефициент на възрастова зависимост по области при хипотеза на </w:t>
      </w:r>
      <w:proofErr w:type="spellStart"/>
      <w:r w:rsidRPr="0070469B">
        <w:rPr>
          <w:rFonts w:eastAsia="Calibri"/>
        </w:rPr>
        <w:t>конвергентност</w:t>
      </w:r>
      <w:bookmarkEnd w:id="10"/>
      <w:proofErr w:type="spellEnd"/>
    </w:p>
    <w:p w14:paraId="7C6295CB" w14:textId="41E2B99F" w:rsidR="007F7E58" w:rsidRPr="0070469B" w:rsidRDefault="004154C5" w:rsidP="007F7E58">
      <w:pPr>
        <w:spacing w:after="0"/>
      </w:pPr>
      <w:r w:rsidRPr="0070469B">
        <w:rPr>
          <w:noProof/>
          <w:lang w:eastAsia="bg-BG"/>
        </w:rPr>
        <mc:AlternateContent>
          <mc:Choice Requires="wps">
            <w:drawing>
              <wp:anchor distT="91440" distB="91440" distL="114300" distR="114300" simplePos="0" relativeHeight="251693056" behindDoc="0" locked="0" layoutInCell="1" allowOverlap="1" wp14:anchorId="31F7D2A4" wp14:editId="0B58BB2B">
                <wp:simplePos x="0" y="0"/>
                <wp:positionH relativeFrom="page">
                  <wp:posOffset>899795</wp:posOffset>
                </wp:positionH>
                <wp:positionV relativeFrom="paragraph">
                  <wp:posOffset>291465</wp:posOffset>
                </wp:positionV>
                <wp:extent cx="5781675" cy="1403985"/>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noFill/>
                        <a:ln w="9525">
                          <a:noFill/>
                          <a:miter lim="800000"/>
                          <a:headEnd/>
                          <a:tailEnd/>
                        </a:ln>
                      </wps:spPr>
                      <wps:txbx>
                        <w:txbxContent>
                          <w:p w14:paraId="7EA13C8D" w14:textId="2CBD6251" w:rsidR="004154C5" w:rsidRPr="004154C5" w:rsidRDefault="004154C5" w:rsidP="004154C5">
                            <w:pPr>
                              <w:pBdr>
                                <w:top w:val="single" w:sz="24" w:space="8" w:color="E84C22" w:themeColor="accent1"/>
                                <w:bottom w:val="single" w:sz="24" w:space="8" w:color="E84C22" w:themeColor="accent1"/>
                              </w:pBdr>
                              <w:spacing w:after="0"/>
                              <w:jc w:val="both"/>
                              <w:rPr>
                                <w:i/>
                                <w:iCs/>
                                <w:color w:val="E84C22" w:themeColor="accent1"/>
                                <w:szCs w:val="24"/>
                              </w:rPr>
                            </w:pPr>
                            <w:r>
                              <w:rPr>
                                <w:i/>
                                <w:iCs/>
                                <w:color w:val="E84C22" w:themeColor="accent1"/>
                                <w:szCs w:val="24"/>
                              </w:rPr>
                              <w:t xml:space="preserve">Във всички административни области, освен София град, се очаква спад на населението. Прогнозните данни показват, че коефициентът на възрастова зависимост ще нарасне от 57% към 2020 година на 67% към 2040 година. Това означава, че </w:t>
                            </w:r>
                            <w:r w:rsidRPr="004154C5">
                              <w:rPr>
                                <w:i/>
                                <w:iCs/>
                                <w:color w:val="E84C22" w:themeColor="accent1"/>
                                <w:szCs w:val="24"/>
                              </w:rPr>
                              <w:t>на 100 лица от населението в „независимите</w:t>
                            </w:r>
                            <w:r>
                              <w:rPr>
                                <w:i/>
                                <w:iCs/>
                                <w:color w:val="E84C22" w:themeColor="accent1"/>
                                <w:szCs w:val="24"/>
                              </w:rPr>
                              <w:t>” възрасти (от 15 до 64 години) ще се падат 67 лица</w:t>
                            </w:r>
                            <w:r w:rsidRPr="004154C5">
                              <w:rPr>
                                <w:i/>
                                <w:iCs/>
                                <w:color w:val="E84C22" w:themeColor="accent1"/>
                                <w:szCs w:val="24"/>
                              </w:rPr>
                              <w:t xml:space="preserve"> от населението в „зависимите” възрасти (населението под 15 и на 65 и повече години)</w:t>
                            </w:r>
                            <w:r>
                              <w:rPr>
                                <w:i/>
                                <w:iCs/>
                                <w:color w:val="E84C22" w:themeColor="accent1"/>
                                <w:szCs w:val="24"/>
                              </w:rPr>
                              <w:t xml:space="preserve">. </w:t>
                            </w:r>
                          </w:p>
                          <w:p w14:paraId="3EDC6149" w14:textId="77777777" w:rsidR="004154C5" w:rsidRDefault="004154C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F7D2A4" id="_x0000_s1030" type="#_x0000_t202" style="position:absolute;margin-left:70.85pt;margin-top:22.95pt;width:455.25pt;height:110.55pt;z-index:251693056;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" filled="f" stroked="f">
                <v:textbox style="mso-fit-shape-to-text:t">
                  <w:txbxContent>
                    <w:p w14:paraId="7EA13C8D" w14:textId="2CBD6251" w:rsidR="004154C5" w:rsidRPr="004154C5" w:rsidRDefault="004154C5" w:rsidP="004154C5">
                      <w:pPr>
                        <w:pBdr>
                          <w:top w:val="single" w:sz="24" w:space="8" w:color="E84C22" w:themeColor="accent1"/>
                          <w:bottom w:val="single" w:sz="24" w:space="8" w:color="E84C22" w:themeColor="accent1"/>
                        </w:pBdr>
                        <w:spacing w:after="0"/>
                        <w:jc w:val="both"/>
                        <w:rPr>
                          <w:i/>
                          <w:iCs/>
                          <w:color w:val="E84C22" w:themeColor="accent1"/>
                          <w:szCs w:val="24"/>
                        </w:rPr>
                      </w:pPr>
                      <w:r>
                        <w:rPr>
                          <w:i/>
                          <w:iCs/>
                          <w:color w:val="E84C22" w:themeColor="accent1"/>
                          <w:szCs w:val="24"/>
                        </w:rPr>
                        <w:t xml:space="preserve">Във всички административни области, освен София град, се очаква спад на населението. Прогнозните данни показват, че коефициентът на възрастова зависимост ще нарасне от 57% към 2020 година на 67% към 2040 година. Това означава, че </w:t>
                      </w:r>
                      <w:r w:rsidRPr="004154C5">
                        <w:rPr>
                          <w:i/>
                          <w:iCs/>
                          <w:color w:val="E84C22" w:themeColor="accent1"/>
                          <w:szCs w:val="24"/>
                        </w:rPr>
                        <w:t>на 100 лица от населението в „независимите</w:t>
                      </w:r>
                      <w:r>
                        <w:rPr>
                          <w:i/>
                          <w:iCs/>
                          <w:color w:val="E84C22" w:themeColor="accent1"/>
                          <w:szCs w:val="24"/>
                        </w:rPr>
                        <w:t>” възрасти (от 15 до 64 години) ще се падат 67 лица</w:t>
                      </w:r>
                      <w:r w:rsidRPr="004154C5">
                        <w:rPr>
                          <w:i/>
                          <w:iCs/>
                          <w:color w:val="E84C22" w:themeColor="accent1"/>
                          <w:szCs w:val="24"/>
                        </w:rPr>
                        <w:t xml:space="preserve"> от населението в „зависимите” възрасти (населението под 15 и на 65 и повече години)</w:t>
                      </w:r>
                      <w:r>
                        <w:rPr>
                          <w:i/>
                          <w:iCs/>
                          <w:color w:val="E84C22" w:themeColor="accent1"/>
                          <w:szCs w:val="24"/>
                        </w:rPr>
                        <w:t xml:space="preserve">. </w:t>
                      </w:r>
                    </w:p>
                    <w:p w14:paraId="3EDC6149" w14:textId="77777777" w:rsidR="004154C5" w:rsidRDefault="004154C5"/>
                  </w:txbxContent>
                </v:textbox>
                <w10:wrap type="topAndBottom" anchorx="page"/>
              </v:shape>
            </w:pict>
          </mc:Fallback>
        </mc:AlternateContent>
      </w:r>
    </w:p>
    <w:p w14:paraId="6D1984C7" w14:textId="4A9EB169" w:rsidR="007F7E58" w:rsidRPr="0070469B" w:rsidRDefault="007F7E58" w:rsidP="007F7E58">
      <w:pPr>
        <w:spacing w:line="360" w:lineRule="auto"/>
        <w:jc w:val="both"/>
      </w:pPr>
      <w:r w:rsidRPr="0070469B">
        <w:lastRenderedPageBreak/>
        <w:t>Последната демографска прогноза на НСИ от 2018 г. за развитие на населени</w:t>
      </w:r>
      <w:r w:rsidR="002E6EEC" w:rsidRPr="0070469B">
        <w:t>е</w:t>
      </w:r>
      <w:r w:rsidRPr="0070469B">
        <w:t>т</w:t>
      </w:r>
      <w:r w:rsidR="002E6EEC" w:rsidRPr="0070469B">
        <w:t>о</w:t>
      </w:r>
      <w:r w:rsidRPr="0070469B">
        <w:t xml:space="preserve"> до 2080 година е базирана на данни от преброяване</w:t>
      </w:r>
      <w:r w:rsidR="00966ECC" w:rsidRPr="0070469B">
        <w:t xml:space="preserve"> на населението</w:t>
      </w:r>
      <w:r w:rsidRPr="0070469B">
        <w:t xml:space="preserve"> през 2011 година и съществуващата статистика между двете преброявания. За целите на настоящия документ, ще бъдат разгледани данните от реалистичния вариант на прогнозата, който е съобразен с нормативните изисквания на Европейския съюз за демографското и социално-икономическото развитие на страните членки. </w:t>
      </w:r>
    </w:p>
    <w:p w14:paraId="0707C633" w14:textId="77777777" w:rsidR="007F7E58" w:rsidRPr="0070469B" w:rsidRDefault="007F7E58" w:rsidP="007F7E58">
      <w:pPr>
        <w:spacing w:line="360" w:lineRule="auto"/>
        <w:jc w:val="both"/>
      </w:pPr>
      <w:r w:rsidRPr="0070469B">
        <w:t>Предвид допускането, че колкото по-далеч във времето е отнесена проекцията, толкова по-малка става прогнозиращата сила на използвания модел, ще обърнем внимание на календарния период 2020, 2025, 2030, 2035 и 2040г.</w:t>
      </w:r>
    </w:p>
    <w:p w14:paraId="504B4866" w14:textId="15078D5D" w:rsidR="007F7E58" w:rsidRPr="0070469B" w:rsidRDefault="007F7E58" w:rsidP="007F7E58">
      <w:pPr>
        <w:spacing w:line="360" w:lineRule="auto"/>
        <w:jc w:val="both"/>
      </w:pPr>
      <w:r w:rsidRPr="0070469B">
        <w:rPr>
          <w:b/>
          <w:bCs/>
        </w:rPr>
        <w:t>Прогнозните данни по пол и възраст</w:t>
      </w:r>
      <w:r w:rsidRPr="0070469B">
        <w:rPr>
          <w:rStyle w:val="FootnoteReference"/>
        </w:rPr>
        <w:footnoteReference w:id="5"/>
      </w:r>
      <w:r w:rsidRPr="0070469B">
        <w:t xml:space="preserve"> прогнозират задълбочаване на демографските процеси в страната</w:t>
      </w:r>
      <w:r w:rsidR="00042B22" w:rsidRPr="004154C5">
        <w:rPr>
          <w:lang w:val="ru-RU"/>
        </w:rPr>
        <w:t>,</w:t>
      </w:r>
      <w:r w:rsidRPr="0070469B">
        <w:t xml:space="preserve"> свързани с намаляване на населението.</w:t>
      </w:r>
    </w:p>
    <w:p w14:paraId="732561E5" w14:textId="0933AE23" w:rsidR="007F7E58" w:rsidRPr="0070469B" w:rsidRDefault="007F7E58" w:rsidP="007F7E58">
      <w:pPr>
        <w:spacing w:after="0" w:line="360" w:lineRule="auto"/>
        <w:jc w:val="both"/>
      </w:pPr>
      <w:r w:rsidRPr="0070469B">
        <w:t xml:space="preserve">Проекцията до 2040 година показва, че общият брой на населението на България </w:t>
      </w:r>
      <w:r w:rsidR="00966ECC" w:rsidRPr="0070469B">
        <w:t>се очаква</w:t>
      </w:r>
      <w:r w:rsidRPr="0070469B">
        <w:t xml:space="preserve"> да бъде 6</w:t>
      </w:r>
      <w:r w:rsidR="00B56750" w:rsidRPr="0070469B">
        <w:t> </w:t>
      </w:r>
      <w:r w:rsidRPr="0070469B">
        <w:t>135</w:t>
      </w:r>
      <w:r w:rsidR="00B56750" w:rsidRPr="0070469B">
        <w:t xml:space="preserve"> </w:t>
      </w:r>
      <w:r w:rsidRPr="0070469B">
        <w:t>500 души или с близо 1</w:t>
      </w:r>
      <w:r w:rsidR="00966ECC" w:rsidRPr="0070469B">
        <w:t>2% по-малко спрямо това, което е към</w:t>
      </w:r>
      <w:r w:rsidRPr="0070469B">
        <w:t xml:space="preserve"> 2020 г. През петгодишните периоди е заложено намаляване на населението средно с 3%.</w:t>
      </w:r>
    </w:p>
    <w:p w14:paraId="7C297D28" w14:textId="2A016576" w:rsidR="007F7E58" w:rsidRPr="0070469B" w:rsidRDefault="007F7E58" w:rsidP="007F7E58">
      <w:pPr>
        <w:spacing w:before="240" w:after="0" w:line="360" w:lineRule="auto"/>
        <w:jc w:val="both"/>
      </w:pPr>
      <w:r w:rsidRPr="0070469B">
        <w:t>По пол, през 2040 г. мъжете в страната ще наброяват 2 983 954 души, а жените 3 151 546.</w:t>
      </w:r>
    </w:p>
    <w:p w14:paraId="5EB3682E" w14:textId="6BACE712" w:rsidR="007F7E58" w:rsidRPr="0070469B" w:rsidRDefault="007F7E58" w:rsidP="007F7E58">
      <w:pPr>
        <w:spacing w:before="240" w:line="360" w:lineRule="auto"/>
        <w:jc w:val="both"/>
      </w:pPr>
      <w:r w:rsidRPr="0070469B">
        <w:t>Прогнозата по възрастови интервали предвижда към 2040</w:t>
      </w:r>
      <w:r w:rsidR="00B56750" w:rsidRPr="0070469B">
        <w:t xml:space="preserve"> </w:t>
      </w:r>
      <w:r w:rsidRPr="0070469B">
        <w:t>г. увеличаване на броя на лицата над 85 години и конкретно броя на столетниците, което означава наличие на повече хора извън трудоспособна възраст, които са с по-висока продължителност на живота. Сред тях, по-голям дял ще бъдат жени.</w:t>
      </w:r>
    </w:p>
    <w:p w14:paraId="23B0A845" w14:textId="0B23521E" w:rsidR="007F7E58" w:rsidRPr="0070469B" w:rsidRDefault="007F7E58" w:rsidP="00443735">
      <w:pPr>
        <w:spacing w:before="240" w:line="360" w:lineRule="auto"/>
        <w:jc w:val="both"/>
      </w:pPr>
      <w:r w:rsidRPr="0070469B">
        <w:rPr>
          <w:b/>
          <w:bCs/>
        </w:rPr>
        <w:t>Прогнозата по области</w:t>
      </w:r>
      <w:r w:rsidRPr="0070469B">
        <w:rPr>
          <w:rStyle w:val="FootnoteReference"/>
        </w:rPr>
        <w:footnoteReference w:id="6"/>
      </w:r>
      <w:r w:rsidRPr="0070469B">
        <w:t xml:space="preserve"> предвижда </w:t>
      </w:r>
      <w:r w:rsidR="00B56750" w:rsidRPr="0070469B">
        <w:t xml:space="preserve">ръст на населението </w:t>
      </w:r>
      <w:r w:rsidRPr="0070469B">
        <w:t>за целия период (2020 – 2040г.) само в област София-град. До 2040 г. населението в обл</w:t>
      </w:r>
      <w:r w:rsidR="003C1B5D" w:rsidRPr="0070469B">
        <w:t>астта ще нарасне с до 4% или 1,</w:t>
      </w:r>
      <w:r w:rsidRPr="0070469B">
        <w:t xml:space="preserve">38 млн. души спрямо 1,33 млн. души към 2020 г. Населението на всички други български области ще намалява. </w:t>
      </w:r>
    </w:p>
    <w:p w14:paraId="4B3426B3" w14:textId="011D7091" w:rsidR="007F7E58" w:rsidRPr="0070469B" w:rsidRDefault="007F7E58" w:rsidP="00443735">
      <w:pPr>
        <w:spacing w:before="240" w:line="360" w:lineRule="auto"/>
        <w:jc w:val="both"/>
      </w:pPr>
      <w:r w:rsidRPr="0070469B">
        <w:t>В периода до 20</w:t>
      </w:r>
      <w:r w:rsidR="00CC51BA" w:rsidRPr="0070469B">
        <w:t>40</w:t>
      </w:r>
      <w:r w:rsidRPr="0070469B">
        <w:t xml:space="preserve"> г. с близо една трета ще се стопи населението в областите Видин и Смолян (съответно 32% и 31%), следвани от Габрово с отрицателен ръст от 28%. </w:t>
      </w:r>
    </w:p>
    <w:p w14:paraId="2ABD6D62" w14:textId="6511F7BA" w:rsidR="007F7E58" w:rsidRPr="0070469B" w:rsidRDefault="007F7E58" w:rsidP="00443735">
      <w:pPr>
        <w:spacing w:before="240" w:line="360" w:lineRule="auto"/>
        <w:jc w:val="both"/>
      </w:pPr>
      <w:r w:rsidRPr="0070469B">
        <w:lastRenderedPageBreak/>
        <w:t xml:space="preserve">С най-малък дял на отрицателно процентно изменение за 20 годишния разглеждан период са областите Варна, Пловдив, Сливен и Бургас </w:t>
      </w:r>
      <w:r w:rsidR="005A1725" w:rsidRPr="0070469B">
        <w:t>(</w:t>
      </w:r>
      <w:r w:rsidRPr="0070469B">
        <w:t xml:space="preserve">7-9% </w:t>
      </w:r>
      <w:r w:rsidR="00B56750" w:rsidRPr="0070469B">
        <w:t>с</w:t>
      </w:r>
      <w:r w:rsidRPr="0070469B">
        <w:t>прямо 2020</w:t>
      </w:r>
      <w:r w:rsidR="005A1725" w:rsidRPr="0070469B">
        <w:t xml:space="preserve"> </w:t>
      </w:r>
      <w:r w:rsidRPr="0070469B">
        <w:t>г.</w:t>
      </w:r>
      <w:r w:rsidR="005A1725" w:rsidRPr="0070469B">
        <w:t>).</w:t>
      </w:r>
      <w:r w:rsidRPr="0070469B">
        <w:t xml:space="preserve"> </w:t>
      </w:r>
    </w:p>
    <w:p w14:paraId="4019FF99" w14:textId="77777777" w:rsidR="007F7E58" w:rsidRPr="0070469B" w:rsidRDefault="007F7E58" w:rsidP="00443735">
      <w:pPr>
        <w:spacing w:before="240" w:line="360" w:lineRule="auto"/>
        <w:jc w:val="both"/>
      </w:pPr>
      <w:r w:rsidRPr="0070469B">
        <w:t>Между 14 и 20% спад в населението са предвидени при 15 от всички 28 области, а между 21 и 25% регистрират областите Перник, Силистра, Враца, Ловеч и Кюстендил.</w:t>
      </w:r>
    </w:p>
    <w:p w14:paraId="406F76DC" w14:textId="315AA1A9" w:rsidR="007F7E58" w:rsidRPr="0070469B" w:rsidRDefault="007F7E58" w:rsidP="007F7E58">
      <w:pPr>
        <w:spacing w:before="240" w:line="360" w:lineRule="auto"/>
        <w:jc w:val="both"/>
      </w:pPr>
      <w:r w:rsidRPr="0070469B">
        <w:rPr>
          <w:b/>
          <w:bCs/>
        </w:rPr>
        <w:t>Коефициентът на възрастова зависимост</w:t>
      </w:r>
      <w:r w:rsidRPr="0070469B">
        <w:t xml:space="preserve"> </w:t>
      </w:r>
      <w:r w:rsidRPr="0070469B">
        <w:rPr>
          <w:rStyle w:val="FootnoteReference"/>
        </w:rPr>
        <w:footnoteReference w:id="7"/>
      </w:r>
      <w:r w:rsidR="005A1725" w:rsidRPr="0070469B">
        <w:t xml:space="preserve"> общо за страната </w:t>
      </w:r>
      <w:r w:rsidRPr="0070469B">
        <w:t xml:space="preserve">показва ръст от близо 10 </w:t>
      </w:r>
      <w:proofErr w:type="spellStart"/>
      <w:r w:rsidRPr="0070469B">
        <w:t>п.п</w:t>
      </w:r>
      <w:proofErr w:type="spellEnd"/>
      <w:r w:rsidRPr="0070469B">
        <w:t>. на стойностите през 2040 г. (66,7%) спрямо тези от 2020г. (57,0%)</w:t>
      </w:r>
      <w:r w:rsidR="006F5DC9" w:rsidRPr="0070469B">
        <w:rPr>
          <w:rStyle w:val="FootnoteReference"/>
        </w:rPr>
        <w:footnoteReference w:id="8"/>
      </w:r>
      <w:r w:rsidRPr="0070469B">
        <w:t>.</w:t>
      </w:r>
    </w:p>
    <w:p w14:paraId="0F2FAD71" w14:textId="2E99220A" w:rsidR="007F7E58" w:rsidRPr="0070469B" w:rsidRDefault="007F7E58" w:rsidP="007F7E58">
      <w:pPr>
        <w:spacing w:before="240" w:line="360" w:lineRule="auto"/>
        <w:jc w:val="both"/>
      </w:pPr>
      <w:r w:rsidRPr="0070469B">
        <w:t>В областите София</w:t>
      </w:r>
      <w:r w:rsidR="005A1725" w:rsidRPr="0070469B">
        <w:t xml:space="preserve"> (</w:t>
      </w:r>
      <w:r w:rsidRPr="0070469B">
        <w:t>столица</w:t>
      </w:r>
      <w:r w:rsidR="005A1725" w:rsidRPr="0070469B">
        <w:t>)</w:t>
      </w:r>
      <w:r w:rsidRPr="0070469B">
        <w:t xml:space="preserve"> (49,3%), Варна (61,9%), Велико Търново (64,4%) и Пловдив (65,3%) стойностите на коефициента към 2040 г. са под средн</w:t>
      </w:r>
      <w:r w:rsidR="00DC475F" w:rsidRPr="0070469B">
        <w:t>ото</w:t>
      </w:r>
      <w:r w:rsidRPr="0070469B">
        <w:t xml:space="preserve"> за страната.</w:t>
      </w:r>
    </w:p>
    <w:p w14:paraId="331D8186" w14:textId="295C082A" w:rsidR="007F7E58" w:rsidRPr="0070469B" w:rsidRDefault="007F7E58" w:rsidP="005A1725">
      <w:pPr>
        <w:spacing w:before="240" w:after="0" w:line="360" w:lineRule="auto"/>
        <w:jc w:val="both"/>
      </w:pPr>
      <w:r w:rsidRPr="0070469B">
        <w:t>Към 2040 г. най-ниска е именно стойността на коефициента в София (столица) – 49,3% спрямо 48,6% през 2020</w:t>
      </w:r>
      <w:r w:rsidR="00F274DA">
        <w:t xml:space="preserve"> </w:t>
      </w:r>
      <w:r w:rsidRPr="0070469B">
        <w:t>г., а най-неблагоприятно е съотношението в областите Смолян и Кюстендил, където според прогнозата стойностите на коефициент</w:t>
      </w:r>
      <w:r w:rsidR="005A1725" w:rsidRPr="0070469B">
        <w:t>а</w:t>
      </w:r>
      <w:r w:rsidRPr="0070469B">
        <w:t xml:space="preserve"> през 2040 г. </w:t>
      </w:r>
      <w:r w:rsidR="005A1725" w:rsidRPr="0070469B">
        <w:t xml:space="preserve">ще </w:t>
      </w:r>
      <w:r w:rsidRPr="0070469B">
        <w:t>достигат съответно 94,3% и 90,6%.</w:t>
      </w:r>
    </w:p>
    <w:bookmarkStart w:id="12" w:name="_Toc150175568"/>
    <w:p w14:paraId="0DFEB15F" w14:textId="032A175A" w:rsidR="007F7E58" w:rsidRPr="0070469B" w:rsidRDefault="004154C5" w:rsidP="007F7E58">
      <w:pPr>
        <w:pStyle w:val="Heading2"/>
        <w:rPr>
          <w:rFonts w:eastAsia="Calibri"/>
        </w:rPr>
      </w:pPr>
      <w:r>
        <w:rPr>
          <w:noProof/>
          <w:lang w:eastAsia="bg-BG"/>
        </w:rPr>
        <mc:AlternateContent>
          <mc:Choice Requires="wps">
            <w:drawing>
              <wp:anchor distT="91440" distB="91440" distL="114300" distR="114300" simplePos="0" relativeHeight="251695104" behindDoc="0" locked="0" layoutInCell="1" allowOverlap="1" wp14:anchorId="65C509B1" wp14:editId="4E4CFF03">
                <wp:simplePos x="0" y="0"/>
                <wp:positionH relativeFrom="page">
                  <wp:posOffset>847725</wp:posOffset>
                </wp:positionH>
                <wp:positionV relativeFrom="paragraph">
                  <wp:posOffset>590550</wp:posOffset>
                </wp:positionV>
                <wp:extent cx="5676900" cy="140398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3985"/>
                        </a:xfrm>
                        <a:prstGeom prst="rect">
                          <a:avLst/>
                        </a:prstGeom>
                        <a:noFill/>
                        <a:ln w="9525">
                          <a:noFill/>
                          <a:miter lim="800000"/>
                          <a:headEnd/>
                          <a:tailEnd/>
                        </a:ln>
                      </wps:spPr>
                      <wps:txbx>
                        <w:txbxContent>
                          <w:p w14:paraId="60EB248F" w14:textId="09A56759" w:rsidR="004154C5" w:rsidRDefault="004154C5" w:rsidP="00315FCD">
                            <w:pPr>
                              <w:pBdr>
                                <w:top w:val="single" w:sz="24" w:space="8" w:color="E84C22" w:themeColor="accent1"/>
                                <w:bottom w:val="single" w:sz="24" w:space="8" w:color="E84C22" w:themeColor="accent1"/>
                              </w:pBdr>
                              <w:spacing w:after="0"/>
                              <w:jc w:val="both"/>
                              <w:rPr>
                                <w:i/>
                                <w:iCs/>
                                <w:color w:val="E84C22" w:themeColor="accent1"/>
                              </w:rPr>
                            </w:pPr>
                            <w:r>
                              <w:rPr>
                                <w:i/>
                                <w:iCs/>
                                <w:color w:val="E84C22" w:themeColor="accent1"/>
                                <w:szCs w:val="24"/>
                              </w:rPr>
                              <w:t xml:space="preserve">Освен застаряване на населението, прогнозните данни очертават допълнителна концентрация на населението в 5те </w:t>
                            </w:r>
                            <w:r w:rsidR="00151A1F">
                              <w:rPr>
                                <w:i/>
                                <w:iCs/>
                                <w:color w:val="E84C22" w:themeColor="accent1"/>
                                <w:szCs w:val="24"/>
                              </w:rPr>
                              <w:t>най-големи области на страната (</w:t>
                            </w:r>
                            <w:r>
                              <w:rPr>
                                <w:i/>
                                <w:iCs/>
                                <w:color w:val="E84C22" w:themeColor="accent1"/>
                                <w:szCs w:val="24"/>
                              </w:rPr>
                              <w:t>София, Пловдив, Варна, Бургас и Стара Загора)</w:t>
                            </w:r>
                            <w:r w:rsidR="00151A1F">
                              <w:rPr>
                                <w:i/>
                                <w:iCs/>
                                <w:color w:val="E84C22" w:themeColor="accent1"/>
                                <w:szCs w:val="24"/>
                              </w:rPr>
                              <w:t xml:space="preserve">, където към 2040 година </w:t>
                            </w:r>
                            <w:r w:rsidR="00694E90">
                              <w:rPr>
                                <w:i/>
                                <w:iCs/>
                                <w:color w:val="E84C22" w:themeColor="accent1"/>
                                <w:szCs w:val="24"/>
                              </w:rPr>
                              <w:t>се очаква да</w:t>
                            </w:r>
                            <w:r w:rsidR="00151A1F">
                              <w:rPr>
                                <w:i/>
                                <w:iCs/>
                                <w:color w:val="E84C22" w:themeColor="accent1"/>
                                <w:szCs w:val="24"/>
                              </w:rPr>
                              <w:t xml:space="preserve"> живее </w:t>
                            </w:r>
                            <w:r w:rsidR="00315FCD">
                              <w:rPr>
                                <w:i/>
                                <w:iCs/>
                                <w:color w:val="E84C22" w:themeColor="accent1"/>
                                <w:szCs w:val="24"/>
                              </w:rPr>
                              <w:t>около</w:t>
                            </w:r>
                            <w:r w:rsidR="00151A1F">
                              <w:rPr>
                                <w:i/>
                                <w:iCs/>
                                <w:color w:val="E84C22" w:themeColor="accent1"/>
                                <w:szCs w:val="24"/>
                              </w:rPr>
                              <w:t xml:space="preserve"> половината население на страната. </w:t>
                            </w:r>
                            <w:r w:rsidR="00361CB4">
                              <w:rPr>
                                <w:i/>
                                <w:iCs/>
                                <w:color w:val="E84C22" w:themeColor="accent1"/>
                                <w:szCs w:val="24"/>
                              </w:rPr>
                              <w:t xml:space="preserve">Икономическото развитие на регионите е неравномерно, като не се очаква бързо сближаване в периода до 2040 година.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C509B1" id="_x0000_s1031" type="#_x0000_t202" style="position:absolute;margin-left:66.75pt;margin-top:46.5pt;width:447pt;height:110.55pt;z-index:2516951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" filled="f" stroked="f">
                <v:textbox style="mso-fit-shape-to-text:t">
                  <w:txbxContent>
                    <w:p w14:paraId="60EB248F" w14:textId="09A56759" w:rsidR="004154C5" w:rsidRDefault="004154C5" w:rsidP="00315FCD">
                      <w:pPr>
                        <w:pBdr>
                          <w:top w:val="single" w:sz="24" w:space="8" w:color="E84C22" w:themeColor="accent1"/>
                          <w:bottom w:val="single" w:sz="24" w:space="8" w:color="E84C22" w:themeColor="accent1"/>
                        </w:pBdr>
                        <w:spacing w:after="0"/>
                        <w:jc w:val="both"/>
                        <w:rPr>
                          <w:i/>
                          <w:iCs/>
                          <w:color w:val="E84C22" w:themeColor="accent1"/>
                        </w:rPr>
                      </w:pPr>
                      <w:r>
                        <w:rPr>
                          <w:i/>
                          <w:iCs/>
                          <w:color w:val="E84C22" w:themeColor="accent1"/>
                          <w:szCs w:val="24"/>
                        </w:rPr>
                        <w:t xml:space="preserve">Освен застаряване на населението, прогнозните данни очертават допълнителна концентрация на населението в 5те </w:t>
                      </w:r>
                      <w:r w:rsidR="00151A1F">
                        <w:rPr>
                          <w:i/>
                          <w:iCs/>
                          <w:color w:val="E84C22" w:themeColor="accent1"/>
                          <w:szCs w:val="24"/>
                        </w:rPr>
                        <w:t>най-големи области на страната (</w:t>
                      </w:r>
                      <w:r>
                        <w:rPr>
                          <w:i/>
                          <w:iCs/>
                          <w:color w:val="E84C22" w:themeColor="accent1"/>
                          <w:szCs w:val="24"/>
                        </w:rPr>
                        <w:t>София, Пловдив, Варна, Бургас и Стара Загора)</w:t>
                      </w:r>
                      <w:r w:rsidR="00151A1F">
                        <w:rPr>
                          <w:i/>
                          <w:iCs/>
                          <w:color w:val="E84C22" w:themeColor="accent1"/>
                          <w:szCs w:val="24"/>
                        </w:rPr>
                        <w:t xml:space="preserve">, където към 2040 година </w:t>
                      </w:r>
                      <w:r w:rsidR="00694E90">
                        <w:rPr>
                          <w:i/>
                          <w:iCs/>
                          <w:color w:val="E84C22" w:themeColor="accent1"/>
                          <w:szCs w:val="24"/>
                        </w:rPr>
                        <w:t>се очаква да</w:t>
                      </w:r>
                      <w:r w:rsidR="00151A1F">
                        <w:rPr>
                          <w:i/>
                          <w:iCs/>
                          <w:color w:val="E84C22" w:themeColor="accent1"/>
                          <w:szCs w:val="24"/>
                        </w:rPr>
                        <w:t xml:space="preserve"> живее </w:t>
                      </w:r>
                      <w:r w:rsidR="00315FCD">
                        <w:rPr>
                          <w:i/>
                          <w:iCs/>
                          <w:color w:val="E84C22" w:themeColor="accent1"/>
                          <w:szCs w:val="24"/>
                        </w:rPr>
                        <w:t>около</w:t>
                      </w:r>
                      <w:r w:rsidR="00151A1F">
                        <w:rPr>
                          <w:i/>
                          <w:iCs/>
                          <w:color w:val="E84C22" w:themeColor="accent1"/>
                          <w:szCs w:val="24"/>
                        </w:rPr>
                        <w:t xml:space="preserve"> половината население на страната. </w:t>
                      </w:r>
                      <w:r w:rsidR="00361CB4">
                        <w:rPr>
                          <w:i/>
                          <w:iCs/>
                          <w:color w:val="E84C22" w:themeColor="accent1"/>
                          <w:szCs w:val="24"/>
                        </w:rPr>
                        <w:t xml:space="preserve">Икономическото развитие на регионите е неравномерно, като не се очаква бързо сближаване в периода до 2040 година. </w:t>
                      </w:r>
                    </w:p>
                  </w:txbxContent>
                </v:textbox>
                <w10:wrap type="topAndBottom" anchorx="page"/>
              </v:shape>
            </w:pict>
          </mc:Fallback>
        </mc:AlternateContent>
      </w:r>
      <w:r w:rsidR="007F7E58" w:rsidRPr="0070469B">
        <w:rPr>
          <w:rFonts w:eastAsia="Calibri"/>
        </w:rPr>
        <w:t>Разпределение на населението по области и по агломерационни центрове</w:t>
      </w:r>
      <w:bookmarkEnd w:id="12"/>
    </w:p>
    <w:p w14:paraId="081C7B13" w14:textId="608FAE99" w:rsidR="005A1725" w:rsidRPr="0070469B" w:rsidRDefault="005A1725" w:rsidP="005A1725"/>
    <w:p w14:paraId="7EE74C1F" w14:textId="684D52CE" w:rsidR="007F7E58" w:rsidRPr="0070469B" w:rsidRDefault="007F7E58" w:rsidP="007F7E58">
      <w:pPr>
        <w:spacing w:before="240" w:line="360" w:lineRule="auto"/>
        <w:jc w:val="both"/>
        <w:rPr>
          <w:rFonts w:cstheme="majorHAnsi"/>
        </w:rPr>
      </w:pPr>
      <w:r w:rsidRPr="0070469B">
        <w:rPr>
          <w:rFonts w:cstheme="majorHAnsi"/>
        </w:rPr>
        <w:t xml:space="preserve">Към края на 2022 г. населените места в България са 5 256, от които 257 са градове и 4 999 села. За същия период в градовете живеят 4 746 710 души </w:t>
      </w:r>
      <w:r w:rsidR="005A1725" w:rsidRPr="0070469B">
        <w:rPr>
          <w:rFonts w:cstheme="majorHAnsi"/>
        </w:rPr>
        <w:t>(</w:t>
      </w:r>
      <w:r w:rsidRPr="0070469B">
        <w:rPr>
          <w:rFonts w:cstheme="majorHAnsi"/>
        </w:rPr>
        <w:t>73,6%</w:t>
      </w:r>
      <w:r w:rsidR="005A1725" w:rsidRPr="0070469B">
        <w:rPr>
          <w:rFonts w:cstheme="majorHAnsi"/>
        </w:rPr>
        <w:t>)</w:t>
      </w:r>
      <w:r w:rsidRPr="0070469B">
        <w:rPr>
          <w:rFonts w:cstheme="majorHAnsi"/>
        </w:rPr>
        <w:t>, а в селата - 1 701 000 души</w:t>
      </w:r>
      <w:r w:rsidR="005A1725" w:rsidRPr="0070469B">
        <w:rPr>
          <w:rFonts w:cstheme="majorHAnsi"/>
        </w:rPr>
        <w:t xml:space="preserve"> (</w:t>
      </w:r>
      <w:r w:rsidRPr="0070469B">
        <w:rPr>
          <w:rFonts w:cstheme="majorHAnsi"/>
        </w:rPr>
        <w:t>26,4%</w:t>
      </w:r>
      <w:r w:rsidR="005A1725" w:rsidRPr="0070469B">
        <w:rPr>
          <w:rFonts w:cstheme="majorHAnsi"/>
        </w:rPr>
        <w:t>)</w:t>
      </w:r>
      <w:r w:rsidRPr="0070469B">
        <w:rPr>
          <w:rFonts w:cstheme="majorHAnsi"/>
        </w:rPr>
        <w:t xml:space="preserve"> от населението на страната. </w:t>
      </w:r>
    </w:p>
    <w:p w14:paraId="0A602D76" w14:textId="77777777" w:rsidR="007F7E58" w:rsidRPr="0070469B" w:rsidRDefault="007F7E58" w:rsidP="007F7E58">
      <w:pPr>
        <w:spacing w:before="240" w:line="360" w:lineRule="auto"/>
        <w:jc w:val="both"/>
        <w:rPr>
          <w:rFonts w:cstheme="majorHAnsi"/>
        </w:rPr>
      </w:pPr>
      <w:r w:rsidRPr="0070469B">
        <w:rPr>
          <w:rFonts w:cstheme="majorHAnsi"/>
        </w:rPr>
        <w:lastRenderedPageBreak/>
        <w:t>35% от населението на страната е концентрирано в шест града (София, Пловдив, Варна, Бургас, Русе и Стара Загора) с население над 100 хил. души.</w:t>
      </w:r>
    </w:p>
    <w:p w14:paraId="26BCC66F" w14:textId="77777777" w:rsidR="007F7E58" w:rsidRPr="0070469B" w:rsidRDefault="007F7E58" w:rsidP="007F7E58">
      <w:pPr>
        <w:spacing w:before="240" w:line="360" w:lineRule="auto"/>
        <w:jc w:val="both"/>
        <w:rPr>
          <w:rFonts w:cstheme="majorHAnsi"/>
        </w:rPr>
      </w:pPr>
      <w:r w:rsidRPr="0070469B">
        <w:rPr>
          <w:rFonts w:cstheme="majorHAnsi"/>
        </w:rPr>
        <w:t>По области, най-малка по население е област Видин, в която живеят 72 754 души, или 1,1% от населението на страната, а най-голяма е област София (столица) - 1 280 334 души (19,9%). Четири са областите с население над 300 хил. души, като в първите три от тях - София (столица), Пловдив и Варна, живее повече от една трета от населението на страната (36,3%).</w:t>
      </w:r>
    </w:p>
    <w:p w14:paraId="55B0D4C9" w14:textId="3E50DE9E" w:rsidR="007F7E58" w:rsidRPr="0070469B" w:rsidRDefault="007F7E58" w:rsidP="005A1725">
      <w:pPr>
        <w:keepNext/>
        <w:spacing w:before="240" w:line="360" w:lineRule="auto"/>
        <w:jc w:val="right"/>
      </w:pPr>
      <w:r w:rsidRPr="0070469B">
        <w:rPr>
          <w:noProof/>
          <w:lang w:eastAsia="bg-BG"/>
        </w:rPr>
        <w:drawing>
          <wp:inline distT="0" distB="0" distL="0" distR="0" wp14:anchorId="2FC25AB4" wp14:editId="4E1E720C">
            <wp:extent cx="5903595" cy="3476625"/>
            <wp:effectExtent l="0" t="0" r="1905" b="9525"/>
            <wp:docPr id="2126100515" name="Chart 1">
              <a:extLst xmlns:a="http://schemas.openxmlformats.org/drawingml/2006/main">
                <a:ext uri="{FF2B5EF4-FFF2-40B4-BE49-F238E27FC236}">
                  <a16:creationId xmlns:a16="http://schemas.microsoft.com/office/drawing/2014/main" id="{09861A41-3CAD-4274-9272-D1FC32E6784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26100515" name="Chart 1">
                      <a:extLst>
                        <a:ext uri="{FF2B5EF4-FFF2-40B4-BE49-F238E27FC236}">
                          <a16:creationId xmlns:a16="http://schemas.microsoft.com/office/drawing/2014/main" id="{09861A41-3CAD-4274-9272-D1FC32E6784C}"/>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5903595" cy="3476625"/>
                    </a:xfrm>
                    <a:prstGeom prst="rect">
                      <a:avLst/>
                    </a:prstGeom>
                  </pic:spPr>
                </pic:pic>
              </a:graphicData>
            </a:graphic>
          </wp:inline>
        </w:drawing>
      </w:r>
      <w:r w:rsidRPr="0070469B">
        <w:rPr>
          <w:i/>
          <w:iCs/>
          <w:sz w:val="20"/>
          <w:szCs w:val="18"/>
        </w:rPr>
        <w:t>Източник: НСИ</w:t>
      </w:r>
    </w:p>
    <w:p w14:paraId="7BE00253" w14:textId="77777777" w:rsidR="007F7E58" w:rsidRPr="0070469B" w:rsidRDefault="007F7E58" w:rsidP="007F7E58">
      <w:pPr>
        <w:spacing w:before="240" w:line="360" w:lineRule="auto"/>
        <w:jc w:val="both"/>
        <w:rPr>
          <w:rFonts w:cstheme="majorHAnsi"/>
        </w:rPr>
      </w:pPr>
      <w:r w:rsidRPr="0070469B">
        <w:rPr>
          <w:rFonts w:cstheme="majorHAnsi"/>
        </w:rPr>
        <w:t>В сравнение с 2021 г. единствено област Кърджали и София (столица) увеличават населението си съответно с 1,2 и 0,5%. При всички останали области има намаление, като най-голямо е за областите Видин - с 2,0%, Смолян – с 1,9%, Монтана и Ловеч - с по 1,6%.</w:t>
      </w:r>
    </w:p>
    <w:p w14:paraId="5BC62C27" w14:textId="77777777" w:rsidR="007F7E58" w:rsidRPr="0070469B" w:rsidRDefault="007F7E58" w:rsidP="007F7E58">
      <w:pPr>
        <w:spacing w:before="240" w:line="360" w:lineRule="auto"/>
        <w:jc w:val="both"/>
        <w:rPr>
          <w:rFonts w:cstheme="majorHAnsi"/>
        </w:rPr>
      </w:pPr>
      <w:r w:rsidRPr="0070469B">
        <w:rPr>
          <w:rFonts w:cstheme="majorHAnsi"/>
        </w:rPr>
        <w:t>Анализът на Института за пазарна икономика "Икономическите центрове в България -   2023"</w:t>
      </w:r>
      <w:r w:rsidRPr="0070469B">
        <w:rPr>
          <w:rStyle w:val="FootnoteReference"/>
          <w:rFonts w:cstheme="majorHAnsi"/>
        </w:rPr>
        <w:footnoteReference w:id="9"/>
      </w:r>
      <w:r w:rsidRPr="0070469B">
        <w:rPr>
          <w:rFonts w:cstheme="majorHAnsi"/>
        </w:rPr>
        <w:t xml:space="preserve"> дефинира 16 икономически центъра, които формират голяма част от икономиката на България. Те концентрират стопанска дейност, привличат работници от </w:t>
      </w:r>
      <w:r w:rsidRPr="0070469B">
        <w:rPr>
          <w:rFonts w:cstheme="majorHAnsi"/>
        </w:rPr>
        <w:lastRenderedPageBreak/>
        <w:t xml:space="preserve">съседни населени места и имат динамични пазари на труда, а в тяхната периферия попадат общини, които са донори на работна ръка. </w:t>
      </w:r>
    </w:p>
    <w:p w14:paraId="5C98B3B3" w14:textId="77777777" w:rsidR="007F7E58" w:rsidRPr="0070469B" w:rsidRDefault="007F7E58" w:rsidP="007F7E58">
      <w:pPr>
        <w:spacing w:before="240" w:line="360" w:lineRule="auto"/>
        <w:jc w:val="both"/>
        <w:rPr>
          <w:rFonts w:cstheme="majorHAnsi"/>
        </w:rPr>
      </w:pPr>
      <w:r w:rsidRPr="0070469B">
        <w:rPr>
          <w:rFonts w:cstheme="majorHAnsi"/>
        </w:rPr>
        <w:t xml:space="preserve">Важна </w:t>
      </w:r>
      <w:proofErr w:type="spellStart"/>
      <w:r w:rsidRPr="0070469B">
        <w:rPr>
          <w:rFonts w:cstheme="majorHAnsi"/>
        </w:rPr>
        <w:t>методологическа</w:t>
      </w:r>
      <w:proofErr w:type="spellEnd"/>
      <w:r w:rsidRPr="0070469B">
        <w:rPr>
          <w:rFonts w:cstheme="majorHAnsi"/>
        </w:rPr>
        <w:t xml:space="preserve"> бележка към изследването е, че въпросните центрове не се ограничават от административно-териториалното делене на България, а свързаните помежду си общини често надхвърлят пределите на дадена област или район за планиране.</w:t>
      </w:r>
    </w:p>
    <w:p w14:paraId="6932CA91" w14:textId="5A1AF0BB" w:rsidR="007F7E58" w:rsidRPr="0070469B" w:rsidRDefault="005A1725" w:rsidP="007F7E58">
      <w:pPr>
        <w:spacing w:before="240" w:line="360" w:lineRule="auto"/>
        <w:jc w:val="both"/>
        <w:rPr>
          <w:rFonts w:cstheme="majorHAnsi"/>
        </w:rPr>
      </w:pPr>
      <w:r w:rsidRPr="0070469B">
        <w:rPr>
          <w:rFonts w:cstheme="majorHAnsi"/>
        </w:rPr>
        <w:t>О</w:t>
      </w:r>
      <w:r w:rsidR="007F7E58" w:rsidRPr="0070469B">
        <w:rPr>
          <w:rFonts w:cstheme="majorHAnsi"/>
        </w:rPr>
        <w:t>ценката на ИПИ отличава шест най-големи икономически центъра в страната, които се заформят  и развиват около шестте най-големи областни града в страната (с над 100 хил. души население). В тях е концентрирано около 70% от националното производство. Те са притегателна сила на производствена активност и работници от близките до тях населени места, с които образуват своеобразни агломерации.</w:t>
      </w:r>
    </w:p>
    <w:p w14:paraId="6B68010C" w14:textId="05E3A6C2" w:rsidR="007F7E58" w:rsidRPr="0070469B" w:rsidRDefault="007F7E58" w:rsidP="005A1725">
      <w:pPr>
        <w:spacing w:before="240" w:after="0" w:line="360" w:lineRule="auto"/>
        <w:ind w:left="-284" w:hanging="284"/>
        <w:jc w:val="right"/>
        <w:rPr>
          <w:rFonts w:cstheme="majorHAnsi"/>
        </w:rPr>
      </w:pPr>
      <w:r w:rsidRPr="0070469B">
        <w:rPr>
          <w:rFonts w:cstheme="majorHAnsi"/>
          <w:noProof/>
          <w:lang w:eastAsia="bg-BG"/>
        </w:rPr>
        <w:drawing>
          <wp:inline distT="0" distB="0" distL="0" distR="0" wp14:anchorId="010A1B38" wp14:editId="5106ACA3">
            <wp:extent cx="5774971" cy="3572510"/>
            <wp:effectExtent l="0" t="0" r="0" b="8890"/>
            <wp:docPr id="1920201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01823" name="Picture 1920201823"/>
                    <pic:cNvPicPr/>
                  </pic:nvPicPr>
                  <pic:blipFill rotWithShape="1">
                    <a:blip r:embed="rId15">
                      <a:extLst>
                        <a:ext uri="{28A0092B-C50C-407E-A947-70E740481C1C}">
                          <a14:useLocalDpi xmlns:a14="http://schemas.microsoft.com/office/drawing/2010/main" val="0"/>
                        </a:ext>
                      </a:extLst>
                    </a:blip>
                    <a:srcRect l="1123"/>
                    <a:stretch/>
                  </pic:blipFill>
                  <pic:spPr bwMode="auto">
                    <a:xfrm>
                      <a:off x="0" y="0"/>
                      <a:ext cx="5855203" cy="3622143"/>
                    </a:xfrm>
                    <a:prstGeom prst="rect">
                      <a:avLst/>
                    </a:prstGeom>
                    <a:ln>
                      <a:noFill/>
                    </a:ln>
                    <a:extLst>
                      <a:ext uri="{53640926-AAD7-44D8-BBD7-CCE9431645EC}">
                        <a14:shadowObscured xmlns:a14="http://schemas.microsoft.com/office/drawing/2010/main"/>
                      </a:ext>
                    </a:extLst>
                  </pic:spPr>
                </pic:pic>
              </a:graphicData>
            </a:graphic>
          </wp:inline>
        </w:drawing>
      </w:r>
      <w:r w:rsidRPr="0070469B">
        <w:rPr>
          <w:rFonts w:cstheme="majorHAnsi"/>
          <w:i/>
          <w:iCs/>
          <w:sz w:val="20"/>
          <w:szCs w:val="18"/>
        </w:rPr>
        <w:t>Икономически център „София-Перник-Ботевград“</w:t>
      </w:r>
    </w:p>
    <w:p w14:paraId="0FFD1C61" w14:textId="48B81985" w:rsidR="007F7E58" w:rsidRPr="0070469B" w:rsidRDefault="007F7E58" w:rsidP="007F7E58">
      <w:pPr>
        <w:spacing w:before="240" w:line="360" w:lineRule="auto"/>
        <w:jc w:val="both"/>
        <w:rPr>
          <w:rFonts w:cstheme="majorHAnsi"/>
        </w:rPr>
      </w:pPr>
      <w:r w:rsidRPr="0070469B">
        <w:rPr>
          <w:rFonts w:cstheme="majorHAnsi"/>
        </w:rPr>
        <w:t xml:space="preserve">„София-Перник-Ботевград“ е центърът с най-високо равнище на икономическо развитие в страната. Двигатели на икономиката в столичния град са търговията, ИКТ и други услуги, а в периферните общини – индустрията, транспортът и логистиката. Чуждестранните инвестиции са високи, а предприятията отчитат значителни приходи от износ. Пазарът на труда се характеризира с ниска безработица, висока заетост и </w:t>
      </w:r>
      <w:r w:rsidR="005C0011" w:rsidRPr="0070469B">
        <w:rPr>
          <w:rFonts w:cstheme="majorHAnsi"/>
        </w:rPr>
        <w:t>трудови възнаграждения</w:t>
      </w:r>
      <w:r w:rsidRPr="0070469B">
        <w:rPr>
          <w:rFonts w:cstheme="majorHAnsi"/>
        </w:rPr>
        <w:t xml:space="preserve">, </w:t>
      </w:r>
      <w:r w:rsidRPr="0070469B">
        <w:rPr>
          <w:rFonts w:cstheme="majorHAnsi"/>
        </w:rPr>
        <w:lastRenderedPageBreak/>
        <w:t xml:space="preserve">особено във високотехнологичния сектор. Въпреки негативния естествен прираст </w:t>
      </w:r>
      <w:r w:rsidR="005C0011" w:rsidRPr="0070469B">
        <w:rPr>
          <w:rFonts w:cstheme="majorHAnsi"/>
        </w:rPr>
        <w:t>-</w:t>
      </w:r>
      <w:r w:rsidRPr="0070469B">
        <w:rPr>
          <w:rFonts w:cstheme="majorHAnsi"/>
        </w:rPr>
        <w:t>демографските показатели на центъра са благоприятни поради ниското застаряване, високия дял на трудоспособните и положителната миграция. Високият дял на работната сила с висше образование е ключово предимство за потенциала за растеж на столицата.</w:t>
      </w:r>
    </w:p>
    <w:tbl>
      <w:tblPr>
        <w:tblStyle w:val="GridTable4-Accent1"/>
        <w:tblW w:w="9241" w:type="dxa"/>
        <w:tblInd w:w="-147" w:type="dxa"/>
        <w:tblLook w:val="04A0" w:firstRow="1" w:lastRow="0" w:firstColumn="1" w:lastColumn="0" w:noHBand="0" w:noVBand="1"/>
      </w:tblPr>
      <w:tblGrid>
        <w:gridCol w:w="7252"/>
        <w:gridCol w:w="1989"/>
      </w:tblGrid>
      <w:tr w:rsidR="007F7E58" w:rsidRPr="0070469B" w14:paraId="4D53920D" w14:textId="77777777" w:rsidTr="005C0011">
        <w:trPr>
          <w:cnfStyle w:val="100000000000" w:firstRow="1" w:lastRow="0"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9241" w:type="dxa"/>
            <w:gridSpan w:val="2"/>
            <w:vAlign w:val="center"/>
          </w:tcPr>
          <w:p w14:paraId="7C3661D1" w14:textId="77777777" w:rsidR="007F7E58" w:rsidRPr="0070469B" w:rsidRDefault="007F7E58" w:rsidP="005C0011">
            <w:pPr>
              <w:spacing w:before="240" w:line="360" w:lineRule="auto"/>
              <w:rPr>
                <w:rFonts w:cstheme="majorHAnsi"/>
              </w:rPr>
            </w:pPr>
            <w:r w:rsidRPr="0070469B">
              <w:rPr>
                <w:rFonts w:cstheme="majorHAnsi"/>
                <w:sz w:val="28"/>
                <w:szCs w:val="22"/>
              </w:rPr>
              <w:t>Ключови индикатори за икономически център „София-Перник-Ботевград“</w:t>
            </w:r>
          </w:p>
        </w:tc>
      </w:tr>
      <w:tr w:rsidR="007F7E58" w:rsidRPr="0070469B" w14:paraId="0200DAF0" w14:textId="77777777" w:rsidTr="005C0011">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252" w:type="dxa"/>
            <w:vAlign w:val="bottom"/>
          </w:tcPr>
          <w:p w14:paraId="1A16D1C5" w14:textId="77777777" w:rsidR="007F7E58" w:rsidRPr="0070469B" w:rsidRDefault="007F7E58" w:rsidP="00CD568F">
            <w:pPr>
              <w:spacing w:line="360" w:lineRule="auto"/>
              <w:rPr>
                <w:rFonts w:cstheme="majorHAnsi"/>
                <w:b w:val="0"/>
                <w:bCs w:val="0"/>
              </w:rPr>
            </w:pPr>
            <w:r w:rsidRPr="0070469B">
              <w:rPr>
                <w:rFonts w:cstheme="majorHAnsi"/>
                <w:b w:val="0"/>
                <w:bCs w:val="0"/>
              </w:rPr>
              <w:t>Произведена продукция (2021 г.)</w:t>
            </w:r>
          </w:p>
        </w:tc>
        <w:tc>
          <w:tcPr>
            <w:tcW w:w="1989" w:type="dxa"/>
          </w:tcPr>
          <w:p w14:paraId="787A2C42" w14:textId="77777777" w:rsidR="007F7E58" w:rsidRPr="0070469B" w:rsidRDefault="007F7E58" w:rsidP="00C904B6">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89,7 млрд. лв.</w:t>
            </w:r>
          </w:p>
        </w:tc>
      </w:tr>
      <w:tr w:rsidR="007F7E58" w:rsidRPr="0070469B" w14:paraId="04A81F47" w14:textId="77777777" w:rsidTr="005C0011">
        <w:trPr>
          <w:trHeight w:val="478"/>
        </w:trPr>
        <w:tc>
          <w:tcPr>
            <w:cnfStyle w:val="001000000000" w:firstRow="0" w:lastRow="0" w:firstColumn="1" w:lastColumn="0" w:oddVBand="0" w:evenVBand="0" w:oddHBand="0" w:evenHBand="0" w:firstRowFirstColumn="0" w:firstRowLastColumn="0" w:lastRowFirstColumn="0" w:lastRowLastColumn="0"/>
            <w:tcW w:w="7252" w:type="dxa"/>
            <w:vAlign w:val="bottom"/>
          </w:tcPr>
          <w:p w14:paraId="75DBDF82" w14:textId="77777777" w:rsidR="007F7E58" w:rsidRPr="0070469B" w:rsidRDefault="007F7E58" w:rsidP="00CD568F">
            <w:pPr>
              <w:spacing w:line="360" w:lineRule="auto"/>
              <w:rPr>
                <w:rFonts w:cstheme="majorHAnsi"/>
                <w:b w:val="0"/>
                <w:bCs w:val="0"/>
              </w:rPr>
            </w:pPr>
            <w:r w:rsidRPr="0070469B">
              <w:rPr>
                <w:rFonts w:cstheme="majorHAnsi"/>
                <w:b w:val="0"/>
                <w:bCs w:val="0"/>
              </w:rPr>
              <w:t>Икономически растеж (2012–2021 г.)</w:t>
            </w:r>
          </w:p>
        </w:tc>
        <w:tc>
          <w:tcPr>
            <w:tcW w:w="1989" w:type="dxa"/>
          </w:tcPr>
          <w:p w14:paraId="0F1A7285" w14:textId="77777777" w:rsidR="007F7E58" w:rsidRPr="0070469B" w:rsidRDefault="007F7E58" w:rsidP="00C904B6">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103,5%</w:t>
            </w:r>
          </w:p>
        </w:tc>
      </w:tr>
      <w:tr w:rsidR="007F7E58" w:rsidRPr="0070469B" w14:paraId="4C7E8349" w14:textId="77777777" w:rsidTr="005C0011">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7252" w:type="dxa"/>
            <w:vAlign w:val="bottom"/>
          </w:tcPr>
          <w:p w14:paraId="40C49ACB" w14:textId="77777777" w:rsidR="007F7E58" w:rsidRPr="0070469B" w:rsidRDefault="007F7E58" w:rsidP="00CD568F">
            <w:pPr>
              <w:spacing w:line="360" w:lineRule="auto"/>
              <w:rPr>
                <w:rFonts w:cstheme="majorHAnsi"/>
                <w:b w:val="0"/>
                <w:bCs w:val="0"/>
              </w:rPr>
            </w:pPr>
            <w:r w:rsidRPr="0070469B">
              <w:rPr>
                <w:rFonts w:cstheme="majorHAnsi"/>
                <w:b w:val="0"/>
                <w:bCs w:val="0"/>
              </w:rPr>
              <w:t>Приходи от износ (2021 г.)</w:t>
            </w:r>
          </w:p>
        </w:tc>
        <w:tc>
          <w:tcPr>
            <w:tcW w:w="1989" w:type="dxa"/>
          </w:tcPr>
          <w:p w14:paraId="517339D5" w14:textId="77777777" w:rsidR="007F7E58" w:rsidRPr="0070469B" w:rsidRDefault="007F7E58" w:rsidP="00C904B6">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46 559 млн. лв.</w:t>
            </w:r>
          </w:p>
        </w:tc>
      </w:tr>
      <w:tr w:rsidR="007F7E58" w:rsidRPr="0070469B" w14:paraId="0F5B473B" w14:textId="77777777" w:rsidTr="005C0011">
        <w:trPr>
          <w:trHeight w:val="478"/>
        </w:trPr>
        <w:tc>
          <w:tcPr>
            <w:cnfStyle w:val="001000000000" w:firstRow="0" w:lastRow="0" w:firstColumn="1" w:lastColumn="0" w:oddVBand="0" w:evenVBand="0" w:oddHBand="0" w:evenHBand="0" w:firstRowFirstColumn="0" w:firstRowLastColumn="0" w:lastRowFirstColumn="0" w:lastRowLastColumn="0"/>
            <w:tcW w:w="7252" w:type="dxa"/>
            <w:vAlign w:val="bottom"/>
          </w:tcPr>
          <w:p w14:paraId="2C7F585E" w14:textId="77777777" w:rsidR="007F7E58" w:rsidRPr="0070469B" w:rsidRDefault="007F7E58" w:rsidP="00CD568F">
            <w:pPr>
              <w:spacing w:line="360" w:lineRule="auto"/>
              <w:rPr>
                <w:rFonts w:cstheme="majorHAnsi"/>
                <w:b w:val="0"/>
                <w:bCs w:val="0"/>
              </w:rPr>
            </w:pPr>
            <w:r w:rsidRPr="0070469B">
              <w:rPr>
                <w:rFonts w:cstheme="majorHAnsi"/>
                <w:b w:val="0"/>
                <w:bCs w:val="0"/>
              </w:rPr>
              <w:t>Размер на преките чужди инвестиции (2021 г.)</w:t>
            </w:r>
          </w:p>
        </w:tc>
        <w:tc>
          <w:tcPr>
            <w:tcW w:w="1989" w:type="dxa"/>
          </w:tcPr>
          <w:p w14:paraId="2C6DE79D" w14:textId="2025873C" w:rsidR="007F7E58" w:rsidRPr="0070469B" w:rsidRDefault="007F7E58" w:rsidP="00C904B6">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15 993 млн.</w:t>
            </w:r>
            <w:r w:rsidR="005C0011" w:rsidRPr="0070469B">
              <w:rPr>
                <w:rFonts w:cstheme="majorHAnsi"/>
              </w:rPr>
              <w:t xml:space="preserve"> </w:t>
            </w:r>
            <w:r w:rsidRPr="0070469B">
              <w:rPr>
                <w:rFonts w:cstheme="majorHAnsi"/>
              </w:rPr>
              <w:t>евро</w:t>
            </w:r>
          </w:p>
        </w:tc>
      </w:tr>
      <w:tr w:rsidR="007F7E58" w:rsidRPr="0070469B" w14:paraId="33614A68" w14:textId="77777777" w:rsidTr="005C001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7252" w:type="dxa"/>
            <w:vAlign w:val="bottom"/>
          </w:tcPr>
          <w:p w14:paraId="3BC86A11" w14:textId="38728AB4" w:rsidR="007F7E58" w:rsidRPr="0070469B" w:rsidRDefault="007F7E58" w:rsidP="00CD568F">
            <w:pPr>
              <w:spacing w:line="360" w:lineRule="auto"/>
              <w:rPr>
                <w:rFonts w:cstheme="majorHAnsi"/>
                <w:b w:val="0"/>
                <w:bCs w:val="0"/>
              </w:rPr>
            </w:pPr>
            <w:r w:rsidRPr="0070469B">
              <w:rPr>
                <w:rFonts w:cstheme="majorHAnsi"/>
                <w:b w:val="0"/>
                <w:bCs w:val="0"/>
              </w:rPr>
              <w:t>Разходи за придобиване на дълготрайни материални активи</w:t>
            </w:r>
            <w:r w:rsidR="002B7D17" w:rsidRPr="0070469B">
              <w:rPr>
                <w:rFonts w:cstheme="majorHAnsi"/>
                <w:b w:val="0"/>
                <w:bCs w:val="0"/>
              </w:rPr>
              <w:t xml:space="preserve"> </w:t>
            </w:r>
            <w:r w:rsidRPr="0070469B">
              <w:rPr>
                <w:rFonts w:cstheme="majorHAnsi"/>
                <w:b w:val="0"/>
                <w:bCs w:val="0"/>
              </w:rPr>
              <w:t>(2021 г.)</w:t>
            </w:r>
          </w:p>
        </w:tc>
        <w:tc>
          <w:tcPr>
            <w:tcW w:w="1989" w:type="dxa"/>
          </w:tcPr>
          <w:p w14:paraId="1299DA88" w14:textId="77777777" w:rsidR="007F7E58" w:rsidRPr="0070469B" w:rsidRDefault="007F7E58" w:rsidP="00C904B6">
            <w:pPr>
              <w:keepNext/>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11 037 млн. лв.</w:t>
            </w:r>
          </w:p>
        </w:tc>
      </w:tr>
    </w:tbl>
    <w:p w14:paraId="367037B2" w14:textId="77777777" w:rsidR="007F7E58" w:rsidRPr="0070469B" w:rsidRDefault="007F7E58" w:rsidP="00F67EFF">
      <w:pPr>
        <w:pStyle w:val="Caption"/>
        <w:jc w:val="right"/>
        <w:rPr>
          <w:rFonts w:cstheme="majorHAnsi"/>
        </w:rPr>
      </w:pPr>
      <w:r w:rsidRPr="0070469B">
        <w:rPr>
          <w:b w:val="0"/>
          <w:bCs w:val="0"/>
          <w:i/>
          <w:iCs/>
        </w:rPr>
        <w:t>Източник: ИПИ, Икономическите центрове в България 2023, на база данни от НСИ</w:t>
      </w:r>
    </w:p>
    <w:p w14:paraId="01FBFAE4" w14:textId="77777777" w:rsidR="00F67EFF" w:rsidRPr="0070469B" w:rsidRDefault="007F7E58" w:rsidP="007F7E58">
      <w:pPr>
        <w:spacing w:before="240" w:line="360" w:lineRule="auto"/>
        <w:jc w:val="both"/>
        <w:rPr>
          <w:rFonts w:cstheme="majorHAnsi"/>
          <w:b/>
          <w:bCs/>
          <w:i/>
          <w:iCs/>
        </w:rPr>
      </w:pPr>
      <w:r w:rsidRPr="0070469B">
        <w:rPr>
          <w:rFonts w:cstheme="majorHAnsi"/>
          <w:b/>
          <w:bCs/>
          <w:i/>
          <w:iCs/>
        </w:rPr>
        <w:t>Икономически център „Пловдив-Марица-Раковски“</w:t>
      </w:r>
    </w:p>
    <w:p w14:paraId="75BCE78B" w14:textId="6D3AC09B" w:rsidR="007F7E58" w:rsidRPr="0070469B" w:rsidRDefault="007F7E58" w:rsidP="007F7E58">
      <w:pPr>
        <w:spacing w:before="240" w:line="360" w:lineRule="auto"/>
        <w:jc w:val="both"/>
        <w:rPr>
          <w:rFonts w:cstheme="majorHAnsi"/>
          <w:b/>
          <w:bCs/>
          <w:i/>
          <w:iCs/>
        </w:rPr>
      </w:pPr>
      <w:r w:rsidRPr="0070469B">
        <w:rPr>
          <w:rFonts w:cstheme="majorHAnsi"/>
        </w:rPr>
        <w:t>Център „Пловдив-Марица-Раковски“ се характеризира с висока степен на икономическо развитие, движено най-вече от силната преработваща промишленост в периферните общини и услугите в община Пловдив. През последното десетилетие в него се наблюдава най-бързият ръст на добавената стойност сред 16-те центъра в страната. Безработицата е ниска в почти всички общини, а заетостта е сред най-високите в страната. Ръстът на заплатите е по-бавен. Демографската картина в центъра е относително благоприятна в сравнение с останалата част от страната. Постиженията на учениците обаче са ниски, а на места има видими проблеми с неграмотността.</w:t>
      </w:r>
    </w:p>
    <w:tbl>
      <w:tblPr>
        <w:tblStyle w:val="GridTable4-Accent1"/>
        <w:tblW w:w="9073" w:type="dxa"/>
        <w:tblInd w:w="-5" w:type="dxa"/>
        <w:tblLook w:val="04A0" w:firstRow="1" w:lastRow="0" w:firstColumn="1" w:lastColumn="0" w:noHBand="0" w:noVBand="1"/>
      </w:tblPr>
      <w:tblGrid>
        <w:gridCol w:w="7253"/>
        <w:gridCol w:w="1820"/>
      </w:tblGrid>
      <w:tr w:rsidR="007F7E58" w:rsidRPr="0070469B" w14:paraId="38DAD4FC" w14:textId="77777777" w:rsidTr="005C0011">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073" w:type="dxa"/>
            <w:gridSpan w:val="2"/>
            <w:vAlign w:val="bottom"/>
          </w:tcPr>
          <w:p w14:paraId="6B0BA58C" w14:textId="77777777" w:rsidR="007F7E58" w:rsidRPr="0070469B" w:rsidRDefault="007F7E58" w:rsidP="005C0011">
            <w:pPr>
              <w:spacing w:before="240" w:line="276" w:lineRule="auto"/>
              <w:rPr>
                <w:rFonts w:cstheme="majorHAnsi"/>
              </w:rPr>
            </w:pPr>
            <w:r w:rsidRPr="0070469B">
              <w:rPr>
                <w:rFonts w:cstheme="majorHAnsi"/>
                <w:sz w:val="28"/>
                <w:szCs w:val="22"/>
              </w:rPr>
              <w:t>Ключови индикатори за икономически център „Пловдив-Марица-Раковски“</w:t>
            </w:r>
          </w:p>
        </w:tc>
      </w:tr>
      <w:tr w:rsidR="007F7E58" w:rsidRPr="0070469B" w14:paraId="4286435A" w14:textId="77777777" w:rsidTr="00F67EFF">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3E299B64" w14:textId="77777777" w:rsidR="007F7E58" w:rsidRPr="0070469B" w:rsidRDefault="007F7E58" w:rsidP="00CD568F">
            <w:pPr>
              <w:spacing w:line="360" w:lineRule="auto"/>
              <w:rPr>
                <w:rFonts w:cstheme="majorHAnsi"/>
                <w:b w:val="0"/>
                <w:bCs w:val="0"/>
              </w:rPr>
            </w:pPr>
            <w:r w:rsidRPr="0070469B">
              <w:rPr>
                <w:rFonts w:cstheme="majorHAnsi"/>
                <w:b w:val="0"/>
                <w:bCs w:val="0"/>
              </w:rPr>
              <w:t>Произведена продукция (2021 г.)</w:t>
            </w:r>
          </w:p>
        </w:tc>
        <w:tc>
          <w:tcPr>
            <w:tcW w:w="1820" w:type="dxa"/>
          </w:tcPr>
          <w:p w14:paraId="5D3B2EFB"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20,1 млрд. лв.</w:t>
            </w:r>
          </w:p>
        </w:tc>
      </w:tr>
      <w:tr w:rsidR="007F7E58" w:rsidRPr="0070469B" w14:paraId="30C02925" w14:textId="77777777" w:rsidTr="00F67EFF">
        <w:trPr>
          <w:trHeight w:val="437"/>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33D2AA50" w14:textId="77777777" w:rsidR="007F7E58" w:rsidRPr="0070469B" w:rsidRDefault="007F7E58" w:rsidP="00CD568F">
            <w:pPr>
              <w:spacing w:line="360" w:lineRule="auto"/>
              <w:rPr>
                <w:rFonts w:cstheme="majorHAnsi"/>
                <w:b w:val="0"/>
                <w:bCs w:val="0"/>
              </w:rPr>
            </w:pPr>
            <w:r w:rsidRPr="0070469B">
              <w:rPr>
                <w:rFonts w:cstheme="majorHAnsi"/>
                <w:b w:val="0"/>
                <w:bCs w:val="0"/>
              </w:rPr>
              <w:t>Икономически растеж (2012–2021 г.)</w:t>
            </w:r>
          </w:p>
        </w:tc>
        <w:tc>
          <w:tcPr>
            <w:tcW w:w="1820" w:type="dxa"/>
          </w:tcPr>
          <w:p w14:paraId="33DC9801"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113,4%</w:t>
            </w:r>
          </w:p>
        </w:tc>
      </w:tr>
      <w:tr w:rsidR="007F7E58" w:rsidRPr="0070469B" w14:paraId="21C7FBDD" w14:textId="77777777" w:rsidTr="00F67EFF">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56F72E8E" w14:textId="77777777" w:rsidR="007F7E58" w:rsidRPr="0070469B" w:rsidRDefault="007F7E58" w:rsidP="00CD568F">
            <w:pPr>
              <w:spacing w:line="360" w:lineRule="auto"/>
              <w:rPr>
                <w:rFonts w:cstheme="majorHAnsi"/>
                <w:b w:val="0"/>
                <w:bCs w:val="0"/>
              </w:rPr>
            </w:pPr>
            <w:r w:rsidRPr="0070469B">
              <w:rPr>
                <w:rFonts w:cstheme="majorHAnsi"/>
                <w:b w:val="0"/>
                <w:bCs w:val="0"/>
              </w:rPr>
              <w:t>Приходи от износ (2021 г.)</w:t>
            </w:r>
          </w:p>
        </w:tc>
        <w:tc>
          <w:tcPr>
            <w:tcW w:w="1820" w:type="dxa"/>
          </w:tcPr>
          <w:p w14:paraId="63C1EDAD"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9156 млн. лв.</w:t>
            </w:r>
          </w:p>
        </w:tc>
      </w:tr>
      <w:tr w:rsidR="007F7E58" w:rsidRPr="0070469B" w14:paraId="1BFBE648" w14:textId="77777777" w:rsidTr="00F67EFF">
        <w:trPr>
          <w:trHeight w:val="437"/>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101603FC" w14:textId="77777777" w:rsidR="007F7E58" w:rsidRPr="0070469B" w:rsidRDefault="007F7E58" w:rsidP="00CD568F">
            <w:pPr>
              <w:spacing w:line="360" w:lineRule="auto"/>
              <w:rPr>
                <w:rFonts w:cstheme="majorHAnsi"/>
                <w:b w:val="0"/>
                <w:bCs w:val="0"/>
              </w:rPr>
            </w:pPr>
            <w:r w:rsidRPr="0070469B">
              <w:rPr>
                <w:rFonts w:cstheme="majorHAnsi"/>
                <w:b w:val="0"/>
                <w:bCs w:val="0"/>
              </w:rPr>
              <w:t>Размер на преките чужди инвестиции (2021 г.)</w:t>
            </w:r>
          </w:p>
        </w:tc>
        <w:tc>
          <w:tcPr>
            <w:tcW w:w="1820" w:type="dxa"/>
          </w:tcPr>
          <w:p w14:paraId="37A3A4F4"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1893 млн. евро</w:t>
            </w:r>
          </w:p>
        </w:tc>
      </w:tr>
      <w:tr w:rsidR="007F7E58" w:rsidRPr="0070469B" w14:paraId="1B011A83" w14:textId="77777777" w:rsidTr="00F67EF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29BE1021" w14:textId="77777777" w:rsidR="007F7E58" w:rsidRPr="0070469B" w:rsidRDefault="007F7E58" w:rsidP="00CD568F">
            <w:pPr>
              <w:spacing w:line="360" w:lineRule="auto"/>
              <w:rPr>
                <w:rFonts w:cstheme="majorHAnsi"/>
                <w:b w:val="0"/>
                <w:bCs w:val="0"/>
              </w:rPr>
            </w:pPr>
            <w:r w:rsidRPr="0070469B">
              <w:rPr>
                <w:rFonts w:cstheme="majorHAnsi"/>
                <w:b w:val="0"/>
                <w:bCs w:val="0"/>
              </w:rPr>
              <w:t>Разходи за придобиване на дълготрайни материални активи (2021 г.)</w:t>
            </w:r>
          </w:p>
        </w:tc>
        <w:tc>
          <w:tcPr>
            <w:tcW w:w="1820" w:type="dxa"/>
          </w:tcPr>
          <w:p w14:paraId="7B7D8FC3" w14:textId="77777777" w:rsidR="007F7E58" w:rsidRPr="0070469B" w:rsidRDefault="007F7E58" w:rsidP="00CD568F">
            <w:pPr>
              <w:keepNext/>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2109 млн. лв.</w:t>
            </w:r>
          </w:p>
        </w:tc>
      </w:tr>
    </w:tbl>
    <w:p w14:paraId="2829248A" w14:textId="39BEEA0F" w:rsidR="007F7E58" w:rsidRPr="0070469B" w:rsidRDefault="007F7E58" w:rsidP="00F67EFF">
      <w:pPr>
        <w:pStyle w:val="Caption"/>
        <w:jc w:val="right"/>
        <w:rPr>
          <w:b w:val="0"/>
          <w:bCs w:val="0"/>
          <w:i/>
          <w:iCs/>
        </w:rPr>
      </w:pPr>
      <w:r w:rsidRPr="0070469B">
        <w:rPr>
          <w:b w:val="0"/>
          <w:bCs w:val="0"/>
          <w:i/>
          <w:iCs/>
        </w:rPr>
        <w:t>Източник: ИПИ, Икономическите центрове в България 2023, на база данни от НСИ</w:t>
      </w:r>
    </w:p>
    <w:p w14:paraId="0A6DD487" w14:textId="77777777" w:rsidR="00F67EFF" w:rsidRPr="0070469B" w:rsidRDefault="00F67EFF" w:rsidP="00F67EFF"/>
    <w:p w14:paraId="4D6B7E74" w14:textId="77777777" w:rsidR="007F7E58" w:rsidRPr="0070469B" w:rsidRDefault="007F7E58" w:rsidP="007F7E58">
      <w:pPr>
        <w:spacing w:before="240" w:line="360" w:lineRule="auto"/>
        <w:jc w:val="both"/>
        <w:rPr>
          <w:rFonts w:cstheme="majorHAnsi"/>
          <w:b/>
          <w:bCs/>
          <w:i/>
          <w:iCs/>
        </w:rPr>
      </w:pPr>
      <w:r w:rsidRPr="0070469B">
        <w:rPr>
          <w:rFonts w:cstheme="majorHAnsi"/>
          <w:b/>
          <w:bCs/>
          <w:i/>
          <w:iCs/>
        </w:rPr>
        <w:t>Икономически център „Варна-Девня“</w:t>
      </w:r>
    </w:p>
    <w:p w14:paraId="2FDEFB16" w14:textId="07887DF4" w:rsidR="007F7E58" w:rsidRPr="0070469B" w:rsidRDefault="007F7E58" w:rsidP="00F67EFF">
      <w:pPr>
        <w:spacing w:before="240" w:line="360" w:lineRule="auto"/>
        <w:jc w:val="both"/>
        <w:rPr>
          <w:rFonts w:cstheme="majorHAnsi"/>
        </w:rPr>
      </w:pPr>
      <w:r w:rsidRPr="0070469B">
        <w:rPr>
          <w:rFonts w:cstheme="majorHAnsi"/>
        </w:rPr>
        <w:t xml:space="preserve">„Варна-Девня“ е третият по размер на местната икономика център в страната, като основните </w:t>
      </w:r>
      <w:r w:rsidR="005C0011" w:rsidRPr="0070469B">
        <w:rPr>
          <w:rFonts w:cstheme="majorHAnsi"/>
        </w:rPr>
        <w:t>му</w:t>
      </w:r>
      <w:r w:rsidRPr="0070469B">
        <w:rPr>
          <w:rFonts w:cstheme="majorHAnsi"/>
        </w:rPr>
        <w:t xml:space="preserve"> двигатели са секторът на услугите във Варна и силната преработваща промишленост на Девня. Центърът се отличава с високо ниво на привлечените чуждестранни инвестиции и с втората най-висока производителност на труда в страната. Пазарът на труда се характеризира с ниска безработица, висока заетост и високи заплати предимно във водещите отрасли на икономическите ядра. Демографските показатели са относително благоприятни особено на фона на повечето други части на страната. Образователната структура е добра, а учениците в центъра постигат едни от най-високите резултати в България.</w:t>
      </w:r>
    </w:p>
    <w:tbl>
      <w:tblPr>
        <w:tblStyle w:val="GridTable4-Accent1"/>
        <w:tblW w:w="9073" w:type="dxa"/>
        <w:tblInd w:w="-5" w:type="dxa"/>
        <w:tblLook w:val="04A0" w:firstRow="1" w:lastRow="0" w:firstColumn="1" w:lastColumn="0" w:noHBand="0" w:noVBand="1"/>
      </w:tblPr>
      <w:tblGrid>
        <w:gridCol w:w="7253"/>
        <w:gridCol w:w="1820"/>
      </w:tblGrid>
      <w:tr w:rsidR="007F7E58" w:rsidRPr="0070469B" w14:paraId="505A5C02" w14:textId="77777777" w:rsidTr="005C0011">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9073" w:type="dxa"/>
            <w:gridSpan w:val="2"/>
            <w:vAlign w:val="bottom"/>
          </w:tcPr>
          <w:p w14:paraId="185357C2" w14:textId="77777777" w:rsidR="007F7E58" w:rsidRPr="0070469B" w:rsidRDefault="007F7E58" w:rsidP="005C0011">
            <w:pPr>
              <w:spacing w:before="240" w:line="360" w:lineRule="auto"/>
              <w:rPr>
                <w:rFonts w:cstheme="majorHAnsi"/>
              </w:rPr>
            </w:pPr>
            <w:r w:rsidRPr="0070469B">
              <w:rPr>
                <w:rFonts w:cstheme="majorHAnsi"/>
                <w:sz w:val="28"/>
                <w:szCs w:val="22"/>
              </w:rPr>
              <w:t>Ключови индикатори за икономически център „Варна-Девня“</w:t>
            </w:r>
          </w:p>
        </w:tc>
      </w:tr>
      <w:tr w:rsidR="007F7E58" w:rsidRPr="0070469B" w14:paraId="031F12FD" w14:textId="77777777" w:rsidTr="00F67EF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35888AD9" w14:textId="77777777" w:rsidR="007F7E58" w:rsidRPr="0070469B" w:rsidRDefault="007F7E58" w:rsidP="00CD568F">
            <w:pPr>
              <w:spacing w:line="360" w:lineRule="auto"/>
              <w:rPr>
                <w:rFonts w:cstheme="majorHAnsi"/>
                <w:b w:val="0"/>
                <w:bCs w:val="0"/>
              </w:rPr>
            </w:pPr>
            <w:r w:rsidRPr="0070469B">
              <w:rPr>
                <w:rFonts w:cstheme="majorHAnsi"/>
                <w:b w:val="0"/>
                <w:bCs w:val="0"/>
              </w:rPr>
              <w:t>Произведена продукция (2021 г.)</w:t>
            </w:r>
          </w:p>
        </w:tc>
        <w:tc>
          <w:tcPr>
            <w:tcW w:w="1820" w:type="dxa"/>
          </w:tcPr>
          <w:p w14:paraId="524383AB"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12,4 млрд. лв.</w:t>
            </w:r>
          </w:p>
        </w:tc>
      </w:tr>
      <w:tr w:rsidR="007F7E58" w:rsidRPr="0070469B" w14:paraId="06D74CE3" w14:textId="77777777" w:rsidTr="00F67EFF">
        <w:trPr>
          <w:trHeight w:val="452"/>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5A281B8C" w14:textId="77777777" w:rsidR="007F7E58" w:rsidRPr="0070469B" w:rsidRDefault="007F7E58" w:rsidP="00CD568F">
            <w:pPr>
              <w:spacing w:line="360" w:lineRule="auto"/>
              <w:rPr>
                <w:rFonts w:cstheme="majorHAnsi"/>
                <w:b w:val="0"/>
                <w:bCs w:val="0"/>
              </w:rPr>
            </w:pPr>
            <w:r w:rsidRPr="0070469B">
              <w:rPr>
                <w:rFonts w:cstheme="majorHAnsi"/>
                <w:b w:val="0"/>
                <w:bCs w:val="0"/>
              </w:rPr>
              <w:t>Икономически растеж (2012–2021 г.)</w:t>
            </w:r>
          </w:p>
        </w:tc>
        <w:tc>
          <w:tcPr>
            <w:tcW w:w="1820" w:type="dxa"/>
          </w:tcPr>
          <w:p w14:paraId="4FB5A712"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69,5%</w:t>
            </w:r>
          </w:p>
        </w:tc>
      </w:tr>
      <w:tr w:rsidR="007F7E58" w:rsidRPr="0070469B" w14:paraId="7F2602AF" w14:textId="77777777" w:rsidTr="00F67EFF">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0CAD50CC" w14:textId="77777777" w:rsidR="007F7E58" w:rsidRPr="0070469B" w:rsidRDefault="007F7E58" w:rsidP="00CD568F">
            <w:pPr>
              <w:spacing w:line="360" w:lineRule="auto"/>
              <w:rPr>
                <w:rFonts w:cstheme="majorHAnsi"/>
                <w:b w:val="0"/>
                <w:bCs w:val="0"/>
              </w:rPr>
            </w:pPr>
            <w:r w:rsidRPr="0070469B">
              <w:rPr>
                <w:rFonts w:cstheme="majorHAnsi"/>
                <w:b w:val="0"/>
                <w:bCs w:val="0"/>
              </w:rPr>
              <w:t>Приходи от износ (2021 г.)</w:t>
            </w:r>
          </w:p>
        </w:tc>
        <w:tc>
          <w:tcPr>
            <w:tcW w:w="1820" w:type="dxa"/>
          </w:tcPr>
          <w:p w14:paraId="70015BA7"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4711 млн. лв.</w:t>
            </w:r>
          </w:p>
        </w:tc>
      </w:tr>
      <w:tr w:rsidR="007F7E58" w:rsidRPr="0070469B" w14:paraId="2FC7F6E3" w14:textId="77777777" w:rsidTr="00F67EFF">
        <w:trPr>
          <w:trHeight w:val="452"/>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7041FEDD" w14:textId="77777777" w:rsidR="007F7E58" w:rsidRPr="0070469B" w:rsidRDefault="007F7E58" w:rsidP="00CD568F">
            <w:pPr>
              <w:spacing w:line="360" w:lineRule="auto"/>
              <w:rPr>
                <w:rFonts w:cstheme="majorHAnsi"/>
                <w:b w:val="0"/>
                <w:bCs w:val="0"/>
              </w:rPr>
            </w:pPr>
            <w:r w:rsidRPr="0070469B">
              <w:rPr>
                <w:rFonts w:cstheme="majorHAnsi"/>
                <w:b w:val="0"/>
                <w:bCs w:val="0"/>
              </w:rPr>
              <w:t>Размер на преките чужди инвестиции (2021 г.)</w:t>
            </w:r>
          </w:p>
        </w:tc>
        <w:tc>
          <w:tcPr>
            <w:tcW w:w="1820" w:type="dxa"/>
          </w:tcPr>
          <w:p w14:paraId="2EDB57E7"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1467 млн. евро</w:t>
            </w:r>
          </w:p>
        </w:tc>
      </w:tr>
      <w:tr w:rsidR="007F7E58" w:rsidRPr="0070469B" w14:paraId="56BE9DF6" w14:textId="77777777" w:rsidTr="00F67EF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7253" w:type="dxa"/>
            <w:vAlign w:val="bottom"/>
          </w:tcPr>
          <w:p w14:paraId="25571E42" w14:textId="77777777" w:rsidR="007F7E58" w:rsidRPr="0070469B" w:rsidRDefault="007F7E58" w:rsidP="00CD568F">
            <w:pPr>
              <w:spacing w:line="360" w:lineRule="auto"/>
              <w:rPr>
                <w:rFonts w:cstheme="majorHAnsi"/>
                <w:b w:val="0"/>
                <w:bCs w:val="0"/>
              </w:rPr>
            </w:pPr>
            <w:r w:rsidRPr="0070469B">
              <w:rPr>
                <w:rFonts w:cstheme="majorHAnsi"/>
                <w:b w:val="0"/>
                <w:bCs w:val="0"/>
              </w:rPr>
              <w:t>Разходи за придобиване на дълготрайни материални активи (2021 г.)</w:t>
            </w:r>
          </w:p>
        </w:tc>
        <w:tc>
          <w:tcPr>
            <w:tcW w:w="1820" w:type="dxa"/>
          </w:tcPr>
          <w:p w14:paraId="1A30A1DF" w14:textId="77777777" w:rsidR="007F7E58" w:rsidRPr="0070469B" w:rsidRDefault="007F7E58" w:rsidP="00CD568F">
            <w:pPr>
              <w:keepNext/>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1229 млн. лв.</w:t>
            </w:r>
          </w:p>
        </w:tc>
      </w:tr>
    </w:tbl>
    <w:p w14:paraId="623D43BB" w14:textId="74E2BC13" w:rsidR="007F7E58" w:rsidRPr="0070469B" w:rsidRDefault="007F7E58" w:rsidP="00F67EFF">
      <w:pPr>
        <w:pStyle w:val="Caption"/>
        <w:jc w:val="right"/>
        <w:rPr>
          <w:rFonts w:cstheme="majorHAnsi"/>
        </w:rPr>
      </w:pPr>
      <w:r w:rsidRPr="0070469B">
        <w:rPr>
          <w:b w:val="0"/>
          <w:bCs w:val="0"/>
          <w:i/>
          <w:iCs/>
        </w:rPr>
        <w:t>Източник: ИПИ, Икономическите центрове в България 2023, на база данни от НСИ</w:t>
      </w:r>
    </w:p>
    <w:p w14:paraId="635C4DEC" w14:textId="77777777" w:rsidR="007F7E58" w:rsidRPr="0070469B" w:rsidRDefault="007F7E58" w:rsidP="007F7E58">
      <w:pPr>
        <w:spacing w:before="240" w:line="360" w:lineRule="auto"/>
        <w:jc w:val="both"/>
        <w:rPr>
          <w:rFonts w:cstheme="majorHAnsi"/>
          <w:b/>
          <w:bCs/>
          <w:i/>
          <w:iCs/>
        </w:rPr>
      </w:pPr>
      <w:r w:rsidRPr="0070469B">
        <w:rPr>
          <w:rFonts w:cstheme="majorHAnsi"/>
          <w:b/>
          <w:bCs/>
          <w:i/>
          <w:iCs/>
        </w:rPr>
        <w:t>Икономически център „Загоре“</w:t>
      </w:r>
    </w:p>
    <w:p w14:paraId="672653A3" w14:textId="77777777" w:rsidR="007F7E58" w:rsidRPr="0070469B" w:rsidRDefault="007F7E58" w:rsidP="007F7E58">
      <w:pPr>
        <w:spacing w:before="240" w:line="360" w:lineRule="auto"/>
        <w:jc w:val="both"/>
        <w:rPr>
          <w:rFonts w:cstheme="majorHAnsi"/>
        </w:rPr>
      </w:pPr>
      <w:r w:rsidRPr="0070469B">
        <w:rPr>
          <w:rFonts w:cstheme="majorHAnsi"/>
        </w:rPr>
        <w:t>Икономиката на център „Загоре“ е с най-високата производителност на труда в страната, с нетипичен профил, доминиран от енергетиката и добива на въглища, но и подкрепян от силна преработваща промишленост и услуги в Стара Загора и Казанлък. В центъра извършват дейност и няколко от най-големите работодатели в страната. Пазарът на труда се характеризира с високи заплати, ниска безработица, но има още какво да се желае от гледна точка на заетостта. Населението постепенно се свива, но застаряването е по-бавно в сравнение с други части на страната. Образователната структура е силно доминирана от хора със средно образование, а в някои малки общини има видими проблеми с неграмотността.</w:t>
      </w:r>
    </w:p>
    <w:tbl>
      <w:tblPr>
        <w:tblStyle w:val="GridTable4-Accent1"/>
        <w:tblW w:w="9072" w:type="dxa"/>
        <w:tblInd w:w="-5" w:type="dxa"/>
        <w:tblLook w:val="04A0" w:firstRow="1" w:lastRow="0" w:firstColumn="1" w:lastColumn="0" w:noHBand="0" w:noVBand="1"/>
      </w:tblPr>
      <w:tblGrid>
        <w:gridCol w:w="7276"/>
        <w:gridCol w:w="1796"/>
      </w:tblGrid>
      <w:tr w:rsidR="007F7E58" w:rsidRPr="0070469B" w14:paraId="3A13CC1F" w14:textId="77777777" w:rsidTr="00F67EFF">
        <w:trPr>
          <w:cnfStyle w:val="100000000000" w:firstRow="1" w:lastRow="0" w:firstColumn="0" w:lastColumn="0" w:oddVBand="0" w:evenVBand="0" w:oddHBand="0"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9072" w:type="dxa"/>
            <w:gridSpan w:val="2"/>
          </w:tcPr>
          <w:p w14:paraId="44638C8D" w14:textId="77777777" w:rsidR="007F7E58" w:rsidRPr="0070469B" w:rsidRDefault="007F7E58" w:rsidP="00CD568F">
            <w:pPr>
              <w:spacing w:before="240" w:line="360" w:lineRule="auto"/>
              <w:jc w:val="both"/>
              <w:rPr>
                <w:rFonts w:cstheme="majorHAnsi"/>
              </w:rPr>
            </w:pPr>
            <w:r w:rsidRPr="0070469B">
              <w:rPr>
                <w:rFonts w:cstheme="majorHAnsi"/>
                <w:sz w:val="28"/>
                <w:szCs w:val="22"/>
              </w:rPr>
              <w:lastRenderedPageBreak/>
              <w:t>Ключови индикатори за икономически център „Загоре“</w:t>
            </w:r>
          </w:p>
        </w:tc>
      </w:tr>
      <w:tr w:rsidR="007F7E58" w:rsidRPr="0070469B" w14:paraId="193F3150" w14:textId="77777777" w:rsidTr="00F67EFF">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7276" w:type="dxa"/>
            <w:vAlign w:val="bottom"/>
          </w:tcPr>
          <w:p w14:paraId="248AA55E" w14:textId="77777777" w:rsidR="007F7E58" w:rsidRPr="0070469B" w:rsidRDefault="007F7E58" w:rsidP="00CD568F">
            <w:pPr>
              <w:spacing w:line="360" w:lineRule="auto"/>
              <w:rPr>
                <w:rFonts w:cstheme="majorHAnsi"/>
                <w:b w:val="0"/>
                <w:bCs w:val="0"/>
              </w:rPr>
            </w:pPr>
            <w:r w:rsidRPr="0070469B">
              <w:rPr>
                <w:rFonts w:cstheme="majorHAnsi"/>
                <w:b w:val="0"/>
                <w:bCs w:val="0"/>
              </w:rPr>
              <w:t>Произведена продукция (2021 г.)</w:t>
            </w:r>
          </w:p>
        </w:tc>
        <w:tc>
          <w:tcPr>
            <w:tcW w:w="1796" w:type="dxa"/>
          </w:tcPr>
          <w:p w14:paraId="75F6D466"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10,6 млрд. лв.</w:t>
            </w:r>
          </w:p>
        </w:tc>
      </w:tr>
      <w:tr w:rsidR="007F7E58" w:rsidRPr="0070469B" w14:paraId="1C87460B" w14:textId="77777777" w:rsidTr="00F67EFF">
        <w:trPr>
          <w:trHeight w:val="340"/>
        </w:trPr>
        <w:tc>
          <w:tcPr>
            <w:cnfStyle w:val="001000000000" w:firstRow="0" w:lastRow="0" w:firstColumn="1" w:lastColumn="0" w:oddVBand="0" w:evenVBand="0" w:oddHBand="0" w:evenHBand="0" w:firstRowFirstColumn="0" w:firstRowLastColumn="0" w:lastRowFirstColumn="0" w:lastRowLastColumn="0"/>
            <w:tcW w:w="7276" w:type="dxa"/>
            <w:vAlign w:val="bottom"/>
          </w:tcPr>
          <w:p w14:paraId="28537F0A" w14:textId="77777777" w:rsidR="007F7E58" w:rsidRPr="0070469B" w:rsidRDefault="007F7E58" w:rsidP="00CD568F">
            <w:pPr>
              <w:spacing w:line="360" w:lineRule="auto"/>
              <w:rPr>
                <w:rFonts w:cstheme="majorHAnsi"/>
                <w:b w:val="0"/>
                <w:bCs w:val="0"/>
              </w:rPr>
            </w:pPr>
            <w:r w:rsidRPr="0070469B">
              <w:rPr>
                <w:rFonts w:cstheme="majorHAnsi"/>
                <w:b w:val="0"/>
                <w:bCs w:val="0"/>
              </w:rPr>
              <w:t>Икономически растеж (2012–2021 г.)</w:t>
            </w:r>
          </w:p>
        </w:tc>
        <w:tc>
          <w:tcPr>
            <w:tcW w:w="1796" w:type="dxa"/>
          </w:tcPr>
          <w:p w14:paraId="263D6638"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82,2%</w:t>
            </w:r>
          </w:p>
        </w:tc>
      </w:tr>
      <w:tr w:rsidR="007F7E58" w:rsidRPr="0070469B" w14:paraId="08A1BFE5" w14:textId="77777777" w:rsidTr="00F67EFF">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7276" w:type="dxa"/>
            <w:vAlign w:val="bottom"/>
          </w:tcPr>
          <w:p w14:paraId="0C96C35B" w14:textId="77777777" w:rsidR="007F7E58" w:rsidRPr="0070469B" w:rsidRDefault="007F7E58" w:rsidP="00CD568F">
            <w:pPr>
              <w:spacing w:line="360" w:lineRule="auto"/>
              <w:rPr>
                <w:rFonts w:cstheme="majorHAnsi"/>
                <w:b w:val="0"/>
                <w:bCs w:val="0"/>
              </w:rPr>
            </w:pPr>
            <w:r w:rsidRPr="0070469B">
              <w:rPr>
                <w:rFonts w:cstheme="majorHAnsi"/>
                <w:b w:val="0"/>
                <w:bCs w:val="0"/>
              </w:rPr>
              <w:t>Приходи от износ (2021 г.)</w:t>
            </w:r>
          </w:p>
        </w:tc>
        <w:tc>
          <w:tcPr>
            <w:tcW w:w="1796" w:type="dxa"/>
          </w:tcPr>
          <w:p w14:paraId="0ED125BF"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2239 млн. лв.</w:t>
            </w:r>
          </w:p>
        </w:tc>
      </w:tr>
      <w:tr w:rsidR="007F7E58" w:rsidRPr="0070469B" w14:paraId="7EB51C2B" w14:textId="77777777" w:rsidTr="00F67EFF">
        <w:trPr>
          <w:trHeight w:val="402"/>
        </w:trPr>
        <w:tc>
          <w:tcPr>
            <w:cnfStyle w:val="001000000000" w:firstRow="0" w:lastRow="0" w:firstColumn="1" w:lastColumn="0" w:oddVBand="0" w:evenVBand="0" w:oddHBand="0" w:evenHBand="0" w:firstRowFirstColumn="0" w:firstRowLastColumn="0" w:lastRowFirstColumn="0" w:lastRowLastColumn="0"/>
            <w:tcW w:w="7276" w:type="dxa"/>
            <w:vAlign w:val="bottom"/>
          </w:tcPr>
          <w:p w14:paraId="404B6DD0" w14:textId="77777777" w:rsidR="007F7E58" w:rsidRPr="0070469B" w:rsidRDefault="007F7E58" w:rsidP="00CD568F">
            <w:pPr>
              <w:spacing w:line="360" w:lineRule="auto"/>
              <w:rPr>
                <w:rFonts w:cstheme="majorHAnsi"/>
                <w:b w:val="0"/>
                <w:bCs w:val="0"/>
              </w:rPr>
            </w:pPr>
            <w:r w:rsidRPr="0070469B">
              <w:rPr>
                <w:rFonts w:cstheme="majorHAnsi"/>
                <w:b w:val="0"/>
                <w:bCs w:val="0"/>
              </w:rPr>
              <w:t>Размер на преките чужди инвестиции (2021 г.)</w:t>
            </w:r>
          </w:p>
        </w:tc>
        <w:tc>
          <w:tcPr>
            <w:tcW w:w="1796" w:type="dxa"/>
          </w:tcPr>
          <w:p w14:paraId="28C09231"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1095 млн. евро</w:t>
            </w:r>
          </w:p>
        </w:tc>
      </w:tr>
      <w:tr w:rsidR="007F7E58" w:rsidRPr="0070469B" w14:paraId="554DB062" w14:textId="77777777" w:rsidTr="00F67EF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7276" w:type="dxa"/>
            <w:vAlign w:val="bottom"/>
          </w:tcPr>
          <w:p w14:paraId="05068A92" w14:textId="795C6417" w:rsidR="007F7E58" w:rsidRPr="0070469B" w:rsidRDefault="007F7E58" w:rsidP="00CD568F">
            <w:pPr>
              <w:spacing w:line="360" w:lineRule="auto"/>
              <w:rPr>
                <w:rFonts w:cstheme="majorHAnsi"/>
              </w:rPr>
            </w:pPr>
            <w:r w:rsidRPr="0070469B">
              <w:rPr>
                <w:rFonts w:cstheme="majorHAnsi"/>
                <w:b w:val="0"/>
                <w:bCs w:val="0"/>
              </w:rPr>
              <w:t>Разходи за придобиване на дълготрайни материални активи (2021 г.)</w:t>
            </w:r>
          </w:p>
        </w:tc>
        <w:tc>
          <w:tcPr>
            <w:tcW w:w="1796" w:type="dxa"/>
          </w:tcPr>
          <w:p w14:paraId="66FEBAB5" w14:textId="77777777" w:rsidR="007F7E58" w:rsidRPr="0070469B" w:rsidRDefault="007F7E58" w:rsidP="00CD568F">
            <w:pPr>
              <w:keepNext/>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848 млн. лв.</w:t>
            </w:r>
          </w:p>
        </w:tc>
      </w:tr>
    </w:tbl>
    <w:p w14:paraId="2F3B7789" w14:textId="415F4EB6" w:rsidR="007F7E58" w:rsidRPr="0070469B" w:rsidRDefault="007F7E58" w:rsidP="00F67EFF">
      <w:pPr>
        <w:pStyle w:val="Caption"/>
        <w:jc w:val="right"/>
        <w:rPr>
          <w:rFonts w:cstheme="majorHAnsi"/>
        </w:rPr>
      </w:pPr>
      <w:r w:rsidRPr="0070469B">
        <w:rPr>
          <w:b w:val="0"/>
          <w:bCs w:val="0"/>
          <w:i/>
          <w:iCs/>
        </w:rPr>
        <w:t>Източник: ИПИ, Икономическите центрове в България 2023, на база данни от НСИ</w:t>
      </w:r>
    </w:p>
    <w:p w14:paraId="17658921" w14:textId="77777777" w:rsidR="007F7E58" w:rsidRPr="0070469B" w:rsidRDefault="007F7E58" w:rsidP="007F7E58">
      <w:pPr>
        <w:spacing w:before="240" w:line="360" w:lineRule="auto"/>
        <w:jc w:val="both"/>
        <w:rPr>
          <w:rFonts w:cstheme="majorHAnsi"/>
          <w:b/>
          <w:bCs/>
          <w:i/>
          <w:iCs/>
        </w:rPr>
      </w:pPr>
      <w:r w:rsidRPr="0070469B">
        <w:rPr>
          <w:rFonts w:cstheme="majorHAnsi"/>
          <w:b/>
          <w:bCs/>
          <w:i/>
          <w:iCs/>
        </w:rPr>
        <w:t>Икономически център „Русе-Търговище-Разград“</w:t>
      </w:r>
    </w:p>
    <w:p w14:paraId="1E1C23CA" w14:textId="08018BF2" w:rsidR="007F7E58" w:rsidRPr="0070469B" w:rsidRDefault="007F7E58" w:rsidP="00C904B6">
      <w:pPr>
        <w:spacing w:before="240" w:line="360" w:lineRule="auto"/>
        <w:jc w:val="both"/>
        <w:rPr>
          <w:rFonts w:cstheme="majorHAnsi"/>
        </w:rPr>
      </w:pPr>
      <w:r w:rsidRPr="0070469B">
        <w:rPr>
          <w:rFonts w:cstheme="majorHAnsi"/>
        </w:rPr>
        <w:t>Икономиката на „Русе-Търговище-Разград“ е от големите и добре развитите сред 16-те икономически центъра, въпреки че през последните години не бележи значителен растеж. Водеща роля играят няколко големи предприятия в преработващата промишленост, които създават значителна част от заетостта. Пазарът на труда е неравномерно развит, като на места има клъстери с висока и дългосрочна безработица и ниска заетост. Демографските процеси са силно неблагоприятни – населението се свива и застарява бързо. Образователната структура не е особено благоприятна</w:t>
      </w:r>
      <w:r w:rsidR="00B03BEF" w:rsidRPr="0070469B">
        <w:rPr>
          <w:rFonts w:cstheme="majorHAnsi"/>
        </w:rPr>
        <w:t>,</w:t>
      </w:r>
      <w:r w:rsidRPr="0070469B">
        <w:rPr>
          <w:rFonts w:cstheme="majorHAnsi"/>
        </w:rPr>
        <w:t xml:space="preserve"> </w:t>
      </w:r>
      <w:r w:rsidR="00B03BEF" w:rsidRPr="0070469B">
        <w:rPr>
          <w:rFonts w:cstheme="majorHAnsi"/>
        </w:rPr>
        <w:t>най-вече</w:t>
      </w:r>
      <w:r w:rsidRPr="0070469B">
        <w:rPr>
          <w:rFonts w:cstheme="majorHAnsi"/>
        </w:rPr>
        <w:t xml:space="preserve"> ако Русе се отдели от останалите общини.</w:t>
      </w:r>
    </w:p>
    <w:tbl>
      <w:tblPr>
        <w:tblStyle w:val="GridTable4-Accent1"/>
        <w:tblW w:w="9073" w:type="dxa"/>
        <w:tblInd w:w="-5" w:type="dxa"/>
        <w:tblLook w:val="04A0" w:firstRow="1" w:lastRow="0" w:firstColumn="1" w:lastColumn="0" w:noHBand="0" w:noVBand="1"/>
      </w:tblPr>
      <w:tblGrid>
        <w:gridCol w:w="7372"/>
        <w:gridCol w:w="1701"/>
      </w:tblGrid>
      <w:tr w:rsidR="007F7E58" w:rsidRPr="0070469B" w14:paraId="6271321E" w14:textId="77777777" w:rsidTr="00F67EFF">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073" w:type="dxa"/>
            <w:gridSpan w:val="2"/>
          </w:tcPr>
          <w:p w14:paraId="3895B5EE" w14:textId="77777777" w:rsidR="007F7E58" w:rsidRPr="0070469B" w:rsidRDefault="007F7E58" w:rsidP="00F67EFF">
            <w:pPr>
              <w:spacing w:before="240" w:line="360" w:lineRule="auto"/>
              <w:ind w:hanging="102"/>
              <w:jc w:val="both"/>
              <w:rPr>
                <w:rFonts w:cstheme="majorHAnsi"/>
              </w:rPr>
            </w:pPr>
            <w:r w:rsidRPr="0070469B">
              <w:rPr>
                <w:rFonts w:cstheme="majorHAnsi"/>
                <w:sz w:val="28"/>
                <w:szCs w:val="22"/>
              </w:rPr>
              <w:t>Ключови индикатори за икономически център „Русе-Търговище-Разград“</w:t>
            </w:r>
          </w:p>
        </w:tc>
      </w:tr>
      <w:tr w:rsidR="007F7E58" w:rsidRPr="0070469B" w14:paraId="2EAE8A32" w14:textId="77777777" w:rsidTr="00F67E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2" w:type="dxa"/>
            <w:vAlign w:val="bottom"/>
          </w:tcPr>
          <w:p w14:paraId="2B9C8DC1" w14:textId="77777777" w:rsidR="007F7E58" w:rsidRPr="0070469B" w:rsidRDefault="007F7E58" w:rsidP="00CD568F">
            <w:pPr>
              <w:spacing w:line="360" w:lineRule="auto"/>
              <w:rPr>
                <w:rFonts w:cstheme="majorHAnsi"/>
                <w:b w:val="0"/>
                <w:bCs w:val="0"/>
              </w:rPr>
            </w:pPr>
            <w:r w:rsidRPr="0070469B">
              <w:rPr>
                <w:rFonts w:cstheme="majorHAnsi"/>
                <w:b w:val="0"/>
                <w:bCs w:val="0"/>
              </w:rPr>
              <w:t>Произведена продукция (2021 г.)</w:t>
            </w:r>
          </w:p>
        </w:tc>
        <w:tc>
          <w:tcPr>
            <w:tcW w:w="1701" w:type="dxa"/>
          </w:tcPr>
          <w:p w14:paraId="2FF6EB53"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9,97 млрд. лв.</w:t>
            </w:r>
          </w:p>
        </w:tc>
      </w:tr>
      <w:tr w:rsidR="007F7E58" w:rsidRPr="0070469B" w14:paraId="19723560" w14:textId="77777777" w:rsidTr="00F67EFF">
        <w:tc>
          <w:tcPr>
            <w:cnfStyle w:val="001000000000" w:firstRow="0" w:lastRow="0" w:firstColumn="1" w:lastColumn="0" w:oddVBand="0" w:evenVBand="0" w:oddHBand="0" w:evenHBand="0" w:firstRowFirstColumn="0" w:firstRowLastColumn="0" w:lastRowFirstColumn="0" w:lastRowLastColumn="0"/>
            <w:tcW w:w="7372" w:type="dxa"/>
            <w:vAlign w:val="bottom"/>
          </w:tcPr>
          <w:p w14:paraId="78F87F18" w14:textId="77777777" w:rsidR="007F7E58" w:rsidRPr="0070469B" w:rsidRDefault="007F7E58" w:rsidP="00CD568F">
            <w:pPr>
              <w:spacing w:line="360" w:lineRule="auto"/>
              <w:rPr>
                <w:rFonts w:cstheme="majorHAnsi"/>
                <w:b w:val="0"/>
                <w:bCs w:val="0"/>
              </w:rPr>
            </w:pPr>
            <w:r w:rsidRPr="0070469B">
              <w:rPr>
                <w:rFonts w:cstheme="majorHAnsi"/>
                <w:b w:val="0"/>
                <w:bCs w:val="0"/>
              </w:rPr>
              <w:t>Икономически растеж (2012–2021 г.)</w:t>
            </w:r>
          </w:p>
        </w:tc>
        <w:tc>
          <w:tcPr>
            <w:tcW w:w="1701" w:type="dxa"/>
          </w:tcPr>
          <w:p w14:paraId="7030C13D"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69,6%</w:t>
            </w:r>
          </w:p>
        </w:tc>
      </w:tr>
      <w:tr w:rsidR="007F7E58" w:rsidRPr="0070469B" w14:paraId="32B473DE" w14:textId="77777777" w:rsidTr="00F67EFF">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372" w:type="dxa"/>
            <w:vAlign w:val="bottom"/>
          </w:tcPr>
          <w:p w14:paraId="4D767339" w14:textId="77777777" w:rsidR="007F7E58" w:rsidRPr="0070469B" w:rsidRDefault="007F7E58" w:rsidP="00CD568F">
            <w:pPr>
              <w:spacing w:line="360" w:lineRule="auto"/>
              <w:rPr>
                <w:rFonts w:cstheme="majorHAnsi"/>
                <w:b w:val="0"/>
                <w:bCs w:val="0"/>
              </w:rPr>
            </w:pPr>
            <w:r w:rsidRPr="0070469B">
              <w:rPr>
                <w:rFonts w:cstheme="majorHAnsi"/>
                <w:b w:val="0"/>
                <w:bCs w:val="0"/>
              </w:rPr>
              <w:t>Приходи от износ (2021 г.)</w:t>
            </w:r>
          </w:p>
        </w:tc>
        <w:tc>
          <w:tcPr>
            <w:tcW w:w="1701" w:type="dxa"/>
          </w:tcPr>
          <w:p w14:paraId="542F3942"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4553 млн. лв.</w:t>
            </w:r>
          </w:p>
        </w:tc>
      </w:tr>
      <w:tr w:rsidR="007F7E58" w:rsidRPr="0070469B" w14:paraId="69D62485" w14:textId="77777777" w:rsidTr="00F67EFF">
        <w:tc>
          <w:tcPr>
            <w:cnfStyle w:val="001000000000" w:firstRow="0" w:lastRow="0" w:firstColumn="1" w:lastColumn="0" w:oddVBand="0" w:evenVBand="0" w:oddHBand="0" w:evenHBand="0" w:firstRowFirstColumn="0" w:firstRowLastColumn="0" w:lastRowFirstColumn="0" w:lastRowLastColumn="0"/>
            <w:tcW w:w="7372" w:type="dxa"/>
            <w:vAlign w:val="bottom"/>
          </w:tcPr>
          <w:p w14:paraId="4FCDCBC9" w14:textId="77777777" w:rsidR="007F7E58" w:rsidRPr="0070469B" w:rsidRDefault="007F7E58" w:rsidP="00CD568F">
            <w:pPr>
              <w:spacing w:line="360" w:lineRule="auto"/>
              <w:rPr>
                <w:rFonts w:cstheme="majorHAnsi"/>
                <w:b w:val="0"/>
                <w:bCs w:val="0"/>
              </w:rPr>
            </w:pPr>
            <w:r w:rsidRPr="0070469B">
              <w:rPr>
                <w:rFonts w:cstheme="majorHAnsi"/>
                <w:b w:val="0"/>
                <w:bCs w:val="0"/>
              </w:rPr>
              <w:t>Размер на преките чужди инвестиции (2021 г.)</w:t>
            </w:r>
          </w:p>
        </w:tc>
        <w:tc>
          <w:tcPr>
            <w:tcW w:w="1701" w:type="dxa"/>
          </w:tcPr>
          <w:p w14:paraId="250FCA71"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626 млн. евро</w:t>
            </w:r>
          </w:p>
        </w:tc>
      </w:tr>
      <w:tr w:rsidR="007F7E58" w:rsidRPr="0070469B" w14:paraId="2A7390D2" w14:textId="77777777" w:rsidTr="00F67EF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372" w:type="dxa"/>
            <w:vAlign w:val="bottom"/>
          </w:tcPr>
          <w:p w14:paraId="5743E97E" w14:textId="77777777" w:rsidR="007F7E58" w:rsidRPr="0070469B" w:rsidRDefault="007F7E58" w:rsidP="00CD568F">
            <w:pPr>
              <w:spacing w:line="360" w:lineRule="auto"/>
              <w:rPr>
                <w:rFonts w:cstheme="majorHAnsi"/>
                <w:b w:val="0"/>
                <w:bCs w:val="0"/>
              </w:rPr>
            </w:pPr>
            <w:r w:rsidRPr="0070469B">
              <w:rPr>
                <w:rFonts w:cstheme="majorHAnsi"/>
                <w:b w:val="0"/>
                <w:bCs w:val="0"/>
              </w:rPr>
              <w:t>Разходи за придобиване на дълготрайни материални активи (2021 г.)</w:t>
            </w:r>
          </w:p>
        </w:tc>
        <w:tc>
          <w:tcPr>
            <w:tcW w:w="1701" w:type="dxa"/>
          </w:tcPr>
          <w:p w14:paraId="6361652E" w14:textId="77777777" w:rsidR="007F7E58" w:rsidRPr="0070469B" w:rsidRDefault="007F7E58" w:rsidP="00CD568F">
            <w:pPr>
              <w:keepNext/>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866 млн. лв.</w:t>
            </w:r>
          </w:p>
        </w:tc>
      </w:tr>
    </w:tbl>
    <w:p w14:paraId="2989A3A6" w14:textId="2996382F" w:rsidR="007F7E58" w:rsidRPr="0070469B" w:rsidRDefault="007F7E58" w:rsidP="00C904B6">
      <w:pPr>
        <w:pStyle w:val="Caption"/>
        <w:jc w:val="right"/>
        <w:rPr>
          <w:rFonts w:cstheme="majorHAnsi"/>
        </w:rPr>
      </w:pPr>
      <w:r w:rsidRPr="0070469B">
        <w:rPr>
          <w:b w:val="0"/>
          <w:bCs w:val="0"/>
          <w:i/>
          <w:iCs/>
        </w:rPr>
        <w:t>Източник: ИПИ, Икономическите центрове в България 2023, на база данни от НСИ</w:t>
      </w:r>
    </w:p>
    <w:p w14:paraId="2057D100" w14:textId="77777777" w:rsidR="007F7E58" w:rsidRPr="0070469B" w:rsidRDefault="007F7E58" w:rsidP="007F7E58">
      <w:pPr>
        <w:spacing w:before="240" w:line="360" w:lineRule="auto"/>
        <w:jc w:val="both"/>
        <w:rPr>
          <w:rFonts w:cstheme="majorHAnsi"/>
          <w:b/>
          <w:bCs/>
          <w:i/>
          <w:iCs/>
        </w:rPr>
      </w:pPr>
      <w:r w:rsidRPr="0070469B">
        <w:rPr>
          <w:rFonts w:cstheme="majorHAnsi"/>
          <w:b/>
          <w:bCs/>
          <w:i/>
          <w:iCs/>
        </w:rPr>
        <w:t>Икономически център „Бургас-Несебър“</w:t>
      </w:r>
    </w:p>
    <w:p w14:paraId="63F9C198" w14:textId="77777777" w:rsidR="007F7E58" w:rsidRPr="0070469B" w:rsidRDefault="007F7E58" w:rsidP="007F7E58">
      <w:pPr>
        <w:spacing w:before="240" w:line="360" w:lineRule="auto"/>
        <w:jc w:val="both"/>
        <w:rPr>
          <w:rFonts w:cstheme="majorHAnsi"/>
        </w:rPr>
      </w:pPr>
      <w:r w:rsidRPr="0070469B">
        <w:rPr>
          <w:rFonts w:cstheme="majorHAnsi"/>
        </w:rPr>
        <w:t xml:space="preserve">Център „Бургас-Несебър“ има силно развита и разнообразна икономика. Растежът ѝ е по-бавен в сравнение с останалите центрове най-вече заради негативното влияние на </w:t>
      </w:r>
      <w:proofErr w:type="spellStart"/>
      <w:r w:rsidRPr="0070469B">
        <w:rPr>
          <w:rFonts w:cstheme="majorHAnsi"/>
        </w:rPr>
        <w:t>ковид</w:t>
      </w:r>
      <w:proofErr w:type="spellEnd"/>
      <w:r w:rsidRPr="0070469B">
        <w:rPr>
          <w:rFonts w:cstheme="majorHAnsi"/>
        </w:rPr>
        <w:t xml:space="preserve"> пандемията върху туризма. Инвестициите са високи, като по ПЧИ на човек от населението центърът се нарежда веднага след столицата. Пазарът на труда се свива бързо, но пикът </w:t>
      </w:r>
      <w:r w:rsidRPr="0070469B">
        <w:rPr>
          <w:rFonts w:cstheme="majorHAnsi"/>
        </w:rPr>
        <w:lastRenderedPageBreak/>
        <w:t xml:space="preserve">на безработицата вече е преодолян. Центърът привлича значителен брой </w:t>
      </w:r>
      <w:proofErr w:type="spellStart"/>
      <w:r w:rsidRPr="0070469B">
        <w:rPr>
          <w:rFonts w:cstheme="majorHAnsi"/>
        </w:rPr>
        <w:t>мигранти</w:t>
      </w:r>
      <w:proofErr w:type="spellEnd"/>
      <w:r w:rsidRPr="0070469B">
        <w:rPr>
          <w:rFonts w:cstheme="majorHAnsi"/>
        </w:rPr>
        <w:t>, като механичният прираст надхвърля негативния ефект на отрицателния естествен прираст. Образователната структура е благоприятна, а резултатите на учениците – сред най-високите в страната.</w:t>
      </w:r>
    </w:p>
    <w:tbl>
      <w:tblPr>
        <w:tblStyle w:val="GridTable4-Accent1"/>
        <w:tblW w:w="9214" w:type="dxa"/>
        <w:tblInd w:w="-5" w:type="dxa"/>
        <w:tblLayout w:type="fixed"/>
        <w:tblLook w:val="04A0" w:firstRow="1" w:lastRow="0" w:firstColumn="1" w:lastColumn="0" w:noHBand="0" w:noVBand="1"/>
      </w:tblPr>
      <w:tblGrid>
        <w:gridCol w:w="7371"/>
        <w:gridCol w:w="1843"/>
      </w:tblGrid>
      <w:tr w:rsidR="007F7E58" w:rsidRPr="0070469B" w14:paraId="22E67257" w14:textId="77777777" w:rsidTr="00F12515">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214" w:type="dxa"/>
            <w:gridSpan w:val="2"/>
          </w:tcPr>
          <w:p w14:paraId="7F84C0D4" w14:textId="77777777" w:rsidR="007F7E58" w:rsidRPr="0070469B" w:rsidRDefault="007F7E58" w:rsidP="00CD568F">
            <w:pPr>
              <w:spacing w:before="240" w:line="360" w:lineRule="auto"/>
              <w:jc w:val="both"/>
              <w:rPr>
                <w:rFonts w:cstheme="majorHAnsi"/>
              </w:rPr>
            </w:pPr>
            <w:r w:rsidRPr="0070469B">
              <w:rPr>
                <w:rFonts w:cstheme="majorHAnsi"/>
                <w:sz w:val="28"/>
                <w:szCs w:val="22"/>
              </w:rPr>
              <w:t>Ключови индикатори за икономически център „Бургас-Несебър“</w:t>
            </w:r>
          </w:p>
        </w:tc>
      </w:tr>
      <w:tr w:rsidR="007F7E58" w:rsidRPr="0070469B" w14:paraId="39110CA3" w14:textId="77777777" w:rsidTr="00F12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bottom"/>
          </w:tcPr>
          <w:p w14:paraId="7DBD27AD" w14:textId="77777777" w:rsidR="007F7E58" w:rsidRPr="0070469B" w:rsidRDefault="007F7E58" w:rsidP="00CD568F">
            <w:pPr>
              <w:spacing w:line="360" w:lineRule="auto"/>
              <w:rPr>
                <w:rFonts w:cstheme="majorHAnsi"/>
                <w:b w:val="0"/>
                <w:bCs w:val="0"/>
              </w:rPr>
            </w:pPr>
            <w:r w:rsidRPr="0070469B">
              <w:rPr>
                <w:rFonts w:cstheme="majorHAnsi"/>
                <w:b w:val="0"/>
                <w:bCs w:val="0"/>
              </w:rPr>
              <w:t>Произведена продукция (2021 г.)</w:t>
            </w:r>
          </w:p>
        </w:tc>
        <w:tc>
          <w:tcPr>
            <w:tcW w:w="1843" w:type="dxa"/>
          </w:tcPr>
          <w:p w14:paraId="5CA82144"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7,73 млрд. лв.</w:t>
            </w:r>
          </w:p>
        </w:tc>
      </w:tr>
      <w:tr w:rsidR="007F7E58" w:rsidRPr="0070469B" w14:paraId="5D3D471A" w14:textId="77777777" w:rsidTr="00F12515">
        <w:tc>
          <w:tcPr>
            <w:cnfStyle w:val="001000000000" w:firstRow="0" w:lastRow="0" w:firstColumn="1" w:lastColumn="0" w:oddVBand="0" w:evenVBand="0" w:oddHBand="0" w:evenHBand="0" w:firstRowFirstColumn="0" w:firstRowLastColumn="0" w:lastRowFirstColumn="0" w:lastRowLastColumn="0"/>
            <w:tcW w:w="7371" w:type="dxa"/>
            <w:vAlign w:val="bottom"/>
          </w:tcPr>
          <w:p w14:paraId="5E1EA85F" w14:textId="77777777" w:rsidR="007F7E58" w:rsidRPr="0070469B" w:rsidRDefault="007F7E58" w:rsidP="00CD568F">
            <w:pPr>
              <w:spacing w:line="360" w:lineRule="auto"/>
              <w:rPr>
                <w:rFonts w:cstheme="majorHAnsi"/>
                <w:b w:val="0"/>
                <w:bCs w:val="0"/>
              </w:rPr>
            </w:pPr>
            <w:r w:rsidRPr="0070469B">
              <w:rPr>
                <w:rFonts w:cstheme="majorHAnsi"/>
                <w:b w:val="0"/>
                <w:bCs w:val="0"/>
              </w:rPr>
              <w:t>Икономически растеж (2012–2021 г.)</w:t>
            </w:r>
          </w:p>
        </w:tc>
        <w:tc>
          <w:tcPr>
            <w:tcW w:w="1843" w:type="dxa"/>
          </w:tcPr>
          <w:p w14:paraId="592E3893"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52,6%</w:t>
            </w:r>
          </w:p>
        </w:tc>
      </w:tr>
      <w:tr w:rsidR="007F7E58" w:rsidRPr="0070469B" w14:paraId="7557BF52" w14:textId="77777777" w:rsidTr="00F12515">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7371" w:type="dxa"/>
            <w:vAlign w:val="bottom"/>
          </w:tcPr>
          <w:p w14:paraId="12DD9946" w14:textId="77777777" w:rsidR="007F7E58" w:rsidRPr="0070469B" w:rsidRDefault="007F7E58" w:rsidP="00CD568F">
            <w:pPr>
              <w:spacing w:line="360" w:lineRule="auto"/>
              <w:rPr>
                <w:rFonts w:cstheme="majorHAnsi"/>
                <w:b w:val="0"/>
                <w:bCs w:val="0"/>
              </w:rPr>
            </w:pPr>
            <w:r w:rsidRPr="0070469B">
              <w:rPr>
                <w:rFonts w:cstheme="majorHAnsi"/>
                <w:b w:val="0"/>
                <w:bCs w:val="0"/>
              </w:rPr>
              <w:t>Приходи от износ (2021 г.)</w:t>
            </w:r>
          </w:p>
        </w:tc>
        <w:tc>
          <w:tcPr>
            <w:tcW w:w="1843" w:type="dxa"/>
          </w:tcPr>
          <w:p w14:paraId="5A4DCA53" w14:textId="77777777" w:rsidR="007F7E58" w:rsidRPr="0070469B" w:rsidRDefault="007F7E58" w:rsidP="00CD568F">
            <w:pPr>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3489 млн. лв.</w:t>
            </w:r>
          </w:p>
        </w:tc>
      </w:tr>
      <w:tr w:rsidR="007F7E58" w:rsidRPr="0070469B" w14:paraId="1C84DBE1" w14:textId="77777777" w:rsidTr="00F12515">
        <w:tc>
          <w:tcPr>
            <w:cnfStyle w:val="001000000000" w:firstRow="0" w:lastRow="0" w:firstColumn="1" w:lastColumn="0" w:oddVBand="0" w:evenVBand="0" w:oddHBand="0" w:evenHBand="0" w:firstRowFirstColumn="0" w:firstRowLastColumn="0" w:lastRowFirstColumn="0" w:lastRowLastColumn="0"/>
            <w:tcW w:w="7371" w:type="dxa"/>
            <w:vAlign w:val="bottom"/>
          </w:tcPr>
          <w:p w14:paraId="42539F94" w14:textId="77777777" w:rsidR="007F7E58" w:rsidRPr="0070469B" w:rsidRDefault="007F7E58" w:rsidP="00CD568F">
            <w:pPr>
              <w:spacing w:line="360" w:lineRule="auto"/>
              <w:rPr>
                <w:rFonts w:cstheme="majorHAnsi"/>
                <w:b w:val="0"/>
                <w:bCs w:val="0"/>
              </w:rPr>
            </w:pPr>
            <w:r w:rsidRPr="0070469B">
              <w:rPr>
                <w:rFonts w:cstheme="majorHAnsi"/>
                <w:b w:val="0"/>
                <w:bCs w:val="0"/>
              </w:rPr>
              <w:t>Размер на преките чужди инвестиции (2021 г.)</w:t>
            </w:r>
          </w:p>
        </w:tc>
        <w:tc>
          <w:tcPr>
            <w:tcW w:w="1843" w:type="dxa"/>
          </w:tcPr>
          <w:p w14:paraId="1D1DD519" w14:textId="77777777" w:rsidR="007F7E58" w:rsidRPr="0070469B" w:rsidRDefault="007F7E58" w:rsidP="00CD568F">
            <w:pPr>
              <w:spacing w:line="360" w:lineRule="auto"/>
              <w:jc w:val="right"/>
              <w:cnfStyle w:val="000000000000" w:firstRow="0" w:lastRow="0" w:firstColumn="0" w:lastColumn="0" w:oddVBand="0" w:evenVBand="0" w:oddHBand="0" w:evenHBand="0" w:firstRowFirstColumn="0" w:firstRowLastColumn="0" w:lastRowFirstColumn="0" w:lastRowLastColumn="0"/>
              <w:rPr>
                <w:rFonts w:cstheme="majorHAnsi"/>
              </w:rPr>
            </w:pPr>
            <w:r w:rsidRPr="0070469B">
              <w:rPr>
                <w:rFonts w:cstheme="majorHAnsi"/>
              </w:rPr>
              <w:t>2211 млн. евро</w:t>
            </w:r>
          </w:p>
        </w:tc>
      </w:tr>
      <w:tr w:rsidR="007F7E58" w:rsidRPr="0070469B" w14:paraId="2B00DBE7" w14:textId="77777777" w:rsidTr="00F1251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371" w:type="dxa"/>
            <w:vAlign w:val="bottom"/>
          </w:tcPr>
          <w:p w14:paraId="2FF3F844" w14:textId="77777777" w:rsidR="007F7E58" w:rsidRPr="0070469B" w:rsidRDefault="007F7E58" w:rsidP="00CD568F">
            <w:pPr>
              <w:spacing w:line="360" w:lineRule="auto"/>
              <w:rPr>
                <w:rFonts w:cstheme="majorHAnsi"/>
                <w:b w:val="0"/>
                <w:bCs w:val="0"/>
              </w:rPr>
            </w:pPr>
            <w:r w:rsidRPr="0070469B">
              <w:rPr>
                <w:rFonts w:cstheme="majorHAnsi"/>
                <w:b w:val="0"/>
                <w:bCs w:val="0"/>
              </w:rPr>
              <w:t>Разходи за придобиване на дълготрайни материални активи (2021 г.)</w:t>
            </w:r>
          </w:p>
        </w:tc>
        <w:tc>
          <w:tcPr>
            <w:tcW w:w="1843" w:type="dxa"/>
          </w:tcPr>
          <w:p w14:paraId="3D882504" w14:textId="77777777" w:rsidR="007F7E58" w:rsidRPr="0070469B" w:rsidRDefault="007F7E58" w:rsidP="00CD568F">
            <w:pPr>
              <w:keepNext/>
              <w:spacing w:line="360" w:lineRule="auto"/>
              <w:jc w:val="right"/>
              <w:cnfStyle w:val="000000100000" w:firstRow="0" w:lastRow="0" w:firstColumn="0" w:lastColumn="0" w:oddVBand="0" w:evenVBand="0" w:oddHBand="1" w:evenHBand="0" w:firstRowFirstColumn="0" w:firstRowLastColumn="0" w:lastRowFirstColumn="0" w:lastRowLastColumn="0"/>
              <w:rPr>
                <w:rFonts w:cstheme="majorHAnsi"/>
              </w:rPr>
            </w:pPr>
            <w:r w:rsidRPr="0070469B">
              <w:rPr>
                <w:rFonts w:cstheme="majorHAnsi"/>
              </w:rPr>
              <w:t>1087 млн. лв.</w:t>
            </w:r>
          </w:p>
        </w:tc>
      </w:tr>
    </w:tbl>
    <w:p w14:paraId="5B00F167" w14:textId="77777777" w:rsidR="007F7E58" w:rsidRPr="0070469B" w:rsidRDefault="007F7E58" w:rsidP="00F12515">
      <w:pPr>
        <w:pStyle w:val="Caption"/>
        <w:ind w:right="-142"/>
        <w:jc w:val="right"/>
        <w:rPr>
          <w:rFonts w:cstheme="majorHAnsi"/>
        </w:rPr>
      </w:pPr>
      <w:r w:rsidRPr="0070469B">
        <w:rPr>
          <w:b w:val="0"/>
          <w:bCs w:val="0"/>
          <w:i/>
          <w:iCs/>
        </w:rPr>
        <w:t>Източник: ИПИ, Икономическите центрове в България 2023, на база данни от НСИ</w:t>
      </w:r>
    </w:p>
    <w:p w14:paraId="4E39D701" w14:textId="0974FC06" w:rsidR="007F7E58" w:rsidRPr="0070469B" w:rsidRDefault="007F7E58" w:rsidP="007F7E58">
      <w:pPr>
        <w:pStyle w:val="Caption"/>
        <w:ind w:right="-709"/>
        <w:jc w:val="right"/>
      </w:pPr>
    </w:p>
    <w:p w14:paraId="1BFA325C" w14:textId="1C86B3C0" w:rsidR="007F7E58" w:rsidRPr="0070469B" w:rsidRDefault="005E2466" w:rsidP="007F7E58">
      <w:pPr>
        <w:pStyle w:val="Heading2"/>
      </w:pPr>
      <w:bookmarkStart w:id="13" w:name="_Toc150175569"/>
      <w:r>
        <w:rPr>
          <w:noProof/>
          <w:lang w:eastAsia="bg-BG"/>
        </w:rPr>
        <mc:AlternateContent>
          <mc:Choice Requires="wps">
            <w:drawing>
              <wp:anchor distT="91440" distB="91440" distL="114300" distR="114300" simplePos="0" relativeHeight="251697152" behindDoc="0" locked="0" layoutInCell="1" allowOverlap="1" wp14:anchorId="61AF58C2" wp14:editId="0C5E0C7A">
                <wp:simplePos x="0" y="0"/>
                <wp:positionH relativeFrom="page">
                  <wp:posOffset>866775</wp:posOffset>
                </wp:positionH>
                <wp:positionV relativeFrom="paragraph">
                  <wp:posOffset>511810</wp:posOffset>
                </wp:positionV>
                <wp:extent cx="5895975" cy="1403985"/>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3985"/>
                        </a:xfrm>
                        <a:prstGeom prst="rect">
                          <a:avLst/>
                        </a:prstGeom>
                        <a:noFill/>
                        <a:ln w="9525">
                          <a:noFill/>
                          <a:miter lim="800000"/>
                          <a:headEnd/>
                          <a:tailEnd/>
                        </a:ln>
                      </wps:spPr>
                      <wps:txbx>
                        <w:txbxContent>
                          <w:p w14:paraId="49390A11" w14:textId="3A853EBE" w:rsidR="005E2466" w:rsidRPr="005E2466" w:rsidRDefault="005E2466" w:rsidP="005E2466">
                            <w:pPr>
                              <w:pBdr>
                                <w:top w:val="single" w:sz="24" w:space="8" w:color="E84C22" w:themeColor="accent1"/>
                                <w:bottom w:val="single" w:sz="24" w:space="8" w:color="E84C22" w:themeColor="accent1"/>
                              </w:pBdr>
                              <w:spacing w:after="0"/>
                              <w:jc w:val="both"/>
                              <w:rPr>
                                <w:i/>
                                <w:iCs/>
                                <w:color w:val="E84C22" w:themeColor="accent1"/>
                                <w:szCs w:val="24"/>
                              </w:rPr>
                            </w:pPr>
                            <w:r>
                              <w:rPr>
                                <w:i/>
                                <w:iCs/>
                                <w:color w:val="E84C22" w:themeColor="accent1"/>
                                <w:szCs w:val="24"/>
                              </w:rPr>
                              <w:t xml:space="preserve">Дисбалансите между Северна и Южна България се задълбочават, като те имат отражение не само върху икономическото развитие на двете територии, но и върху демографските процеси. </w:t>
                            </w:r>
                            <w:r w:rsidRPr="005E2466">
                              <w:rPr>
                                <w:i/>
                                <w:iCs/>
                                <w:color w:val="E84C22" w:themeColor="accent1"/>
                                <w:szCs w:val="24"/>
                              </w:rPr>
                              <w:t>Към 2022 г. 66,2% от цялото население на страната e конц</w:t>
                            </w:r>
                            <w:r>
                              <w:rPr>
                                <w:i/>
                                <w:iCs/>
                                <w:color w:val="E84C22" w:themeColor="accent1"/>
                                <w:szCs w:val="24"/>
                              </w:rPr>
                              <w:t>ентрирано в Южна Българи</w:t>
                            </w:r>
                            <w:r w:rsidR="005A2451">
                              <w:rPr>
                                <w:i/>
                                <w:iCs/>
                                <w:color w:val="E84C22" w:themeColor="accent1"/>
                                <w:szCs w:val="24"/>
                              </w:rPr>
                              <w:t>я</w:t>
                            </w:r>
                            <w:r>
                              <w:rPr>
                                <w:i/>
                                <w:iCs/>
                                <w:color w:val="E84C22" w:themeColor="accent1"/>
                                <w:szCs w:val="24"/>
                              </w:rPr>
                              <w:t xml:space="preserve">, а </w:t>
                            </w:r>
                            <w:r w:rsidRPr="005E2466">
                              <w:rPr>
                                <w:i/>
                                <w:iCs/>
                                <w:color w:val="E84C22" w:themeColor="accent1"/>
                                <w:szCs w:val="24"/>
                              </w:rPr>
                              <w:t>останалата една трета, населява Северна България.</w:t>
                            </w:r>
                            <w:r w:rsidR="0065603A">
                              <w:rPr>
                                <w:i/>
                                <w:iCs/>
                                <w:color w:val="E84C22" w:themeColor="accent1"/>
                                <w:szCs w:val="24"/>
                              </w:rPr>
                              <w:t xml:space="preserve"> Тази тенденция се очаква да се запази и към 2040 година. </w:t>
                            </w:r>
                            <w:r w:rsidR="006A313A">
                              <w:rPr>
                                <w:i/>
                                <w:iCs/>
                                <w:color w:val="E84C22" w:themeColor="accent1"/>
                                <w:szCs w:val="24"/>
                              </w:rPr>
                              <w:t xml:space="preserve">Северна България се характеризира с по-слабо развита икономика, </w:t>
                            </w:r>
                            <w:r w:rsidR="006A313A">
                              <w:rPr>
                                <w:i/>
                                <w:iCs/>
                                <w:color w:val="E84C22" w:themeColor="accent1"/>
                                <w:szCs w:val="24"/>
                              </w:rPr>
                              <w:t>по</w:t>
                            </w:r>
                            <w:r w:rsidR="005A2451">
                              <w:rPr>
                                <w:i/>
                                <w:iCs/>
                                <w:color w:val="E84C22" w:themeColor="accent1"/>
                                <w:szCs w:val="24"/>
                              </w:rPr>
                              <w:t>-</w:t>
                            </w:r>
                            <w:bookmarkStart w:id="14" w:name="_GoBack"/>
                            <w:bookmarkEnd w:id="14"/>
                            <w:r w:rsidR="006A313A">
                              <w:rPr>
                                <w:i/>
                                <w:iCs/>
                                <w:color w:val="E84C22" w:themeColor="accent1"/>
                                <w:szCs w:val="24"/>
                              </w:rPr>
                              <w:t>застаряващо население и нисък коефициент на демографско заместване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AF58C2" id="_x0000_t202" coordsize="21600,21600" o:spt="202" path="m,l,21600r21600,l21600,xe">
                <v:stroke joinstyle="miter"/>
                <v:path gradientshapeok="t" o:connecttype="rect"/>
              </v:shapetype>
              <v:shape id="_x0000_s1032" type="#_x0000_t202" style="position:absolute;margin-left:68.25pt;margin-top:40.3pt;width:464.25pt;height:110.55pt;z-index:25169715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" filled="f" stroked="f">
                <v:textbox style="mso-fit-shape-to-text:t">
                  <w:txbxContent>
                    <w:p w14:paraId="49390A11" w14:textId="3A853EBE" w:rsidR="005E2466" w:rsidRPr="005E2466" w:rsidRDefault="005E2466" w:rsidP="005E2466">
                      <w:pPr>
                        <w:pBdr>
                          <w:top w:val="single" w:sz="24" w:space="8" w:color="E84C22" w:themeColor="accent1"/>
                          <w:bottom w:val="single" w:sz="24" w:space="8" w:color="E84C22" w:themeColor="accent1"/>
                        </w:pBdr>
                        <w:spacing w:after="0"/>
                        <w:jc w:val="both"/>
                        <w:rPr>
                          <w:i/>
                          <w:iCs/>
                          <w:color w:val="E84C22" w:themeColor="accent1"/>
                          <w:szCs w:val="24"/>
                        </w:rPr>
                      </w:pPr>
                      <w:r>
                        <w:rPr>
                          <w:i/>
                          <w:iCs/>
                          <w:color w:val="E84C22" w:themeColor="accent1"/>
                          <w:szCs w:val="24"/>
                        </w:rPr>
                        <w:t xml:space="preserve">Дисбалансите между Северна и Южна България се задълбочават, като те имат отражение не само върху икономическото развитие на двете територии, но и върху демографските процеси. </w:t>
                      </w:r>
                      <w:r w:rsidRPr="005E2466">
                        <w:rPr>
                          <w:i/>
                          <w:iCs/>
                          <w:color w:val="E84C22" w:themeColor="accent1"/>
                          <w:szCs w:val="24"/>
                        </w:rPr>
                        <w:t>Към 2022 г. 66,2% от цялото население на страната e конц</w:t>
                      </w:r>
                      <w:r>
                        <w:rPr>
                          <w:i/>
                          <w:iCs/>
                          <w:color w:val="E84C22" w:themeColor="accent1"/>
                          <w:szCs w:val="24"/>
                        </w:rPr>
                        <w:t>ентрирано в Южна Българи</w:t>
                      </w:r>
                      <w:r w:rsidR="005A2451">
                        <w:rPr>
                          <w:i/>
                          <w:iCs/>
                          <w:color w:val="E84C22" w:themeColor="accent1"/>
                          <w:szCs w:val="24"/>
                        </w:rPr>
                        <w:t>я</w:t>
                      </w:r>
                      <w:r>
                        <w:rPr>
                          <w:i/>
                          <w:iCs/>
                          <w:color w:val="E84C22" w:themeColor="accent1"/>
                          <w:szCs w:val="24"/>
                        </w:rPr>
                        <w:t xml:space="preserve">, а </w:t>
                      </w:r>
                      <w:r w:rsidRPr="005E2466">
                        <w:rPr>
                          <w:i/>
                          <w:iCs/>
                          <w:color w:val="E84C22" w:themeColor="accent1"/>
                          <w:szCs w:val="24"/>
                        </w:rPr>
                        <w:t>останалата една трета, населява Северна България.</w:t>
                      </w:r>
                      <w:r w:rsidR="0065603A">
                        <w:rPr>
                          <w:i/>
                          <w:iCs/>
                          <w:color w:val="E84C22" w:themeColor="accent1"/>
                          <w:szCs w:val="24"/>
                        </w:rPr>
                        <w:t xml:space="preserve"> Тази тенденция се очаква да се запази и към 2040 година. </w:t>
                      </w:r>
                      <w:r w:rsidR="006A313A">
                        <w:rPr>
                          <w:i/>
                          <w:iCs/>
                          <w:color w:val="E84C22" w:themeColor="accent1"/>
                          <w:szCs w:val="24"/>
                        </w:rPr>
                        <w:t xml:space="preserve">Северна България се характеризира с по-слабо развита икономика, </w:t>
                      </w:r>
                      <w:r w:rsidR="006A313A">
                        <w:rPr>
                          <w:i/>
                          <w:iCs/>
                          <w:color w:val="E84C22" w:themeColor="accent1"/>
                          <w:szCs w:val="24"/>
                        </w:rPr>
                        <w:t>по</w:t>
                      </w:r>
                      <w:r w:rsidR="005A2451">
                        <w:rPr>
                          <w:i/>
                          <w:iCs/>
                          <w:color w:val="E84C22" w:themeColor="accent1"/>
                          <w:szCs w:val="24"/>
                        </w:rPr>
                        <w:t>-</w:t>
                      </w:r>
                      <w:bookmarkStart w:id="15" w:name="_GoBack"/>
                      <w:bookmarkEnd w:id="15"/>
                      <w:r w:rsidR="006A313A">
                        <w:rPr>
                          <w:i/>
                          <w:iCs/>
                          <w:color w:val="E84C22" w:themeColor="accent1"/>
                          <w:szCs w:val="24"/>
                        </w:rPr>
                        <w:t>застаряващо население и нисък коефициент на демографско заместване</w:t>
                      </w:r>
                    </w:p>
                  </w:txbxContent>
                </v:textbox>
                <w10:wrap type="topAndBottom" anchorx="page"/>
              </v:shape>
            </w:pict>
          </mc:Fallback>
        </mc:AlternateContent>
      </w:r>
      <w:r w:rsidR="007F7E58" w:rsidRPr="0070469B">
        <w:t>Дисбаланси между Северна и Южна България</w:t>
      </w:r>
      <w:bookmarkEnd w:id="13"/>
    </w:p>
    <w:p w14:paraId="1C8A6AC3" w14:textId="08A0D136" w:rsidR="00F12515" w:rsidRPr="0070469B" w:rsidRDefault="00F12515" w:rsidP="00F12515">
      <w:pPr>
        <w:spacing w:after="0"/>
      </w:pPr>
    </w:p>
    <w:p w14:paraId="686AA399" w14:textId="77777777" w:rsidR="007F7E58" w:rsidRPr="0070469B" w:rsidRDefault="007F7E58" w:rsidP="007F7E58">
      <w:pPr>
        <w:spacing w:before="240" w:line="360" w:lineRule="auto"/>
        <w:jc w:val="both"/>
      </w:pPr>
      <w:r w:rsidRPr="0070469B">
        <w:t>Демографските процеси и тенденции през последните десетилетия в страната илюстрират известни регионални различия, които стават повод и за значителен демографски дисбаланс между обособените за целите на настоящия документ части на страната – Северна и Южна България</w:t>
      </w:r>
      <w:r w:rsidRPr="0070469B">
        <w:rPr>
          <w:rStyle w:val="FootnoteReference"/>
        </w:rPr>
        <w:footnoteReference w:id="10"/>
      </w:r>
      <w:r w:rsidRPr="0070469B">
        <w:t xml:space="preserve">. </w:t>
      </w:r>
    </w:p>
    <w:p w14:paraId="5E131CEA" w14:textId="2129A111" w:rsidR="007F7E58" w:rsidRPr="0070469B" w:rsidRDefault="007F7E58" w:rsidP="007F7E58">
      <w:pPr>
        <w:spacing w:before="240" w:line="360" w:lineRule="auto"/>
        <w:jc w:val="both"/>
      </w:pPr>
      <w:r w:rsidRPr="0070469B">
        <w:t>Към 31.12.2022</w:t>
      </w:r>
      <w:r w:rsidR="00B03BEF" w:rsidRPr="0070469B">
        <w:t xml:space="preserve"> </w:t>
      </w:r>
      <w:r w:rsidRPr="0070469B">
        <w:t xml:space="preserve">г. 4 265 990 души или 66,2% от цялото население на страната e </w:t>
      </w:r>
      <w:r w:rsidR="00B03BEF" w:rsidRPr="0070469B">
        <w:t>концентрирано</w:t>
      </w:r>
      <w:r w:rsidRPr="0070469B">
        <w:t xml:space="preserve"> в Южна България. Съответно 2 181 720 души или останалата една трета, </w:t>
      </w:r>
      <w:r w:rsidRPr="0070469B">
        <w:lastRenderedPageBreak/>
        <w:t>населяват Северна България. Съотношението градско към селско население за страната се запазва и при двете разглеждани териториални единици, като съответно 68,8% и 76,1% от населението в Северна и Южна България живее в градовете.</w:t>
      </w:r>
    </w:p>
    <w:p w14:paraId="1E493246" w14:textId="77777777" w:rsidR="007F7E58" w:rsidRPr="0070469B" w:rsidRDefault="007F7E58" w:rsidP="00656CDE">
      <w:pPr>
        <w:keepNext/>
        <w:spacing w:before="240" w:after="0" w:line="360" w:lineRule="auto"/>
        <w:jc w:val="both"/>
      </w:pPr>
      <w:r w:rsidRPr="0070469B">
        <w:rPr>
          <w:noProof/>
          <w:lang w:eastAsia="bg-BG"/>
        </w:rPr>
        <w:drawing>
          <wp:inline distT="0" distB="0" distL="0" distR="0" wp14:anchorId="7C2CB9D8" wp14:editId="5AE27DF1">
            <wp:extent cx="5775960" cy="3208020"/>
            <wp:effectExtent l="0" t="0" r="0" b="0"/>
            <wp:docPr id="1526372390" name="Chart 1">
              <a:extLst xmlns:a="http://schemas.openxmlformats.org/drawingml/2006/main">
                <a:ext uri="{FF2B5EF4-FFF2-40B4-BE49-F238E27FC236}">
                  <a16:creationId xmlns:a16="http://schemas.microsoft.com/office/drawing/2014/main" id="{540282F3-560B-55DC-CF7C-D41EB9D92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1A652B" w14:textId="1B563926" w:rsidR="007F7E58" w:rsidRPr="0070469B" w:rsidRDefault="007F7E58" w:rsidP="007F7E58">
      <w:pPr>
        <w:pStyle w:val="Caption"/>
        <w:jc w:val="right"/>
      </w:pPr>
      <w:r w:rsidRPr="0070469B">
        <w:rPr>
          <w:b w:val="0"/>
          <w:bCs w:val="0"/>
          <w:i/>
          <w:iCs/>
        </w:rPr>
        <w:t>Източник: НСИ, собствени изчислени</w:t>
      </w:r>
      <w:r w:rsidR="00B03BEF" w:rsidRPr="0070469B">
        <w:rPr>
          <w:b w:val="0"/>
          <w:bCs w:val="0"/>
          <w:i/>
          <w:iCs/>
        </w:rPr>
        <w:t>я</w:t>
      </w:r>
    </w:p>
    <w:p w14:paraId="04A8163D" w14:textId="77777777" w:rsidR="007F7E58" w:rsidRPr="0070469B" w:rsidRDefault="007F7E58" w:rsidP="007F7E58">
      <w:pPr>
        <w:spacing w:before="240" w:line="360" w:lineRule="auto"/>
        <w:jc w:val="both"/>
      </w:pPr>
      <w:r w:rsidRPr="0070469B">
        <w:t xml:space="preserve">Лицата на 65 и повече навършени години в Северната част на страната представляват 25,8% от населението в нея, което е над средното за страната (23,5%). Делът на същите лица в Южна България е 22,3%.  </w:t>
      </w:r>
    </w:p>
    <w:p w14:paraId="3F69E020" w14:textId="77777777" w:rsidR="007F7E58" w:rsidRPr="0070469B" w:rsidRDefault="007F7E58" w:rsidP="007F7E58">
      <w:pPr>
        <w:spacing w:before="240" w:line="360" w:lineRule="auto"/>
        <w:jc w:val="both"/>
      </w:pPr>
      <w:r w:rsidRPr="0070469B">
        <w:t xml:space="preserve">Делът на децата до 15 години в Северна България към края на 2022 година е 13,3% (под средното за цялата страната – 14,2%), а в Южна България – 14,6%. </w:t>
      </w:r>
    </w:p>
    <w:p w14:paraId="5BC80DC8" w14:textId="6CE36229" w:rsidR="007F7E58" w:rsidRPr="0070469B" w:rsidRDefault="007F7E58" w:rsidP="007F7E58">
      <w:pPr>
        <w:spacing w:after="0" w:line="360" w:lineRule="auto"/>
        <w:jc w:val="both"/>
      </w:pPr>
      <w:r w:rsidRPr="0070469B">
        <w:t>Респективно коефициентът на възрастова зависимост за Северна България е по-висок спрямо средното за страната и</w:t>
      </w:r>
      <w:r w:rsidR="00E169C2" w:rsidRPr="0070469B">
        <w:t xml:space="preserve"> спрямо този показател за</w:t>
      </w:r>
      <w:r w:rsidRPr="0070469B">
        <w:t xml:space="preserve"> Южна</w:t>
      </w:r>
      <w:r w:rsidR="00E169C2" w:rsidRPr="0070469B">
        <w:t xml:space="preserve"> България </w:t>
      </w:r>
      <w:r w:rsidRPr="0070469B">
        <w:t xml:space="preserve">(64,2% за Северна България и 58,5% за Южна), което показва, че на 100 лица в активна възраст 15 – 64 навършени години </w:t>
      </w:r>
      <w:r w:rsidR="00FD2634" w:rsidRPr="0070469B">
        <w:t xml:space="preserve">за Северна България </w:t>
      </w:r>
      <w:r w:rsidRPr="0070469B">
        <w:t>се падат съответно 64</w:t>
      </w:r>
      <w:r w:rsidR="00F41E1B" w:rsidRPr="0070469B">
        <w:t xml:space="preserve"> лица </w:t>
      </w:r>
      <w:r w:rsidR="00FD2634" w:rsidRPr="0070469B">
        <w:t>в неактивна възраст (</w:t>
      </w:r>
      <w:r w:rsidR="00F41E1B" w:rsidRPr="0070469B">
        <w:t>под 15 и на 65 и повече години</w:t>
      </w:r>
      <w:r w:rsidR="00FD2634" w:rsidRPr="0070469B">
        <w:t>)</w:t>
      </w:r>
      <w:r w:rsidRPr="0070469B">
        <w:t xml:space="preserve"> и 58 </w:t>
      </w:r>
      <w:r w:rsidR="00FD2634" w:rsidRPr="0070469B">
        <w:t xml:space="preserve">лица </w:t>
      </w:r>
      <w:r w:rsidRPr="0070469B">
        <w:t>за Южна Б</w:t>
      </w:r>
      <w:r w:rsidR="00F41E1B" w:rsidRPr="0070469B">
        <w:t>ългари</w:t>
      </w:r>
      <w:r w:rsidRPr="0070469B">
        <w:t>я.</w:t>
      </w:r>
    </w:p>
    <w:p w14:paraId="3015C01F" w14:textId="08554F44" w:rsidR="00656CDE" w:rsidRPr="0070469B" w:rsidRDefault="007F7E58" w:rsidP="00C904B6">
      <w:pPr>
        <w:spacing w:before="240" w:after="0" w:line="360" w:lineRule="auto"/>
        <w:jc w:val="both"/>
      </w:pPr>
      <w:r w:rsidRPr="0070469B">
        <w:t xml:space="preserve">Възпроизводството на трудоспособното население в двете части на страната през коефициента на демографско заместване показва известна диспропорция по отношение и на съотношението между броя на влизащите в трудоспособна възраст (15 - 19 години) и броя на излизащите от трудоспособна възраст (60 - 64 години). Към края на 2022 г. </w:t>
      </w:r>
      <w:r w:rsidRPr="0070469B">
        <w:lastRenderedPageBreak/>
        <w:t xml:space="preserve">стойностите на коефициента </w:t>
      </w:r>
      <w:r w:rsidR="00A05231" w:rsidRPr="0070469B">
        <w:t xml:space="preserve">на демографско заместване </w:t>
      </w:r>
      <w:r w:rsidRPr="0070469B">
        <w:t xml:space="preserve">за Северна и Южна България </w:t>
      </w:r>
      <w:r w:rsidR="00A05231" w:rsidRPr="0070469B">
        <w:t>е</w:t>
      </w:r>
      <w:r w:rsidRPr="0070469B">
        <w:t xml:space="preserve"> съответно 62% и 68% при средно за страната 66%.</w:t>
      </w:r>
    </w:p>
    <w:p w14:paraId="493A9C2C" w14:textId="4A6F6F83" w:rsidR="007F7E58" w:rsidRPr="0070469B" w:rsidRDefault="007F7E58" w:rsidP="00656CDE">
      <w:pPr>
        <w:spacing w:after="0" w:line="360" w:lineRule="auto"/>
        <w:jc w:val="both"/>
      </w:pPr>
      <w:r w:rsidRPr="0070469B">
        <w:rPr>
          <w:noProof/>
          <w:lang w:eastAsia="bg-BG"/>
        </w:rPr>
        <w:drawing>
          <wp:inline distT="0" distB="0" distL="0" distR="0" wp14:anchorId="3E0664BC" wp14:editId="16536680">
            <wp:extent cx="5753100" cy="3299460"/>
            <wp:effectExtent l="0" t="0" r="0" b="0"/>
            <wp:docPr id="1836570790" name="Chart 1">
              <a:extLst xmlns:a="http://schemas.openxmlformats.org/drawingml/2006/main">
                <a:ext uri="{FF2B5EF4-FFF2-40B4-BE49-F238E27FC236}">
                  <a16:creationId xmlns:a16="http://schemas.microsoft.com/office/drawing/2014/main" id="{F5D62A2A-5417-FE7D-819A-5E9F1F6DDC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86156E" w14:textId="77777777" w:rsidR="007F7E58" w:rsidRPr="0070469B" w:rsidRDefault="007F7E58" w:rsidP="00656CDE">
      <w:pPr>
        <w:pStyle w:val="Caption"/>
        <w:spacing w:after="0"/>
        <w:jc w:val="right"/>
        <w:rPr>
          <w:b w:val="0"/>
          <w:bCs w:val="0"/>
          <w:i/>
          <w:iCs/>
        </w:rPr>
      </w:pPr>
      <w:r w:rsidRPr="0070469B">
        <w:rPr>
          <w:b w:val="0"/>
          <w:bCs w:val="0"/>
          <w:i/>
          <w:iCs/>
        </w:rPr>
        <w:t>Източник: НСИ, собствени изчисления</w:t>
      </w:r>
    </w:p>
    <w:p w14:paraId="7413C281" w14:textId="77777777" w:rsidR="00C904B6" w:rsidRPr="0070469B" w:rsidRDefault="00C904B6" w:rsidP="00C904B6"/>
    <w:tbl>
      <w:tblPr>
        <w:tblStyle w:val="GridTable4-Accent1"/>
        <w:tblW w:w="0" w:type="auto"/>
        <w:tblLook w:val="04A0" w:firstRow="1" w:lastRow="0" w:firstColumn="1" w:lastColumn="0" w:noHBand="0" w:noVBand="1"/>
      </w:tblPr>
      <w:tblGrid>
        <w:gridCol w:w="3020"/>
        <w:gridCol w:w="3021"/>
        <w:gridCol w:w="3021"/>
      </w:tblGrid>
      <w:tr w:rsidR="007F7E58" w:rsidRPr="0070469B" w14:paraId="71573380" w14:textId="77777777" w:rsidTr="00CD5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AF107CE" w14:textId="77777777" w:rsidR="007F7E58" w:rsidRPr="0070469B" w:rsidRDefault="007F7E58" w:rsidP="00CD568F">
            <w:pPr>
              <w:spacing w:before="240" w:line="360" w:lineRule="auto"/>
              <w:jc w:val="both"/>
              <w:rPr>
                <w:rFonts w:cstheme="majorHAnsi"/>
                <w:szCs w:val="22"/>
              </w:rPr>
            </w:pPr>
          </w:p>
        </w:tc>
        <w:tc>
          <w:tcPr>
            <w:tcW w:w="3021" w:type="dxa"/>
          </w:tcPr>
          <w:p w14:paraId="0BC56ACB" w14:textId="77777777" w:rsidR="007F7E58" w:rsidRPr="0070469B" w:rsidRDefault="007F7E58" w:rsidP="00CD568F">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ajorHAnsi"/>
                <w:szCs w:val="22"/>
              </w:rPr>
            </w:pPr>
            <w:r w:rsidRPr="0070469B">
              <w:rPr>
                <w:rFonts w:cstheme="majorHAnsi"/>
                <w:szCs w:val="22"/>
              </w:rPr>
              <w:t>Коефициент на възрастова зависимост</w:t>
            </w:r>
          </w:p>
        </w:tc>
        <w:tc>
          <w:tcPr>
            <w:tcW w:w="3021" w:type="dxa"/>
          </w:tcPr>
          <w:p w14:paraId="2F9E9216" w14:textId="77777777" w:rsidR="007F7E58" w:rsidRPr="0070469B" w:rsidRDefault="007F7E58" w:rsidP="00CD568F">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cstheme="majorHAnsi"/>
                <w:szCs w:val="22"/>
              </w:rPr>
            </w:pPr>
            <w:r w:rsidRPr="0070469B">
              <w:rPr>
                <w:rFonts w:cstheme="majorHAnsi"/>
                <w:szCs w:val="22"/>
              </w:rPr>
              <w:t>Коефициент на демографско заместване</w:t>
            </w:r>
          </w:p>
        </w:tc>
      </w:tr>
      <w:tr w:rsidR="007F7E58" w:rsidRPr="0070469B" w14:paraId="4CF0B190" w14:textId="77777777" w:rsidTr="00C904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020" w:type="dxa"/>
          </w:tcPr>
          <w:p w14:paraId="395FA9B7" w14:textId="77777777" w:rsidR="007F7E58" w:rsidRPr="0070469B" w:rsidRDefault="007F7E58" w:rsidP="00CD568F">
            <w:pPr>
              <w:spacing w:before="240" w:line="360" w:lineRule="auto"/>
              <w:jc w:val="both"/>
              <w:rPr>
                <w:rFonts w:cstheme="majorHAnsi"/>
                <w:i/>
                <w:iCs/>
                <w:szCs w:val="22"/>
              </w:rPr>
            </w:pPr>
            <w:r w:rsidRPr="0070469B">
              <w:rPr>
                <w:rFonts w:cstheme="majorHAnsi"/>
                <w:i/>
                <w:iCs/>
                <w:szCs w:val="22"/>
              </w:rPr>
              <w:t>Северна България</w:t>
            </w:r>
          </w:p>
        </w:tc>
        <w:tc>
          <w:tcPr>
            <w:tcW w:w="3021" w:type="dxa"/>
          </w:tcPr>
          <w:p w14:paraId="25FEA0D5" w14:textId="77777777" w:rsidR="007F7E58" w:rsidRPr="0070469B" w:rsidRDefault="007F7E58" w:rsidP="00CD568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rPr>
            </w:pPr>
            <w:r w:rsidRPr="0070469B">
              <w:rPr>
                <w:rFonts w:cstheme="majorHAnsi"/>
                <w:szCs w:val="22"/>
              </w:rPr>
              <w:t>64%</w:t>
            </w:r>
          </w:p>
        </w:tc>
        <w:tc>
          <w:tcPr>
            <w:tcW w:w="3021" w:type="dxa"/>
          </w:tcPr>
          <w:p w14:paraId="346CCC91" w14:textId="77777777" w:rsidR="007F7E58" w:rsidRPr="0070469B" w:rsidRDefault="007F7E58" w:rsidP="00CD568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rPr>
            </w:pPr>
            <w:r w:rsidRPr="0070469B">
              <w:rPr>
                <w:rFonts w:cstheme="majorHAnsi"/>
                <w:szCs w:val="22"/>
              </w:rPr>
              <w:t>62%</w:t>
            </w:r>
          </w:p>
        </w:tc>
      </w:tr>
      <w:tr w:rsidR="007F7E58" w:rsidRPr="0070469B" w14:paraId="57254DA1" w14:textId="77777777" w:rsidTr="00C904B6">
        <w:trPr>
          <w:trHeight w:val="232"/>
        </w:trPr>
        <w:tc>
          <w:tcPr>
            <w:cnfStyle w:val="001000000000" w:firstRow="0" w:lastRow="0" w:firstColumn="1" w:lastColumn="0" w:oddVBand="0" w:evenVBand="0" w:oddHBand="0" w:evenHBand="0" w:firstRowFirstColumn="0" w:firstRowLastColumn="0" w:lastRowFirstColumn="0" w:lastRowLastColumn="0"/>
            <w:tcW w:w="3020" w:type="dxa"/>
          </w:tcPr>
          <w:p w14:paraId="48D8C7D0" w14:textId="77777777" w:rsidR="007F7E58" w:rsidRPr="0070469B" w:rsidRDefault="007F7E58" w:rsidP="00CD568F">
            <w:pPr>
              <w:spacing w:before="240" w:line="360" w:lineRule="auto"/>
              <w:jc w:val="both"/>
              <w:rPr>
                <w:rFonts w:cstheme="majorHAnsi"/>
                <w:i/>
                <w:iCs/>
                <w:szCs w:val="22"/>
              </w:rPr>
            </w:pPr>
            <w:r w:rsidRPr="0070469B">
              <w:rPr>
                <w:rFonts w:cstheme="majorHAnsi"/>
                <w:i/>
                <w:iCs/>
                <w:szCs w:val="22"/>
              </w:rPr>
              <w:t>Южна България</w:t>
            </w:r>
          </w:p>
        </w:tc>
        <w:tc>
          <w:tcPr>
            <w:tcW w:w="3021" w:type="dxa"/>
          </w:tcPr>
          <w:p w14:paraId="3F7662FC" w14:textId="77777777" w:rsidR="007F7E58" w:rsidRPr="0070469B" w:rsidRDefault="007F7E58" w:rsidP="00CD568F">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rPr>
            </w:pPr>
            <w:r w:rsidRPr="0070469B">
              <w:rPr>
                <w:rFonts w:cstheme="majorHAnsi"/>
                <w:szCs w:val="22"/>
              </w:rPr>
              <w:t>59%</w:t>
            </w:r>
          </w:p>
        </w:tc>
        <w:tc>
          <w:tcPr>
            <w:tcW w:w="3021" w:type="dxa"/>
          </w:tcPr>
          <w:p w14:paraId="3BC03104" w14:textId="77777777" w:rsidR="007F7E58" w:rsidRPr="0070469B" w:rsidRDefault="007F7E58" w:rsidP="00CD568F">
            <w:pPr>
              <w:spacing w:before="240" w:line="360" w:lineRule="auto"/>
              <w:jc w:val="center"/>
              <w:cnfStyle w:val="000000000000" w:firstRow="0" w:lastRow="0" w:firstColumn="0" w:lastColumn="0" w:oddVBand="0" w:evenVBand="0" w:oddHBand="0" w:evenHBand="0" w:firstRowFirstColumn="0" w:firstRowLastColumn="0" w:lastRowFirstColumn="0" w:lastRowLastColumn="0"/>
              <w:rPr>
                <w:rFonts w:cstheme="majorHAnsi"/>
                <w:szCs w:val="22"/>
              </w:rPr>
            </w:pPr>
            <w:r w:rsidRPr="0070469B">
              <w:rPr>
                <w:rFonts w:cstheme="majorHAnsi"/>
                <w:szCs w:val="22"/>
              </w:rPr>
              <w:t>68%</w:t>
            </w:r>
          </w:p>
        </w:tc>
      </w:tr>
      <w:tr w:rsidR="007F7E58" w:rsidRPr="0070469B" w14:paraId="1551B89D" w14:textId="77777777" w:rsidTr="00CD568F">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3020" w:type="dxa"/>
          </w:tcPr>
          <w:p w14:paraId="4D1FF7E6" w14:textId="77777777" w:rsidR="007F7E58" w:rsidRPr="0070469B" w:rsidRDefault="007F7E58" w:rsidP="00CD568F">
            <w:pPr>
              <w:spacing w:before="240" w:line="360" w:lineRule="auto"/>
              <w:jc w:val="both"/>
              <w:rPr>
                <w:rFonts w:cstheme="majorHAnsi"/>
                <w:i/>
                <w:iCs/>
                <w:szCs w:val="22"/>
              </w:rPr>
            </w:pPr>
            <w:r w:rsidRPr="0070469B">
              <w:rPr>
                <w:rFonts w:cstheme="majorHAnsi"/>
                <w:i/>
                <w:iCs/>
                <w:szCs w:val="22"/>
              </w:rPr>
              <w:t>Общо за страната</w:t>
            </w:r>
          </w:p>
        </w:tc>
        <w:tc>
          <w:tcPr>
            <w:tcW w:w="3021" w:type="dxa"/>
          </w:tcPr>
          <w:p w14:paraId="5E76074C" w14:textId="77777777" w:rsidR="007F7E58" w:rsidRPr="0070469B" w:rsidRDefault="007F7E58" w:rsidP="00CD568F">
            <w:pPr>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rPr>
            </w:pPr>
            <w:r w:rsidRPr="0070469B">
              <w:rPr>
                <w:rFonts w:cstheme="majorHAnsi"/>
                <w:szCs w:val="22"/>
              </w:rPr>
              <w:t>60%</w:t>
            </w:r>
          </w:p>
        </w:tc>
        <w:tc>
          <w:tcPr>
            <w:tcW w:w="3021" w:type="dxa"/>
          </w:tcPr>
          <w:p w14:paraId="7102D928" w14:textId="77777777" w:rsidR="007F7E58" w:rsidRPr="0070469B" w:rsidRDefault="007F7E58" w:rsidP="00CD568F">
            <w:pPr>
              <w:keepNext/>
              <w:spacing w:before="240" w:line="360" w:lineRule="auto"/>
              <w:jc w:val="center"/>
              <w:cnfStyle w:val="000000100000" w:firstRow="0" w:lastRow="0" w:firstColumn="0" w:lastColumn="0" w:oddVBand="0" w:evenVBand="0" w:oddHBand="1" w:evenHBand="0" w:firstRowFirstColumn="0" w:firstRowLastColumn="0" w:lastRowFirstColumn="0" w:lastRowLastColumn="0"/>
              <w:rPr>
                <w:rFonts w:cstheme="majorHAnsi"/>
                <w:szCs w:val="22"/>
              </w:rPr>
            </w:pPr>
            <w:r w:rsidRPr="0070469B">
              <w:rPr>
                <w:rFonts w:cstheme="majorHAnsi"/>
                <w:szCs w:val="22"/>
              </w:rPr>
              <w:t>66%</w:t>
            </w:r>
          </w:p>
        </w:tc>
      </w:tr>
    </w:tbl>
    <w:p w14:paraId="7B2413DB" w14:textId="77777777" w:rsidR="007F7E58" w:rsidRPr="0070469B" w:rsidRDefault="007F7E58" w:rsidP="007F7E58">
      <w:pPr>
        <w:pStyle w:val="Caption"/>
        <w:jc w:val="right"/>
      </w:pPr>
      <w:r w:rsidRPr="0070469B">
        <w:rPr>
          <w:b w:val="0"/>
          <w:bCs w:val="0"/>
          <w:i/>
          <w:iCs/>
        </w:rPr>
        <w:t>Източник: НСИ, собствени изчисления</w:t>
      </w:r>
    </w:p>
    <w:p w14:paraId="321ABAEF" w14:textId="77777777" w:rsidR="007F7E58" w:rsidRPr="0070469B" w:rsidRDefault="007F7E58" w:rsidP="007F7E58">
      <w:pPr>
        <w:rPr>
          <w:b/>
          <w:bCs/>
          <w:i/>
          <w:iCs/>
        </w:rPr>
      </w:pPr>
      <w:r w:rsidRPr="0070469B">
        <w:rPr>
          <w:b/>
          <w:bCs/>
          <w:i/>
          <w:iCs/>
        </w:rPr>
        <w:t>Раждаемост</w:t>
      </w:r>
    </w:p>
    <w:p w14:paraId="46823EC3" w14:textId="77777777" w:rsidR="007F7E58" w:rsidRPr="0070469B" w:rsidRDefault="007F7E58" w:rsidP="007F7E58">
      <w:pPr>
        <w:spacing w:before="240" w:line="360" w:lineRule="auto"/>
        <w:jc w:val="both"/>
      </w:pPr>
      <w:r w:rsidRPr="0070469B">
        <w:t xml:space="preserve">Данните за раждания по статистически райони показват, че към края на 2022 г. 68,7% или 39 130 от всички родени деца са родени в Южна България. </w:t>
      </w:r>
    </w:p>
    <w:p w14:paraId="0DAE93D0" w14:textId="77777777" w:rsidR="007F7E58" w:rsidRPr="0070469B" w:rsidRDefault="007F7E58" w:rsidP="007F7E58">
      <w:pPr>
        <w:spacing w:before="240" w:line="360" w:lineRule="auto"/>
        <w:jc w:val="both"/>
      </w:pPr>
      <w:r w:rsidRPr="0070469B">
        <w:t>Коефициентът на раждаемост също показва по-високи стойности за трите района на планиране, които са включени в пределите на Южна България. Осреднена, средната възраст на майката при раждане на първо дете в Южната част на страната (27,3г.)  обаче остава по-висока спрямо тези в Северна (26,5г.)</w:t>
      </w:r>
    </w:p>
    <w:p w14:paraId="7D694549" w14:textId="77777777" w:rsidR="007F7E58" w:rsidRPr="0070469B" w:rsidRDefault="007F7E58" w:rsidP="00B500AE">
      <w:pPr>
        <w:keepNext/>
        <w:spacing w:before="240" w:after="0" w:line="360" w:lineRule="auto"/>
        <w:jc w:val="both"/>
      </w:pPr>
      <w:r w:rsidRPr="0070469B">
        <w:rPr>
          <w:noProof/>
          <w:lang w:eastAsia="bg-BG"/>
        </w:rPr>
        <w:lastRenderedPageBreak/>
        <w:drawing>
          <wp:inline distT="0" distB="0" distL="0" distR="0" wp14:anchorId="18900D0D" wp14:editId="69516950">
            <wp:extent cx="5646420" cy="3520440"/>
            <wp:effectExtent l="0" t="0" r="0" b="3810"/>
            <wp:docPr id="1892327266" name="Chart 1">
              <a:extLst xmlns:a="http://schemas.openxmlformats.org/drawingml/2006/main">
                <a:ext uri="{FF2B5EF4-FFF2-40B4-BE49-F238E27FC236}">
                  <a16:creationId xmlns:a16="http://schemas.microsoft.com/office/drawing/2014/main" id="{C2B5A933-C3EA-0F78-A518-9C773A087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940099" w14:textId="77777777" w:rsidR="007F7E58" w:rsidRPr="0070469B" w:rsidRDefault="007F7E58" w:rsidP="007F7E58">
      <w:pPr>
        <w:pStyle w:val="Caption"/>
        <w:jc w:val="right"/>
      </w:pPr>
      <w:r w:rsidRPr="0070469B">
        <w:rPr>
          <w:b w:val="0"/>
          <w:bCs w:val="0"/>
          <w:i/>
          <w:iCs/>
        </w:rPr>
        <w:t>Източник: НСИ</w:t>
      </w:r>
    </w:p>
    <w:p w14:paraId="271A6EEE" w14:textId="77777777" w:rsidR="004154C5" w:rsidRDefault="004154C5" w:rsidP="007F7E58">
      <w:pPr>
        <w:spacing w:before="240" w:line="360" w:lineRule="auto"/>
        <w:jc w:val="both"/>
        <w:rPr>
          <w:b/>
          <w:bCs/>
          <w:i/>
          <w:iCs/>
        </w:rPr>
      </w:pPr>
    </w:p>
    <w:p w14:paraId="2AE7C9D2" w14:textId="3E7B9BF2" w:rsidR="007F7E58" w:rsidRPr="0070469B" w:rsidRDefault="007F7E58" w:rsidP="007F7E58">
      <w:pPr>
        <w:spacing w:before="240" w:line="360" w:lineRule="auto"/>
        <w:jc w:val="both"/>
        <w:rPr>
          <w:b/>
          <w:bCs/>
          <w:i/>
          <w:iCs/>
        </w:rPr>
      </w:pPr>
      <w:r w:rsidRPr="0070469B">
        <w:rPr>
          <w:b/>
          <w:bCs/>
          <w:i/>
          <w:iCs/>
        </w:rPr>
        <w:t>Вътрешна и външна миграция</w:t>
      </w:r>
    </w:p>
    <w:p w14:paraId="193647C5" w14:textId="77777777" w:rsidR="007F7E58" w:rsidRPr="0070469B" w:rsidRDefault="007F7E58" w:rsidP="007F7E58">
      <w:pPr>
        <w:spacing w:before="240" w:line="360" w:lineRule="auto"/>
        <w:jc w:val="both"/>
      </w:pPr>
      <w:r w:rsidRPr="0070469B">
        <w:t>Съществено влияние върху броя и структурите на населението в страната оказват и процесите по вътрешна и външна миграция. Именно посоката на движение на емигранти и имигранти в и извън границите на страната допринасят за съществуващите диспропорции в двете части, на които условно я разделяме.</w:t>
      </w:r>
    </w:p>
    <w:p w14:paraId="526C192C" w14:textId="667245A7" w:rsidR="007F7E58" w:rsidRPr="0070469B" w:rsidRDefault="007F7E58" w:rsidP="007F7E58">
      <w:pPr>
        <w:spacing w:before="240" w:line="360" w:lineRule="auto"/>
        <w:jc w:val="both"/>
      </w:pPr>
      <w:r w:rsidRPr="0070469B">
        <w:t xml:space="preserve">Към края </w:t>
      </w:r>
      <w:r w:rsidR="00F852D1" w:rsidRPr="0070469B">
        <w:t>на</w:t>
      </w:r>
      <w:r w:rsidRPr="0070469B">
        <w:t xml:space="preserve"> 2022</w:t>
      </w:r>
      <w:r w:rsidR="00EF72CD" w:rsidRPr="0070469B">
        <w:t xml:space="preserve"> </w:t>
      </w:r>
      <w:r w:rsidRPr="0070469B">
        <w:t xml:space="preserve">г.  </w:t>
      </w:r>
      <w:r w:rsidR="00AE09AA" w:rsidRPr="0070469B">
        <w:t xml:space="preserve">в </w:t>
      </w:r>
      <w:r w:rsidRPr="0070469B">
        <w:t xml:space="preserve">преселванията между населените места в страната са участвали 102 920 лица. Най-голям брой от преселващите се в страната са избрали за свое ново местоживеене област София (столица) (17 196). Областите с най-големи относителни дялове в миграционния поток към област София (столица) са София </w:t>
      </w:r>
      <w:r w:rsidR="00EF72CD" w:rsidRPr="0070469B">
        <w:t>–</w:t>
      </w:r>
      <w:r w:rsidRPr="0070469B">
        <w:t xml:space="preserve"> 13</w:t>
      </w:r>
      <w:r w:rsidR="00EF72CD" w:rsidRPr="0070469B">
        <w:t>,</w:t>
      </w:r>
      <w:r w:rsidRPr="0070469B">
        <w:t xml:space="preserve">0% и Благоевград </w:t>
      </w:r>
      <w:r w:rsidR="00EF72CD" w:rsidRPr="0070469B">
        <w:t>–</w:t>
      </w:r>
      <w:r w:rsidRPr="0070469B">
        <w:t xml:space="preserve"> 7</w:t>
      </w:r>
      <w:r w:rsidR="00EF72CD" w:rsidRPr="0070469B">
        <w:t>,</w:t>
      </w:r>
      <w:r w:rsidRPr="0070469B">
        <w:t>2% . Най-малко преселили се в столицата са от областите Разград и Силистра - по 0</w:t>
      </w:r>
      <w:r w:rsidR="00EF72CD" w:rsidRPr="0070469B">
        <w:t>,</w:t>
      </w:r>
      <w:r w:rsidRPr="0070469B">
        <w:t xml:space="preserve">7%, и Търговище </w:t>
      </w:r>
      <w:r w:rsidR="00EF72CD" w:rsidRPr="0070469B">
        <w:t>–</w:t>
      </w:r>
      <w:r w:rsidRPr="0070469B">
        <w:t xml:space="preserve"> 0</w:t>
      </w:r>
      <w:r w:rsidR="00EF72CD" w:rsidRPr="0070469B">
        <w:t>,</w:t>
      </w:r>
      <w:r w:rsidRPr="0070469B">
        <w:t xml:space="preserve">8%. </w:t>
      </w:r>
    </w:p>
    <w:p w14:paraId="180E8733" w14:textId="413A6CDF" w:rsidR="007F7E58" w:rsidRPr="0070469B" w:rsidRDefault="007F7E58" w:rsidP="007F7E58">
      <w:pPr>
        <w:spacing w:before="240" w:line="360" w:lineRule="auto"/>
        <w:jc w:val="both"/>
      </w:pPr>
      <w:r w:rsidRPr="0070469B">
        <w:t xml:space="preserve">По данните от последното преброяване 13 175 души са променили своя настоящ адрес от страната в чужбина, а 40 619 лица са променили своето обичайно местоживеене от чужбина в България. Сред дошлите да живеят в страната </w:t>
      </w:r>
      <w:r w:rsidR="00EF72CD" w:rsidRPr="0070469B">
        <w:t>н</w:t>
      </w:r>
      <w:r w:rsidRPr="0070469B">
        <w:t xml:space="preserve">ай-висок е делът на </w:t>
      </w:r>
      <w:r w:rsidRPr="0070469B">
        <w:lastRenderedPageBreak/>
        <w:t>имигрантите от Турция (23</w:t>
      </w:r>
      <w:r w:rsidR="00EF72CD" w:rsidRPr="0070469B">
        <w:t>,</w:t>
      </w:r>
      <w:r w:rsidRPr="0070469B">
        <w:t>1%), Германия (12</w:t>
      </w:r>
      <w:r w:rsidR="00EF72CD" w:rsidRPr="0070469B">
        <w:t>,</w:t>
      </w:r>
      <w:r w:rsidRPr="0070469B">
        <w:t>1%) и Сирия (9</w:t>
      </w:r>
      <w:r w:rsidR="00EF72CD" w:rsidRPr="0070469B">
        <w:t>,</w:t>
      </w:r>
      <w:r w:rsidRPr="0070469B">
        <w:t>0%)</w:t>
      </w:r>
      <w:r w:rsidR="00EF72CD" w:rsidRPr="0070469B">
        <w:t>,</w:t>
      </w:r>
      <w:r w:rsidRPr="0070469B">
        <w:t xml:space="preserve"> като няма данни къде са избрали да се заселят в страната.</w:t>
      </w:r>
    </w:p>
    <w:p w14:paraId="63576158" w14:textId="46DF2D54" w:rsidR="005860EA" w:rsidRPr="0070469B" w:rsidRDefault="007F7E58" w:rsidP="005860EA">
      <w:pPr>
        <w:spacing w:after="0" w:line="360" w:lineRule="auto"/>
        <w:jc w:val="both"/>
      </w:pPr>
      <w:r w:rsidRPr="0070469B">
        <w:t>Изменението на населението в резултат на външната миграция, измерено чрез коефициента на нетна миграция, е +</w:t>
      </w:r>
      <w:r w:rsidR="00EF72CD" w:rsidRPr="0070469B">
        <w:t xml:space="preserve"> </w:t>
      </w:r>
      <w:r w:rsidRPr="0070469B">
        <w:t>4</w:t>
      </w:r>
      <w:r w:rsidR="00EF72CD" w:rsidRPr="0070469B">
        <w:t>,</w:t>
      </w:r>
      <w:r w:rsidRPr="0070469B">
        <w:t>2‰</w:t>
      </w:r>
      <w:r w:rsidR="00EF72CD" w:rsidRPr="0070469B">
        <w:t>.</w:t>
      </w:r>
      <w:r w:rsidRPr="0070469B">
        <w:t xml:space="preserve"> През 2022 г. двадесет и две области имат положителен механичен прираст. Най-голям механичен прираст има в областите Кърджали (21</w:t>
      </w:r>
      <w:r w:rsidR="00EF72CD" w:rsidRPr="0070469B">
        <w:t>,</w:t>
      </w:r>
      <w:r w:rsidRPr="0070469B">
        <w:t>5‰), София (столица) (7</w:t>
      </w:r>
      <w:r w:rsidR="00EF72CD" w:rsidRPr="0070469B">
        <w:t>,</w:t>
      </w:r>
      <w:r w:rsidRPr="0070469B">
        <w:t>9‰), Бургас (7</w:t>
      </w:r>
      <w:r w:rsidR="00EF72CD" w:rsidRPr="0070469B">
        <w:t>,</w:t>
      </w:r>
      <w:r w:rsidRPr="0070469B">
        <w:t>1‰) и Пловдив (7</w:t>
      </w:r>
      <w:r w:rsidR="00EF72CD" w:rsidRPr="0070469B">
        <w:t>,</w:t>
      </w:r>
      <w:r w:rsidRPr="0070469B">
        <w:t>0‰). С най-голямо намаление на населението в резултат на отрицателния механичен прираст са областите Смолян ( 4</w:t>
      </w:r>
      <w:r w:rsidR="00EF72CD" w:rsidRPr="0070469B">
        <w:t>,</w:t>
      </w:r>
      <w:r w:rsidRPr="0070469B">
        <w:t>5‰), Хасково ( 1</w:t>
      </w:r>
      <w:r w:rsidR="00EF72CD" w:rsidRPr="0070469B">
        <w:t>,</w:t>
      </w:r>
      <w:r w:rsidRPr="0070469B">
        <w:t>5‰) и Ловеч (-1</w:t>
      </w:r>
      <w:r w:rsidR="00EF72CD" w:rsidRPr="0070469B">
        <w:t>,</w:t>
      </w:r>
      <w:r w:rsidRPr="0070469B">
        <w:t>1‰)</w:t>
      </w:r>
      <w:r w:rsidR="005860EA" w:rsidRPr="0070469B">
        <w:t>.</w:t>
      </w:r>
    </w:p>
    <w:p w14:paraId="4C149C2A" w14:textId="77777777" w:rsidR="005860EA" w:rsidRPr="0070469B" w:rsidRDefault="005860EA" w:rsidP="00824E9F">
      <w:pPr>
        <w:spacing w:after="0" w:line="360" w:lineRule="auto"/>
        <w:jc w:val="both"/>
      </w:pPr>
    </w:p>
    <w:p w14:paraId="509340FF" w14:textId="2E470FCD" w:rsidR="007F7E58" w:rsidRDefault="007F7E58" w:rsidP="007F7E58">
      <w:pPr>
        <w:pStyle w:val="Heading2"/>
      </w:pPr>
      <w:bookmarkStart w:id="16" w:name="_Toc150175570"/>
      <w:r w:rsidRPr="0070469B">
        <w:t>Коефициент на възрастова зависимост</w:t>
      </w:r>
      <w:bookmarkEnd w:id="16"/>
    </w:p>
    <w:p w14:paraId="4AD4835C" w14:textId="3F5B897E" w:rsidR="005860EA" w:rsidRPr="0070469B" w:rsidRDefault="00A54D0D" w:rsidP="005860EA">
      <w:r>
        <w:rPr>
          <w:noProof/>
          <w:lang w:eastAsia="bg-BG"/>
        </w:rPr>
        <mc:AlternateContent>
          <mc:Choice Requires="wps">
            <w:drawing>
              <wp:anchor distT="91440" distB="91440" distL="114300" distR="114300" simplePos="0" relativeHeight="251699200" behindDoc="0" locked="0" layoutInCell="1" allowOverlap="1" wp14:anchorId="327324AB" wp14:editId="13AC54AE">
                <wp:simplePos x="0" y="0"/>
                <wp:positionH relativeFrom="page">
                  <wp:posOffset>895350</wp:posOffset>
                </wp:positionH>
                <wp:positionV relativeFrom="paragraph">
                  <wp:posOffset>280035</wp:posOffset>
                </wp:positionV>
                <wp:extent cx="6086475" cy="1403985"/>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3985"/>
                        </a:xfrm>
                        <a:prstGeom prst="rect">
                          <a:avLst/>
                        </a:prstGeom>
                        <a:noFill/>
                        <a:ln w="9525">
                          <a:noFill/>
                          <a:miter lim="800000"/>
                          <a:headEnd/>
                          <a:tailEnd/>
                        </a:ln>
                      </wps:spPr>
                      <wps:txbx>
                        <w:txbxContent>
                          <w:p w14:paraId="259495F9" w14:textId="349D454A" w:rsidR="00A54D0D" w:rsidRDefault="00A54D0D">
                            <w:pPr>
                              <w:pBdr>
                                <w:top w:val="single" w:sz="24" w:space="8" w:color="E84C22" w:themeColor="accent1"/>
                                <w:bottom w:val="single" w:sz="24" w:space="8" w:color="E84C22" w:themeColor="accent1"/>
                              </w:pBdr>
                              <w:spacing w:after="0"/>
                              <w:rPr>
                                <w:i/>
                                <w:iCs/>
                                <w:color w:val="E84C22" w:themeColor="accent1"/>
                              </w:rPr>
                            </w:pPr>
                            <w:r>
                              <w:rPr>
                                <w:i/>
                                <w:iCs/>
                                <w:color w:val="E84C22" w:themeColor="accent1"/>
                                <w:szCs w:val="24"/>
                              </w:rPr>
                              <w:t>Регионалните различия се илюстрират и от данните за коефицие</w:t>
                            </w:r>
                            <w:r w:rsidR="004C3A40">
                              <w:rPr>
                                <w:i/>
                                <w:iCs/>
                                <w:color w:val="E84C22" w:themeColor="accent1"/>
                                <w:szCs w:val="24"/>
                              </w:rPr>
                              <w:t xml:space="preserve">нта на възрастова зависимост в отделните области на страната. </w:t>
                            </w:r>
                            <w:r w:rsidR="00791D6E" w:rsidRPr="00791D6E">
                              <w:rPr>
                                <w:i/>
                                <w:iCs/>
                                <w:color w:val="E84C22" w:themeColor="accent1"/>
                                <w:szCs w:val="24"/>
                              </w:rPr>
                              <w:t>В регионален аспект делът на лицата на 65 и повече навършени години е най-висок в областите Видин (31,1%), Габрово (30,0%) и Кюстендил (28,0%). Общо в двадесет и две области този дял е над средния за страната. Най-нисък е делът на възрастното население в областите София (столица) – 19,2%, Варна – 21,4%, и Благоевград – 21,6%.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7324AB" id="_x0000_s1033" type="#_x0000_t202" style="position:absolute;margin-left:70.5pt;margin-top:22.05pt;width:479.25pt;height:110.55pt;z-index:2516992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" filled="f" stroked="f">
                <v:textbox style="mso-fit-shape-to-text:t">
                  <w:txbxContent>
                    <w:p w14:paraId="259495F9" w14:textId="349D454A" w:rsidR="00A54D0D" w:rsidRDefault="00A54D0D">
                      <w:pPr>
                        <w:pBdr>
                          <w:top w:val="single" w:sz="24" w:space="8" w:color="E84C22" w:themeColor="accent1"/>
                          <w:bottom w:val="single" w:sz="24" w:space="8" w:color="E84C22" w:themeColor="accent1"/>
                        </w:pBdr>
                        <w:spacing w:after="0"/>
                        <w:rPr>
                          <w:i/>
                          <w:iCs/>
                          <w:color w:val="E84C22" w:themeColor="accent1"/>
                        </w:rPr>
                      </w:pPr>
                      <w:r>
                        <w:rPr>
                          <w:i/>
                          <w:iCs/>
                          <w:color w:val="E84C22" w:themeColor="accent1"/>
                          <w:szCs w:val="24"/>
                        </w:rPr>
                        <w:t>Регионалните различия се илюстрират и от данните за коефицие</w:t>
                      </w:r>
                      <w:r w:rsidR="004C3A40">
                        <w:rPr>
                          <w:i/>
                          <w:iCs/>
                          <w:color w:val="E84C22" w:themeColor="accent1"/>
                          <w:szCs w:val="24"/>
                        </w:rPr>
                        <w:t xml:space="preserve">нта на възрастова зависимост в отделните области на страната. </w:t>
                      </w:r>
                      <w:r w:rsidR="00791D6E" w:rsidRPr="00791D6E">
                        <w:rPr>
                          <w:i/>
                          <w:iCs/>
                          <w:color w:val="E84C22" w:themeColor="accent1"/>
                          <w:szCs w:val="24"/>
                        </w:rPr>
                        <w:t>В регионален аспект делът на лицата на 65 и повече навършени години е най-висок в областите Видин (31,1%), Габрово (30,0%) и Кюстендил (28,0%). Общо в двадесет и две области този дял е над средния за страната. Най-нисък е делът на възрастното население в областите София (столица) – 19,2%, Варна – 21,4%, и Благоевград – 21,6%.</w:t>
                      </w:r>
                    </w:p>
                  </w:txbxContent>
                </v:textbox>
                <w10:wrap type="topAndBottom" anchorx="page"/>
              </v:shape>
            </w:pict>
          </mc:Fallback>
        </mc:AlternateContent>
      </w:r>
    </w:p>
    <w:p w14:paraId="072394E5" w14:textId="77777777" w:rsidR="000D3A65" w:rsidRDefault="000D3A65" w:rsidP="005860EA">
      <w:pPr>
        <w:spacing w:before="240" w:line="360" w:lineRule="auto"/>
        <w:jc w:val="both"/>
      </w:pPr>
    </w:p>
    <w:p w14:paraId="3C3146BD" w14:textId="70D3C46E" w:rsidR="007F7E58" w:rsidRPr="0070469B" w:rsidRDefault="007F7E58" w:rsidP="005860EA">
      <w:pPr>
        <w:spacing w:before="240" w:line="360" w:lineRule="auto"/>
        <w:jc w:val="both"/>
      </w:pPr>
      <w:r w:rsidRPr="0070469B">
        <w:t xml:space="preserve">В края на 2022 г. лицата на 65 и повече навършени години са 1 515 383, </w:t>
      </w:r>
      <w:r w:rsidR="00271D13" w:rsidRPr="0070469B">
        <w:t>което се равнява на</w:t>
      </w:r>
      <w:r w:rsidRPr="0070469B">
        <w:t xml:space="preserve"> 23,5% от населението на страната. В сравнение с 2021 г. делът на населението в тази възрастова група нараства с 0,1 процентни пункта. Към същия период децата до 15 години в страната са 913 419, или 14.2% от общия брой на населението.</w:t>
      </w:r>
    </w:p>
    <w:p w14:paraId="49738931" w14:textId="77777777" w:rsidR="007F7E58" w:rsidRPr="0070469B" w:rsidRDefault="007F7E58" w:rsidP="007F7E58">
      <w:pPr>
        <w:spacing w:before="240" w:line="360" w:lineRule="auto"/>
        <w:jc w:val="both"/>
      </w:pPr>
      <w:r w:rsidRPr="0070469B">
        <w:t>В регионален аспект делът на лицата на 65 и повече навършени години е най-висок в областите Видин (31,1%), Габрово (30,0%) и Кюстендил (28,0%). Общо в двадесет и две области този дял е над средния за страната. Най-нисък е делът на възрастното население в областите София (столица) – 19,2%, Варна – 21,4%, и Благоевград – 21,6%.</w:t>
      </w:r>
    </w:p>
    <w:p w14:paraId="7062F00B" w14:textId="77777777" w:rsidR="007F7E58" w:rsidRPr="0070469B" w:rsidRDefault="007F7E58" w:rsidP="007F7E58">
      <w:pPr>
        <w:spacing w:before="240" w:line="360" w:lineRule="auto"/>
        <w:jc w:val="both"/>
      </w:pPr>
      <w:r w:rsidRPr="0070469B">
        <w:t xml:space="preserve">Относителният дял на населението под 15 години е най-висок в областите Сливен – 18,9%, Ямбол – 15,2%, и Бургас – 15,1% от населението на областта. Общо в осемнадесет области </w:t>
      </w:r>
      <w:r w:rsidRPr="0070469B">
        <w:lastRenderedPageBreak/>
        <w:t>този дял е под общия за страната, като най-нисък е в областите Смолян – 10,8%, Видин – 11,5%, и Габрово – 11,8%.</w:t>
      </w:r>
    </w:p>
    <w:p w14:paraId="673732CA" w14:textId="0FA0DD17" w:rsidR="007F7E58" w:rsidRPr="0070469B" w:rsidRDefault="007F7E58" w:rsidP="00D5200C">
      <w:pPr>
        <w:spacing w:before="240" w:line="360" w:lineRule="auto"/>
        <w:jc w:val="both"/>
      </w:pPr>
      <w:r w:rsidRPr="0070469B">
        <w:t>Към 31.12.2022 г. общият коефициент на възрастова зависимост</w:t>
      </w:r>
      <w:r w:rsidRPr="0070469B">
        <w:rPr>
          <w:rStyle w:val="FootnoteReference"/>
        </w:rPr>
        <w:footnoteReference w:id="11"/>
      </w:r>
      <w:r w:rsidRPr="0070469B">
        <w:t xml:space="preserve"> в България е 60,4%, или на всяко лице в зависимите възрасти (под 15 и над 65 години) се падат по-малко от две лица в активна възраст. Коефициентът в градовете е 56,8%, а в селата – 71,6%. Във всички области на страната този показател е над 50,0%. Най-ниска е стойността на коефициента в София (столица) – 51,4%, а най-неблагоприятно е съотношението в областите Видин – 74,5%, Габрово – 71,8%, и Ямбол – 71,4%.</w:t>
      </w:r>
    </w:p>
    <w:bookmarkStart w:id="17" w:name="_Toc150175571"/>
    <w:p w14:paraId="673422CF" w14:textId="10EF45E1" w:rsidR="004123E8" w:rsidRPr="0070469B" w:rsidRDefault="00C3649C" w:rsidP="004123E8">
      <w:pPr>
        <w:pStyle w:val="Heading1"/>
      </w:pPr>
      <w:r w:rsidRPr="0070469B">
        <w:rPr>
          <w:noProof/>
          <w:lang w:eastAsia="bg-BG"/>
        </w:rPr>
        <mc:AlternateContent>
          <mc:Choice Requires="wps">
            <w:drawing>
              <wp:anchor distT="91440" distB="91440" distL="114300" distR="114300" simplePos="0" relativeHeight="251684864" behindDoc="0" locked="0" layoutInCell="1" allowOverlap="1" wp14:anchorId="3FC7CBB0" wp14:editId="685ACA78">
                <wp:simplePos x="0" y="0"/>
                <wp:positionH relativeFrom="page">
                  <wp:posOffset>838200</wp:posOffset>
                </wp:positionH>
                <wp:positionV relativeFrom="paragraph">
                  <wp:posOffset>746760</wp:posOffset>
                </wp:positionV>
                <wp:extent cx="5800725" cy="1403985"/>
                <wp:effectExtent l="0" t="0" r="0" b="190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403985"/>
                        </a:xfrm>
                        <a:prstGeom prst="rect">
                          <a:avLst/>
                        </a:prstGeom>
                        <a:noFill/>
                        <a:ln w="9525">
                          <a:noFill/>
                          <a:miter lim="800000"/>
                          <a:headEnd/>
                          <a:tailEnd/>
                        </a:ln>
                      </wps:spPr>
                      <wps:txbx>
                        <w:txbxContent>
                          <w:p w14:paraId="03D1F475" w14:textId="6FEE31CC" w:rsidR="004154C5" w:rsidRDefault="004154C5" w:rsidP="00702215">
                            <w:pPr>
                              <w:pBdr>
                                <w:top w:val="single" w:sz="24" w:space="8" w:color="E84C22" w:themeColor="accent1"/>
                                <w:bottom w:val="single" w:sz="24" w:space="8" w:color="E84C22" w:themeColor="accent1"/>
                              </w:pBdr>
                              <w:spacing w:after="0"/>
                              <w:jc w:val="both"/>
                              <w:rPr>
                                <w:i/>
                                <w:iCs/>
                                <w:color w:val="E84C22" w:themeColor="accent1"/>
                              </w:rPr>
                            </w:pPr>
                            <w:r>
                              <w:rPr>
                                <w:i/>
                                <w:iCs/>
                                <w:color w:val="E84C22" w:themeColor="accent1"/>
                                <w:szCs w:val="24"/>
                              </w:rPr>
                              <w:t>Състоянието на железопътната инфраструктура има съществена роля за подобряване на качеството на железопътните услуги, повишаване на удовлетвореността на пътниците и повишаване на търсенето на железопътни пътнически услуги. Последователният спад в общата д</w:t>
                            </w:r>
                            <w:r w:rsidRPr="00DF3C47">
                              <w:rPr>
                                <w:i/>
                                <w:iCs/>
                                <w:color w:val="E84C22" w:themeColor="accent1"/>
                                <w:szCs w:val="24"/>
                              </w:rPr>
                              <w:t>ъл</w:t>
                            </w:r>
                            <w:r>
                              <w:rPr>
                                <w:i/>
                                <w:iCs/>
                                <w:color w:val="E84C22" w:themeColor="accent1"/>
                                <w:szCs w:val="24"/>
                              </w:rPr>
                              <w:t xml:space="preserve">жина на железопътните линии в страната не благоприятства бързия ръст на броя пътници и извършената работа в </w:t>
                            </w:r>
                            <w:proofErr w:type="spellStart"/>
                            <w:r>
                              <w:rPr>
                                <w:i/>
                                <w:iCs/>
                                <w:color w:val="E84C22" w:themeColor="accent1"/>
                                <w:szCs w:val="24"/>
                              </w:rPr>
                              <w:t>пътниккилометри</w:t>
                            </w:r>
                            <w:proofErr w:type="spellEnd"/>
                            <w:r>
                              <w:rPr>
                                <w:i/>
                                <w:iCs/>
                                <w:color w:val="E84C22" w:themeColor="accent1"/>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7CBB0" id="_x0000_s1034" type="#_x0000_t202" style="position:absolute;margin-left:66pt;margin-top:58.8pt;width:456.75pt;height:110.55pt;z-index:2516848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" filled="f" stroked="f">
                <v:textbox style="mso-fit-shape-to-text:t">
                  <w:txbxContent>
                    <w:p w14:paraId="03D1F475" w14:textId="6FEE31CC" w:rsidR="004154C5" w:rsidRDefault="004154C5" w:rsidP="00702215">
                      <w:pPr>
                        <w:pBdr>
                          <w:top w:val="single" w:sz="24" w:space="8" w:color="E84C22" w:themeColor="accent1"/>
                          <w:bottom w:val="single" w:sz="24" w:space="8" w:color="E84C22" w:themeColor="accent1"/>
                        </w:pBdr>
                        <w:spacing w:after="0"/>
                        <w:jc w:val="both"/>
                        <w:rPr>
                          <w:i/>
                          <w:iCs/>
                          <w:color w:val="E84C22" w:themeColor="accent1"/>
                        </w:rPr>
                      </w:pPr>
                      <w:r>
                        <w:rPr>
                          <w:i/>
                          <w:iCs/>
                          <w:color w:val="E84C22" w:themeColor="accent1"/>
                          <w:szCs w:val="24"/>
                        </w:rPr>
                        <w:t>Състоянието на железопътната инфраструктура има съществена роля за подобряване на качеството на железопътните услуги, повишаване на удовлетвореността на пътниците и повишаване на търсенето на железопътни пътнически услуги. Последователният спад в общата д</w:t>
                      </w:r>
                      <w:r w:rsidRPr="00DF3C47">
                        <w:rPr>
                          <w:i/>
                          <w:iCs/>
                          <w:color w:val="E84C22" w:themeColor="accent1"/>
                          <w:szCs w:val="24"/>
                        </w:rPr>
                        <w:t>ъл</w:t>
                      </w:r>
                      <w:r>
                        <w:rPr>
                          <w:i/>
                          <w:iCs/>
                          <w:color w:val="E84C22" w:themeColor="accent1"/>
                          <w:szCs w:val="24"/>
                        </w:rPr>
                        <w:t xml:space="preserve">жина на железопътните линии в страната не благоприятства бързия ръст на броя пътници и извършената работа в пътниккилометри. </w:t>
                      </w:r>
                    </w:p>
                  </w:txbxContent>
                </v:textbox>
                <w10:wrap type="topAndBottom" anchorx="page"/>
              </v:shape>
            </w:pict>
          </mc:Fallback>
        </mc:AlternateContent>
      </w:r>
      <w:r w:rsidR="00546DEF" w:rsidRPr="0070469B">
        <w:t>Ж</w:t>
      </w:r>
      <w:r w:rsidR="00172CFC" w:rsidRPr="0070469B">
        <w:t>П</w:t>
      </w:r>
      <w:r w:rsidR="004123E8" w:rsidRPr="0070469B">
        <w:t xml:space="preserve"> инфраструктура</w:t>
      </w:r>
      <w:bookmarkEnd w:id="17"/>
      <w:r w:rsidR="00E66735" w:rsidRPr="0070469B">
        <w:t xml:space="preserve"> </w:t>
      </w:r>
    </w:p>
    <w:p w14:paraId="54F7D1A0" w14:textId="54CB28F6" w:rsidR="00D5200C" w:rsidRPr="0070469B" w:rsidRDefault="00D5200C" w:rsidP="00D5200C"/>
    <w:p w14:paraId="78F1C215" w14:textId="77777777" w:rsidR="00C904B6" w:rsidRPr="0070469B" w:rsidRDefault="00D5200C" w:rsidP="00C904B6">
      <w:pPr>
        <w:pStyle w:val="Heading2"/>
        <w:spacing w:before="0" w:afterLines="120" w:after="288" w:line="360" w:lineRule="auto"/>
        <w:jc w:val="both"/>
      </w:pPr>
      <w:bookmarkStart w:id="18" w:name="_Toc150175572"/>
      <w:r w:rsidRPr="0070469B">
        <w:t>Дължина на железопътната мрежа</w:t>
      </w:r>
      <w:bookmarkEnd w:id="18"/>
      <w:r w:rsidRPr="0070469B">
        <w:t xml:space="preserve"> </w:t>
      </w:r>
    </w:p>
    <w:p w14:paraId="7217FDB4" w14:textId="5D86016E" w:rsidR="00D5200C" w:rsidRPr="0070469B" w:rsidRDefault="00D5200C" w:rsidP="00C904B6">
      <w:pPr>
        <w:spacing w:line="360" w:lineRule="auto"/>
        <w:jc w:val="both"/>
      </w:pPr>
      <w:r w:rsidRPr="0070469B">
        <w:t>Общата дължина на железопътните линии включва текущ път и гарови коловози. В текущия път влизат дължина на железопътни линии между оси на гари и разстояние от гранични гари до държавната граница. Дължината на удвоените и електрифицираните линии се измерва в една посока.</w:t>
      </w:r>
      <w:r w:rsidRPr="0070469B">
        <w:rPr>
          <w:rStyle w:val="FootnoteReference"/>
        </w:rPr>
        <w:footnoteReference w:id="12"/>
      </w:r>
      <w:r w:rsidRPr="0070469B">
        <w:t xml:space="preserve"> </w:t>
      </w:r>
    </w:p>
    <w:p w14:paraId="4D71E67D" w14:textId="6733F8AC" w:rsidR="00F520B7" w:rsidRPr="0070469B" w:rsidRDefault="00D5200C" w:rsidP="00F520B7">
      <w:pPr>
        <w:spacing w:line="360" w:lineRule="auto"/>
        <w:jc w:val="both"/>
      </w:pPr>
      <w:r w:rsidRPr="0070469B">
        <w:t xml:space="preserve">Според </w:t>
      </w:r>
      <w:bookmarkStart w:id="19" w:name="_Hlk149690541"/>
      <w:r w:rsidRPr="0070469B">
        <w:t>Годишна програма за изграждане, поддържане, ремонт, развитие и експлоатация на железопътната инфраструктура в България за 202</w:t>
      </w:r>
      <w:r w:rsidR="00A21E97" w:rsidRPr="0070469B">
        <w:t>2</w:t>
      </w:r>
      <w:r w:rsidRPr="0070469B">
        <w:t xml:space="preserve"> г.</w:t>
      </w:r>
      <w:bookmarkEnd w:id="19"/>
      <w:r w:rsidRPr="0070469B">
        <w:t xml:space="preserve"> на „Национална компания </w:t>
      </w:r>
      <w:r w:rsidRPr="0070469B">
        <w:lastRenderedPageBreak/>
        <w:t>„Железопътна инфраструктура“</w:t>
      </w:r>
      <w:r w:rsidRPr="0070469B">
        <w:rPr>
          <w:rStyle w:val="FootnoteReference"/>
        </w:rPr>
        <w:footnoteReference w:id="13"/>
      </w:r>
      <w:r w:rsidRPr="0070469B">
        <w:t xml:space="preserve"> </w:t>
      </w:r>
      <w:r w:rsidR="00F520B7" w:rsidRPr="0070469B">
        <w:t>обща разгъната дължина (ОРД) на железопътната мрежа – 6 455 км, от които:</w:t>
      </w:r>
    </w:p>
    <w:p w14:paraId="6580C123" w14:textId="77777777" w:rsidR="00F520B7" w:rsidRPr="0070469B" w:rsidRDefault="00F520B7" w:rsidP="00F520B7">
      <w:pPr>
        <w:pStyle w:val="ListParagraph"/>
        <w:numPr>
          <w:ilvl w:val="0"/>
          <w:numId w:val="42"/>
        </w:numPr>
        <w:spacing w:line="360" w:lineRule="auto"/>
        <w:jc w:val="both"/>
      </w:pPr>
      <w:r w:rsidRPr="0070469B">
        <w:t xml:space="preserve">с нормално междурелсие 1 435 мм са 6 302 км, в т.ч.: </w:t>
      </w:r>
    </w:p>
    <w:p w14:paraId="016ECF23" w14:textId="77777777" w:rsidR="00F520B7" w:rsidRPr="0070469B" w:rsidRDefault="00F520B7" w:rsidP="00F520B7">
      <w:pPr>
        <w:pStyle w:val="ListParagraph"/>
        <w:numPr>
          <w:ilvl w:val="1"/>
          <w:numId w:val="42"/>
        </w:numPr>
        <w:spacing w:line="360" w:lineRule="auto"/>
        <w:jc w:val="both"/>
      </w:pPr>
      <w:r w:rsidRPr="0070469B">
        <w:t xml:space="preserve">дължина на открит железен път с нормално междурелсие – 3 906 км; </w:t>
      </w:r>
    </w:p>
    <w:p w14:paraId="6D52BD5A" w14:textId="77777777" w:rsidR="00F520B7" w:rsidRPr="0070469B" w:rsidRDefault="00F520B7" w:rsidP="00F520B7">
      <w:pPr>
        <w:pStyle w:val="ListParagraph"/>
        <w:numPr>
          <w:ilvl w:val="1"/>
          <w:numId w:val="42"/>
        </w:numPr>
        <w:spacing w:line="360" w:lineRule="auto"/>
        <w:jc w:val="both"/>
      </w:pPr>
      <w:r w:rsidRPr="0070469B">
        <w:t xml:space="preserve">двойни жп линии – 995 км; </w:t>
      </w:r>
    </w:p>
    <w:p w14:paraId="019E4F7F" w14:textId="77777777" w:rsidR="00F520B7" w:rsidRPr="0070469B" w:rsidRDefault="00F520B7" w:rsidP="00F520B7">
      <w:pPr>
        <w:pStyle w:val="ListParagraph"/>
        <w:numPr>
          <w:ilvl w:val="1"/>
          <w:numId w:val="42"/>
        </w:numPr>
        <w:spacing w:line="360" w:lineRule="auto"/>
        <w:jc w:val="both"/>
      </w:pPr>
      <w:proofErr w:type="spellStart"/>
      <w:r w:rsidRPr="0070469B">
        <w:t>теснопътни</w:t>
      </w:r>
      <w:proofErr w:type="spellEnd"/>
      <w:r w:rsidRPr="0070469B">
        <w:t xml:space="preserve"> жп линии (760 мм) – 125 км; </w:t>
      </w:r>
    </w:p>
    <w:p w14:paraId="4C46859B" w14:textId="77777777" w:rsidR="00F520B7" w:rsidRPr="0070469B" w:rsidRDefault="00F520B7" w:rsidP="00F520B7">
      <w:pPr>
        <w:pStyle w:val="ListParagraph"/>
        <w:numPr>
          <w:ilvl w:val="1"/>
          <w:numId w:val="42"/>
        </w:numPr>
        <w:spacing w:line="360" w:lineRule="auto"/>
        <w:jc w:val="both"/>
      </w:pPr>
      <w:r w:rsidRPr="0070469B">
        <w:t>дължина на гарови коловози – 1 429 км:</w:t>
      </w:r>
    </w:p>
    <w:p w14:paraId="111FADD9" w14:textId="77777777" w:rsidR="00F520B7" w:rsidRPr="0070469B" w:rsidRDefault="00F520B7" w:rsidP="00F520B7">
      <w:pPr>
        <w:pStyle w:val="ListParagraph"/>
        <w:numPr>
          <w:ilvl w:val="2"/>
          <w:numId w:val="42"/>
        </w:numPr>
        <w:spacing w:line="360" w:lineRule="auto"/>
        <w:jc w:val="both"/>
      </w:pPr>
      <w:r w:rsidRPr="0070469B">
        <w:t xml:space="preserve">с междурелсие 1 435 мм – 1 401 км; </w:t>
      </w:r>
    </w:p>
    <w:p w14:paraId="2A4C2CCC" w14:textId="77777777" w:rsidR="00F520B7" w:rsidRPr="0070469B" w:rsidRDefault="00F520B7" w:rsidP="00F520B7">
      <w:pPr>
        <w:pStyle w:val="ListParagraph"/>
        <w:numPr>
          <w:ilvl w:val="2"/>
          <w:numId w:val="42"/>
        </w:numPr>
        <w:spacing w:line="360" w:lineRule="auto"/>
        <w:jc w:val="both"/>
      </w:pPr>
      <w:r w:rsidRPr="0070469B">
        <w:t xml:space="preserve">с междурелсие 760 мм – 13 км; </w:t>
      </w:r>
    </w:p>
    <w:p w14:paraId="432879BF" w14:textId="77777777" w:rsidR="00F520B7" w:rsidRPr="0070469B" w:rsidRDefault="00F520B7" w:rsidP="00F520B7">
      <w:pPr>
        <w:pStyle w:val="ListParagraph"/>
        <w:numPr>
          <w:ilvl w:val="2"/>
          <w:numId w:val="42"/>
        </w:numPr>
        <w:spacing w:line="360" w:lineRule="auto"/>
        <w:jc w:val="both"/>
      </w:pPr>
      <w:r w:rsidRPr="0070469B">
        <w:t xml:space="preserve">с междурелсие 1520 мм – 15 км. </w:t>
      </w:r>
    </w:p>
    <w:p w14:paraId="4E70CEFF" w14:textId="77777777" w:rsidR="00F520B7" w:rsidRPr="0070469B" w:rsidRDefault="00F520B7" w:rsidP="00F520B7">
      <w:pPr>
        <w:pStyle w:val="ListParagraph"/>
        <w:numPr>
          <w:ilvl w:val="0"/>
          <w:numId w:val="42"/>
        </w:numPr>
        <w:spacing w:line="360" w:lineRule="auto"/>
        <w:jc w:val="both"/>
      </w:pPr>
      <w:r w:rsidRPr="0070469B">
        <w:t xml:space="preserve">Железопътни съоръжения: </w:t>
      </w:r>
    </w:p>
    <w:p w14:paraId="674B8A6D" w14:textId="77777777" w:rsidR="00F520B7" w:rsidRPr="0070469B" w:rsidRDefault="00F520B7" w:rsidP="00F520B7">
      <w:pPr>
        <w:pStyle w:val="ListParagraph"/>
        <w:numPr>
          <w:ilvl w:val="1"/>
          <w:numId w:val="42"/>
        </w:numPr>
        <w:spacing w:line="360" w:lineRule="auto"/>
        <w:jc w:val="both"/>
      </w:pPr>
      <w:r w:rsidRPr="0070469B">
        <w:t xml:space="preserve">железопътни тунели – 186 бр., с обща дължина 47,9 км; </w:t>
      </w:r>
    </w:p>
    <w:p w14:paraId="1C01B872" w14:textId="22836627" w:rsidR="00F520B7" w:rsidRPr="0070469B" w:rsidRDefault="00F520B7" w:rsidP="00F520B7">
      <w:pPr>
        <w:pStyle w:val="ListParagraph"/>
        <w:numPr>
          <w:ilvl w:val="1"/>
          <w:numId w:val="42"/>
        </w:numPr>
        <w:spacing w:line="360" w:lineRule="auto"/>
        <w:jc w:val="both"/>
      </w:pPr>
      <w:r w:rsidRPr="0070469B">
        <w:t>железопътни мостове – 995 бр., с обща дължина 43,1 км;</w:t>
      </w:r>
    </w:p>
    <w:p w14:paraId="17691AC4" w14:textId="2EF8DB4C" w:rsidR="00F520B7" w:rsidRPr="0070469B" w:rsidRDefault="00F520B7" w:rsidP="00F520B7">
      <w:pPr>
        <w:pStyle w:val="ListParagraph"/>
        <w:numPr>
          <w:ilvl w:val="1"/>
          <w:numId w:val="42"/>
        </w:numPr>
        <w:spacing w:line="360" w:lineRule="auto"/>
        <w:jc w:val="both"/>
      </w:pPr>
      <w:r w:rsidRPr="0070469B">
        <w:t xml:space="preserve">железопътни прелези – 757 бр.; </w:t>
      </w:r>
    </w:p>
    <w:p w14:paraId="0BFD2ED9" w14:textId="5ADC1364" w:rsidR="00D5200C" w:rsidRPr="0070469B" w:rsidRDefault="00D5200C" w:rsidP="00DF3C47">
      <w:pPr>
        <w:pStyle w:val="ListParagraph"/>
        <w:numPr>
          <w:ilvl w:val="0"/>
          <w:numId w:val="42"/>
        </w:numPr>
        <w:spacing w:line="360" w:lineRule="auto"/>
        <w:jc w:val="both"/>
      </w:pPr>
      <w:r w:rsidRPr="0070469B">
        <w:t>Железопътни мостове - 995 бр., с обща дължина 43,1 км, в т.ч.:</w:t>
      </w:r>
    </w:p>
    <w:p w14:paraId="0AFAE29F" w14:textId="77777777" w:rsidR="00D5200C" w:rsidRPr="0070469B" w:rsidRDefault="00D5200C" w:rsidP="00D5200C">
      <w:pPr>
        <w:pStyle w:val="ListParagraph"/>
        <w:numPr>
          <w:ilvl w:val="1"/>
          <w:numId w:val="9"/>
        </w:numPr>
        <w:spacing w:afterLines="120" w:after="288" w:line="360" w:lineRule="auto"/>
        <w:jc w:val="both"/>
      </w:pPr>
      <w:r w:rsidRPr="0070469B">
        <w:t>със стоманена конструкция -2 3 9 бр., с обща дължина 11,5 км;</w:t>
      </w:r>
    </w:p>
    <w:p w14:paraId="55D4B28B" w14:textId="77777777" w:rsidR="00D5200C" w:rsidRPr="0070469B" w:rsidRDefault="00D5200C" w:rsidP="00D5200C">
      <w:pPr>
        <w:pStyle w:val="ListParagraph"/>
        <w:numPr>
          <w:ilvl w:val="1"/>
          <w:numId w:val="9"/>
        </w:numPr>
        <w:spacing w:afterLines="120" w:after="288" w:line="360" w:lineRule="auto"/>
        <w:jc w:val="both"/>
      </w:pPr>
      <w:r w:rsidRPr="0070469B">
        <w:t>със стоманобетонна конструкция - 707 бр., с обща дължина 29,7 км;</w:t>
      </w:r>
    </w:p>
    <w:p w14:paraId="5BD274F5" w14:textId="77777777" w:rsidR="00D5200C" w:rsidRPr="0070469B" w:rsidRDefault="00D5200C" w:rsidP="00D5200C">
      <w:pPr>
        <w:pStyle w:val="ListParagraph"/>
        <w:numPr>
          <w:ilvl w:val="1"/>
          <w:numId w:val="9"/>
        </w:numPr>
        <w:spacing w:afterLines="120" w:after="288" w:line="360" w:lineRule="auto"/>
        <w:jc w:val="both"/>
      </w:pPr>
      <w:r w:rsidRPr="0070469B">
        <w:t>с друга конструкция – 49 бр. с обща дължина 1,9 км.</w:t>
      </w:r>
    </w:p>
    <w:p w14:paraId="33DDBB83" w14:textId="77777777" w:rsidR="00D5200C" w:rsidRPr="0070469B" w:rsidRDefault="00D5200C" w:rsidP="00D5200C">
      <w:pPr>
        <w:pStyle w:val="ListParagraph"/>
        <w:numPr>
          <w:ilvl w:val="0"/>
          <w:numId w:val="11"/>
        </w:numPr>
        <w:spacing w:afterLines="120" w:after="288" w:line="360" w:lineRule="auto"/>
        <w:jc w:val="both"/>
      </w:pPr>
      <w:r w:rsidRPr="0070469B">
        <w:t>Железопътни тунели - 186 бр., с обща дължина 47,9 км;</w:t>
      </w:r>
    </w:p>
    <w:p w14:paraId="5C6F68A1" w14:textId="77777777" w:rsidR="00D5200C" w:rsidRPr="0070469B" w:rsidRDefault="00D5200C" w:rsidP="00D5200C">
      <w:pPr>
        <w:pStyle w:val="ListParagraph"/>
        <w:numPr>
          <w:ilvl w:val="0"/>
          <w:numId w:val="11"/>
        </w:numPr>
        <w:spacing w:afterLines="120" w:after="288" w:line="360" w:lineRule="auto"/>
        <w:jc w:val="both"/>
      </w:pPr>
      <w:proofErr w:type="spellStart"/>
      <w:r w:rsidRPr="0070469B">
        <w:t>Безнаставов</w:t>
      </w:r>
      <w:proofErr w:type="spellEnd"/>
      <w:r w:rsidRPr="0070469B">
        <w:t xml:space="preserve"> релсов път - с обща разгъната дължина 2 159 км (или 32,8% от ОРД).</w:t>
      </w:r>
    </w:p>
    <w:p w14:paraId="390DD2BD" w14:textId="0462BE99" w:rsidR="00D5200C" w:rsidRPr="0070469B" w:rsidRDefault="00D5200C" w:rsidP="00D5200C">
      <w:pPr>
        <w:spacing w:afterLines="120" w:after="288" w:line="360" w:lineRule="auto"/>
        <w:jc w:val="both"/>
        <w:rPr>
          <w:color w:val="000000" w:themeColor="text1"/>
        </w:rPr>
      </w:pPr>
      <w:r w:rsidRPr="0070469B">
        <w:rPr>
          <w:color w:val="000000" w:themeColor="text1"/>
        </w:rPr>
        <w:t xml:space="preserve">Мрежата за движение на железопътни влакове в България се управлява от Национална компания „Железопътна инфраструктура“. Управителят на железопътната инфраструктура </w:t>
      </w:r>
      <w:r w:rsidR="004100E1" w:rsidRPr="0070469B">
        <w:rPr>
          <w:color w:val="000000" w:themeColor="text1"/>
        </w:rPr>
        <w:t>–</w:t>
      </w:r>
      <w:r w:rsidRPr="0070469B">
        <w:rPr>
          <w:color w:val="000000" w:themeColor="text1"/>
        </w:rPr>
        <w:t xml:space="preserve"> НКЖИ стопанисва 298 гари, 17 разделни поста (РП) и 395 спирки към месец март 2021 г., от тях 285 гари, 9 РП и 395 спирки са открити за пътническо движение.</w:t>
      </w:r>
      <w:r w:rsidRPr="0070469B">
        <w:rPr>
          <w:rStyle w:val="FootnoteReference"/>
          <w:color w:val="000000" w:themeColor="text1"/>
        </w:rPr>
        <w:footnoteReference w:id="14"/>
      </w:r>
      <w:r w:rsidRPr="0070469B">
        <w:rPr>
          <w:color w:val="000000" w:themeColor="text1"/>
        </w:rPr>
        <w:t xml:space="preserve">  </w:t>
      </w:r>
    </w:p>
    <w:p w14:paraId="625A65DD" w14:textId="273AEA7D" w:rsidR="00D5200C" w:rsidRPr="0070469B" w:rsidRDefault="00D5200C" w:rsidP="00D5200C">
      <w:pPr>
        <w:spacing w:afterLines="120" w:after="288" w:line="360" w:lineRule="auto"/>
        <w:jc w:val="both"/>
        <w:rPr>
          <w:b/>
          <w:bCs/>
        </w:rPr>
      </w:pPr>
      <w:r w:rsidRPr="0070469B">
        <w:rPr>
          <w:b/>
          <w:bCs/>
        </w:rPr>
        <w:lastRenderedPageBreak/>
        <w:t>Към 2022 г. общата дължина на ЖП линиите в България е с дължина 4029 км, в т.ч. 3005 км електрифицирани ЖП линии и 995 км двойни ЖП линии</w:t>
      </w:r>
      <w:r w:rsidRPr="0070469B">
        <w:rPr>
          <w:rStyle w:val="FootnoteReference"/>
          <w:b/>
          <w:bCs/>
        </w:rPr>
        <w:footnoteReference w:id="15"/>
      </w:r>
      <w:r w:rsidRPr="0070469B">
        <w:rPr>
          <w:b/>
          <w:bCs/>
        </w:rPr>
        <w:t xml:space="preserve">. </w:t>
      </w:r>
      <w:r w:rsidRPr="0070469B">
        <w:t>В Северна България текущият ЖП път е с дължина 1761 км, в т.ч. 1246 км електрифицирани ЖП линии и 525 км двойни ЖП линии. В Южна България текущият ЖП път е с дължина 2268 км, в т.ч. 1759 км електрифицирани линии и 470</w:t>
      </w:r>
      <w:r w:rsidR="00EC05D3" w:rsidRPr="0070469B">
        <w:t xml:space="preserve"> км</w:t>
      </w:r>
      <w:r w:rsidRPr="0070469B">
        <w:t xml:space="preserve"> двойни ЖП линии</w:t>
      </w:r>
      <w:r w:rsidR="00EC05D3" w:rsidRPr="0070469B">
        <w:rPr>
          <w:rStyle w:val="FootnoteReference"/>
        </w:rPr>
        <w:footnoteReference w:id="16"/>
      </w:r>
      <w:r w:rsidRPr="0070469B">
        <w:t xml:space="preserve">. </w:t>
      </w:r>
    </w:p>
    <w:tbl>
      <w:tblPr>
        <w:tblW w:w="5000" w:type="pct"/>
        <w:tblLook w:val="04A0" w:firstRow="1" w:lastRow="0" w:firstColumn="1" w:lastColumn="0" w:noHBand="0" w:noVBand="1"/>
      </w:tblPr>
      <w:tblGrid>
        <w:gridCol w:w="3565"/>
        <w:gridCol w:w="1497"/>
        <w:gridCol w:w="1321"/>
        <w:gridCol w:w="2679"/>
      </w:tblGrid>
      <w:tr w:rsidR="00D5200C" w:rsidRPr="0070469B" w14:paraId="1C73A447" w14:textId="77777777" w:rsidTr="00CD568F">
        <w:trPr>
          <w:trHeight w:val="1104"/>
        </w:trPr>
        <w:tc>
          <w:tcPr>
            <w:tcW w:w="196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02BAE2" w14:textId="77777777" w:rsidR="00D5200C" w:rsidRPr="0070469B" w:rsidRDefault="00D5200C" w:rsidP="00B500AE">
            <w:pPr>
              <w:spacing w:after="0" w:line="240" w:lineRule="auto"/>
              <w:jc w:val="center"/>
              <w:rPr>
                <w:rFonts w:ascii="Calibri" w:eastAsia="Times New Roman" w:hAnsi="Calibri" w:cs="Calibri"/>
                <w:color w:val="000000"/>
                <w:szCs w:val="24"/>
              </w:rPr>
            </w:pPr>
            <w:r w:rsidRPr="0070469B">
              <w:rPr>
                <w:rFonts w:ascii="Calibri" w:eastAsia="Times New Roman" w:hAnsi="Calibri" w:cs="Calibri"/>
                <w:color w:val="000000"/>
                <w:szCs w:val="24"/>
              </w:rPr>
              <w:t xml:space="preserve">Дължина на ЖП линии в България към 31.12.2022 г. </w:t>
            </w:r>
            <w:r w:rsidRPr="0070469B">
              <w:rPr>
                <w:rFonts w:ascii="Calibri" w:eastAsia="Times New Roman" w:hAnsi="Calibri" w:cs="Calibri"/>
                <w:color w:val="000000"/>
                <w:szCs w:val="24"/>
              </w:rPr>
              <w:br/>
              <w:t>Мерна единица: км</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20C843A6" w14:textId="77777777" w:rsidR="00D5200C" w:rsidRPr="0070469B" w:rsidRDefault="00D5200C" w:rsidP="00CD568F">
            <w:pPr>
              <w:spacing w:after="0" w:line="240" w:lineRule="auto"/>
              <w:jc w:val="center"/>
              <w:rPr>
                <w:rFonts w:ascii="Calibri" w:eastAsia="Times New Roman" w:hAnsi="Calibri" w:cs="Calibri"/>
                <w:color w:val="000000"/>
                <w:szCs w:val="24"/>
              </w:rPr>
            </w:pPr>
            <w:r w:rsidRPr="0070469B">
              <w:rPr>
                <w:rFonts w:ascii="Calibri" w:eastAsia="Times New Roman" w:hAnsi="Calibri" w:cs="Calibri"/>
                <w:color w:val="000000"/>
                <w:szCs w:val="24"/>
              </w:rPr>
              <w:t>Обща дължина на ЖП линии</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3DD7FF16" w14:textId="77777777" w:rsidR="00D5200C" w:rsidRPr="0070469B" w:rsidRDefault="00D5200C" w:rsidP="00CD568F">
            <w:pPr>
              <w:spacing w:after="0" w:line="240" w:lineRule="auto"/>
              <w:jc w:val="center"/>
              <w:rPr>
                <w:rFonts w:ascii="Calibri" w:eastAsia="Times New Roman" w:hAnsi="Calibri" w:cs="Calibri"/>
                <w:color w:val="000000"/>
                <w:szCs w:val="24"/>
              </w:rPr>
            </w:pPr>
            <w:r w:rsidRPr="0070469B">
              <w:rPr>
                <w:rFonts w:ascii="Calibri" w:eastAsia="Times New Roman" w:hAnsi="Calibri" w:cs="Calibri"/>
                <w:color w:val="000000"/>
                <w:szCs w:val="24"/>
              </w:rPr>
              <w:t>Двойни ЖП линии</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14:paraId="2261C948" w14:textId="77777777" w:rsidR="00D5200C" w:rsidRPr="0070469B" w:rsidRDefault="00D5200C" w:rsidP="00CD568F">
            <w:pPr>
              <w:spacing w:after="0" w:line="240" w:lineRule="auto"/>
              <w:jc w:val="center"/>
              <w:rPr>
                <w:rFonts w:ascii="Calibri" w:eastAsia="Times New Roman" w:hAnsi="Calibri" w:cs="Calibri"/>
                <w:color w:val="000000"/>
                <w:szCs w:val="24"/>
              </w:rPr>
            </w:pPr>
            <w:r w:rsidRPr="0070469B">
              <w:rPr>
                <w:rFonts w:ascii="Calibri" w:eastAsia="Times New Roman" w:hAnsi="Calibri" w:cs="Calibri"/>
                <w:color w:val="000000"/>
                <w:szCs w:val="24"/>
              </w:rPr>
              <w:t>Електрифицирани ЖП линии</w:t>
            </w:r>
          </w:p>
        </w:tc>
      </w:tr>
      <w:tr w:rsidR="00D5200C" w:rsidRPr="0070469B" w14:paraId="6FB515D7"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6137" w:themeFill="accent6" w:themeFillTint="99"/>
            <w:noWrap/>
            <w:vAlign w:val="bottom"/>
            <w:hideMark/>
          </w:tcPr>
          <w:p w14:paraId="1B71F875"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Общо</w:t>
            </w:r>
          </w:p>
        </w:tc>
        <w:tc>
          <w:tcPr>
            <w:tcW w:w="826" w:type="pct"/>
            <w:tcBorders>
              <w:top w:val="nil"/>
              <w:left w:val="nil"/>
              <w:bottom w:val="single" w:sz="4" w:space="0" w:color="auto"/>
              <w:right w:val="single" w:sz="4" w:space="0" w:color="auto"/>
            </w:tcBorders>
            <w:shd w:val="clear" w:color="auto" w:fill="FF6137" w:themeFill="accent6" w:themeFillTint="99"/>
            <w:noWrap/>
            <w:vAlign w:val="bottom"/>
            <w:hideMark/>
          </w:tcPr>
          <w:p w14:paraId="7E5570F9"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4029</w:t>
            </w:r>
          </w:p>
        </w:tc>
        <w:tc>
          <w:tcPr>
            <w:tcW w:w="729" w:type="pct"/>
            <w:tcBorders>
              <w:top w:val="nil"/>
              <w:left w:val="nil"/>
              <w:bottom w:val="single" w:sz="4" w:space="0" w:color="auto"/>
              <w:right w:val="single" w:sz="4" w:space="0" w:color="auto"/>
            </w:tcBorders>
            <w:shd w:val="clear" w:color="auto" w:fill="FF6137" w:themeFill="accent6" w:themeFillTint="99"/>
            <w:noWrap/>
            <w:vAlign w:val="bottom"/>
            <w:hideMark/>
          </w:tcPr>
          <w:p w14:paraId="2EDC03CF"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995</w:t>
            </w:r>
          </w:p>
        </w:tc>
        <w:tc>
          <w:tcPr>
            <w:tcW w:w="1478" w:type="pct"/>
            <w:tcBorders>
              <w:top w:val="nil"/>
              <w:left w:val="nil"/>
              <w:bottom w:val="single" w:sz="4" w:space="0" w:color="auto"/>
              <w:right w:val="single" w:sz="4" w:space="0" w:color="auto"/>
            </w:tcBorders>
            <w:shd w:val="clear" w:color="auto" w:fill="FF6137" w:themeFill="accent6" w:themeFillTint="99"/>
            <w:noWrap/>
            <w:vAlign w:val="bottom"/>
            <w:hideMark/>
          </w:tcPr>
          <w:p w14:paraId="498ADFB6"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3005</w:t>
            </w:r>
          </w:p>
        </w:tc>
      </w:tr>
      <w:tr w:rsidR="00D5200C" w:rsidRPr="0070469B" w14:paraId="4AA3D165"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967A" w:themeFill="accent6" w:themeFillTint="66"/>
            <w:noWrap/>
            <w:vAlign w:val="bottom"/>
            <w:hideMark/>
          </w:tcPr>
          <w:p w14:paraId="1113D950"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Северна България</w:t>
            </w:r>
          </w:p>
        </w:tc>
        <w:tc>
          <w:tcPr>
            <w:tcW w:w="826" w:type="pct"/>
            <w:tcBorders>
              <w:top w:val="nil"/>
              <w:left w:val="nil"/>
              <w:bottom w:val="single" w:sz="4" w:space="0" w:color="auto"/>
              <w:right w:val="single" w:sz="4" w:space="0" w:color="auto"/>
            </w:tcBorders>
            <w:shd w:val="clear" w:color="auto" w:fill="FF967A" w:themeFill="accent6" w:themeFillTint="66"/>
            <w:noWrap/>
            <w:vAlign w:val="bottom"/>
            <w:hideMark/>
          </w:tcPr>
          <w:p w14:paraId="41847D72"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1761</w:t>
            </w:r>
          </w:p>
        </w:tc>
        <w:tc>
          <w:tcPr>
            <w:tcW w:w="729" w:type="pct"/>
            <w:tcBorders>
              <w:top w:val="nil"/>
              <w:left w:val="nil"/>
              <w:bottom w:val="single" w:sz="4" w:space="0" w:color="auto"/>
              <w:right w:val="single" w:sz="4" w:space="0" w:color="auto"/>
            </w:tcBorders>
            <w:shd w:val="clear" w:color="auto" w:fill="FF967A" w:themeFill="accent6" w:themeFillTint="66"/>
            <w:noWrap/>
            <w:vAlign w:val="bottom"/>
            <w:hideMark/>
          </w:tcPr>
          <w:p w14:paraId="12CD5EC6"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525</w:t>
            </w:r>
          </w:p>
        </w:tc>
        <w:tc>
          <w:tcPr>
            <w:tcW w:w="1478" w:type="pct"/>
            <w:tcBorders>
              <w:top w:val="nil"/>
              <w:left w:val="nil"/>
              <w:bottom w:val="single" w:sz="4" w:space="0" w:color="auto"/>
              <w:right w:val="single" w:sz="4" w:space="0" w:color="auto"/>
            </w:tcBorders>
            <w:shd w:val="clear" w:color="auto" w:fill="FF967A" w:themeFill="accent6" w:themeFillTint="66"/>
            <w:noWrap/>
            <w:vAlign w:val="bottom"/>
            <w:hideMark/>
          </w:tcPr>
          <w:p w14:paraId="6BB99C08"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1246</w:t>
            </w:r>
          </w:p>
        </w:tc>
      </w:tr>
      <w:tr w:rsidR="00D5200C" w:rsidRPr="0070469B" w14:paraId="4ED83E0C"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CABC" w:themeFill="accent6" w:themeFillTint="33"/>
            <w:noWrap/>
            <w:vAlign w:val="bottom"/>
            <w:hideMark/>
          </w:tcPr>
          <w:p w14:paraId="09A4FE84"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Северозападен район</w:t>
            </w:r>
          </w:p>
        </w:tc>
        <w:tc>
          <w:tcPr>
            <w:tcW w:w="826" w:type="pct"/>
            <w:tcBorders>
              <w:top w:val="nil"/>
              <w:left w:val="nil"/>
              <w:bottom w:val="single" w:sz="4" w:space="0" w:color="auto"/>
              <w:right w:val="single" w:sz="4" w:space="0" w:color="auto"/>
            </w:tcBorders>
            <w:shd w:val="clear" w:color="auto" w:fill="FFCABC" w:themeFill="accent6" w:themeFillTint="33"/>
            <w:noWrap/>
            <w:vAlign w:val="bottom"/>
            <w:hideMark/>
          </w:tcPr>
          <w:p w14:paraId="19C4B3DF"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648</w:t>
            </w:r>
          </w:p>
        </w:tc>
        <w:tc>
          <w:tcPr>
            <w:tcW w:w="729" w:type="pct"/>
            <w:tcBorders>
              <w:top w:val="nil"/>
              <w:left w:val="nil"/>
              <w:bottom w:val="single" w:sz="4" w:space="0" w:color="auto"/>
              <w:right w:val="single" w:sz="4" w:space="0" w:color="auto"/>
            </w:tcBorders>
            <w:shd w:val="clear" w:color="auto" w:fill="FFCABC" w:themeFill="accent6" w:themeFillTint="33"/>
            <w:noWrap/>
            <w:vAlign w:val="bottom"/>
            <w:hideMark/>
          </w:tcPr>
          <w:p w14:paraId="2A35220B"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191</w:t>
            </w:r>
          </w:p>
        </w:tc>
        <w:tc>
          <w:tcPr>
            <w:tcW w:w="1478" w:type="pct"/>
            <w:tcBorders>
              <w:top w:val="nil"/>
              <w:left w:val="nil"/>
              <w:bottom w:val="single" w:sz="4" w:space="0" w:color="auto"/>
              <w:right w:val="single" w:sz="4" w:space="0" w:color="auto"/>
            </w:tcBorders>
            <w:shd w:val="clear" w:color="auto" w:fill="FFCABC" w:themeFill="accent6" w:themeFillTint="33"/>
            <w:noWrap/>
            <w:vAlign w:val="bottom"/>
            <w:hideMark/>
          </w:tcPr>
          <w:p w14:paraId="5367C408"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443</w:t>
            </w:r>
          </w:p>
        </w:tc>
      </w:tr>
      <w:tr w:rsidR="00D5200C" w:rsidRPr="0070469B" w14:paraId="7D8CC132"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58D135B7"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Видин</w:t>
            </w:r>
          </w:p>
        </w:tc>
        <w:tc>
          <w:tcPr>
            <w:tcW w:w="826" w:type="pct"/>
            <w:tcBorders>
              <w:top w:val="nil"/>
              <w:left w:val="nil"/>
              <w:bottom w:val="single" w:sz="4" w:space="0" w:color="auto"/>
              <w:right w:val="single" w:sz="4" w:space="0" w:color="auto"/>
            </w:tcBorders>
            <w:shd w:val="clear" w:color="auto" w:fill="auto"/>
            <w:noWrap/>
            <w:vAlign w:val="bottom"/>
            <w:hideMark/>
          </w:tcPr>
          <w:p w14:paraId="6D0681C6"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108</w:t>
            </w:r>
          </w:p>
        </w:tc>
        <w:tc>
          <w:tcPr>
            <w:tcW w:w="729" w:type="pct"/>
            <w:tcBorders>
              <w:top w:val="nil"/>
              <w:left w:val="nil"/>
              <w:bottom w:val="single" w:sz="4" w:space="0" w:color="auto"/>
              <w:right w:val="single" w:sz="4" w:space="0" w:color="auto"/>
            </w:tcBorders>
            <w:shd w:val="clear" w:color="auto" w:fill="auto"/>
            <w:noWrap/>
            <w:vAlign w:val="bottom"/>
            <w:hideMark/>
          </w:tcPr>
          <w:p w14:paraId="2DAD700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71AFBA58"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93</w:t>
            </w:r>
          </w:p>
        </w:tc>
      </w:tr>
      <w:tr w:rsidR="00D5200C" w:rsidRPr="0070469B" w14:paraId="008E60A4"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BDC857D"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Враца</w:t>
            </w:r>
          </w:p>
        </w:tc>
        <w:tc>
          <w:tcPr>
            <w:tcW w:w="826" w:type="pct"/>
            <w:tcBorders>
              <w:top w:val="nil"/>
              <w:left w:val="nil"/>
              <w:bottom w:val="single" w:sz="4" w:space="0" w:color="auto"/>
              <w:right w:val="single" w:sz="4" w:space="0" w:color="auto"/>
            </w:tcBorders>
            <w:shd w:val="clear" w:color="auto" w:fill="auto"/>
            <w:noWrap/>
            <w:vAlign w:val="bottom"/>
            <w:hideMark/>
          </w:tcPr>
          <w:p w14:paraId="75F9DCA8"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112</w:t>
            </w:r>
          </w:p>
        </w:tc>
        <w:tc>
          <w:tcPr>
            <w:tcW w:w="729" w:type="pct"/>
            <w:tcBorders>
              <w:top w:val="nil"/>
              <w:left w:val="nil"/>
              <w:bottom w:val="single" w:sz="4" w:space="0" w:color="auto"/>
              <w:right w:val="single" w:sz="4" w:space="0" w:color="auto"/>
            </w:tcBorders>
            <w:shd w:val="clear" w:color="auto" w:fill="auto"/>
            <w:noWrap/>
            <w:vAlign w:val="bottom"/>
            <w:hideMark/>
          </w:tcPr>
          <w:p w14:paraId="0D93077B"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66</w:t>
            </w:r>
          </w:p>
        </w:tc>
        <w:tc>
          <w:tcPr>
            <w:tcW w:w="1478" w:type="pct"/>
            <w:tcBorders>
              <w:top w:val="nil"/>
              <w:left w:val="nil"/>
              <w:bottom w:val="single" w:sz="4" w:space="0" w:color="auto"/>
              <w:right w:val="single" w:sz="4" w:space="0" w:color="auto"/>
            </w:tcBorders>
            <w:shd w:val="clear" w:color="auto" w:fill="auto"/>
            <w:noWrap/>
            <w:vAlign w:val="bottom"/>
            <w:hideMark/>
          </w:tcPr>
          <w:p w14:paraId="5C92A344"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111</w:t>
            </w:r>
          </w:p>
        </w:tc>
      </w:tr>
      <w:tr w:rsidR="00D5200C" w:rsidRPr="0070469B" w14:paraId="64CCE005"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711E2D7F"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Ловеч</w:t>
            </w:r>
          </w:p>
        </w:tc>
        <w:tc>
          <w:tcPr>
            <w:tcW w:w="826" w:type="pct"/>
            <w:tcBorders>
              <w:top w:val="nil"/>
              <w:left w:val="nil"/>
              <w:bottom w:val="single" w:sz="4" w:space="0" w:color="auto"/>
              <w:right w:val="single" w:sz="4" w:space="0" w:color="auto"/>
            </w:tcBorders>
            <w:shd w:val="clear" w:color="auto" w:fill="auto"/>
            <w:noWrap/>
            <w:vAlign w:val="bottom"/>
            <w:hideMark/>
          </w:tcPr>
          <w:p w14:paraId="2DC44AA3"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108</w:t>
            </w:r>
          </w:p>
        </w:tc>
        <w:tc>
          <w:tcPr>
            <w:tcW w:w="729" w:type="pct"/>
            <w:tcBorders>
              <w:top w:val="nil"/>
              <w:left w:val="nil"/>
              <w:bottom w:val="single" w:sz="4" w:space="0" w:color="auto"/>
              <w:right w:val="single" w:sz="4" w:space="0" w:color="auto"/>
            </w:tcBorders>
            <w:shd w:val="clear" w:color="auto" w:fill="auto"/>
            <w:noWrap/>
            <w:vAlign w:val="bottom"/>
            <w:hideMark/>
          </w:tcPr>
          <w:p w14:paraId="5E702B00"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9</w:t>
            </w:r>
          </w:p>
        </w:tc>
        <w:tc>
          <w:tcPr>
            <w:tcW w:w="1478" w:type="pct"/>
            <w:tcBorders>
              <w:top w:val="nil"/>
              <w:left w:val="nil"/>
              <w:bottom w:val="single" w:sz="4" w:space="0" w:color="auto"/>
              <w:right w:val="single" w:sz="4" w:space="0" w:color="auto"/>
            </w:tcBorders>
            <w:shd w:val="clear" w:color="auto" w:fill="auto"/>
            <w:noWrap/>
            <w:vAlign w:val="bottom"/>
            <w:hideMark/>
          </w:tcPr>
          <w:p w14:paraId="102E8C66"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9</w:t>
            </w:r>
          </w:p>
        </w:tc>
      </w:tr>
      <w:tr w:rsidR="00D5200C" w:rsidRPr="0070469B" w14:paraId="1A666DA2"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22BB1E26"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Монтана</w:t>
            </w:r>
          </w:p>
        </w:tc>
        <w:tc>
          <w:tcPr>
            <w:tcW w:w="826" w:type="pct"/>
            <w:tcBorders>
              <w:top w:val="nil"/>
              <w:left w:val="nil"/>
              <w:bottom w:val="single" w:sz="4" w:space="0" w:color="auto"/>
              <w:right w:val="single" w:sz="4" w:space="0" w:color="auto"/>
            </w:tcBorders>
            <w:shd w:val="clear" w:color="auto" w:fill="auto"/>
            <w:noWrap/>
            <w:vAlign w:val="bottom"/>
            <w:hideMark/>
          </w:tcPr>
          <w:p w14:paraId="7F8054B8"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114</w:t>
            </w:r>
          </w:p>
        </w:tc>
        <w:tc>
          <w:tcPr>
            <w:tcW w:w="729" w:type="pct"/>
            <w:tcBorders>
              <w:top w:val="nil"/>
              <w:left w:val="nil"/>
              <w:bottom w:val="single" w:sz="4" w:space="0" w:color="auto"/>
              <w:right w:val="single" w:sz="4" w:space="0" w:color="auto"/>
            </w:tcBorders>
            <w:shd w:val="clear" w:color="auto" w:fill="auto"/>
            <w:noWrap/>
            <w:vAlign w:val="bottom"/>
            <w:hideMark/>
          </w:tcPr>
          <w:p w14:paraId="793F0A8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0283EEA2"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114</w:t>
            </w:r>
          </w:p>
        </w:tc>
      </w:tr>
      <w:tr w:rsidR="00D5200C" w:rsidRPr="0070469B" w14:paraId="7BEA6889"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66889CD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Плевен</w:t>
            </w:r>
          </w:p>
        </w:tc>
        <w:tc>
          <w:tcPr>
            <w:tcW w:w="826" w:type="pct"/>
            <w:tcBorders>
              <w:top w:val="nil"/>
              <w:left w:val="nil"/>
              <w:bottom w:val="single" w:sz="4" w:space="0" w:color="auto"/>
              <w:right w:val="single" w:sz="4" w:space="0" w:color="auto"/>
            </w:tcBorders>
            <w:shd w:val="clear" w:color="auto" w:fill="auto"/>
            <w:noWrap/>
            <w:vAlign w:val="bottom"/>
            <w:hideMark/>
          </w:tcPr>
          <w:p w14:paraId="21F5F5C5"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206</w:t>
            </w:r>
          </w:p>
        </w:tc>
        <w:tc>
          <w:tcPr>
            <w:tcW w:w="729" w:type="pct"/>
            <w:tcBorders>
              <w:top w:val="nil"/>
              <w:left w:val="nil"/>
              <w:bottom w:val="single" w:sz="4" w:space="0" w:color="auto"/>
              <w:right w:val="single" w:sz="4" w:space="0" w:color="auto"/>
            </w:tcBorders>
            <w:shd w:val="clear" w:color="auto" w:fill="auto"/>
            <w:noWrap/>
            <w:vAlign w:val="bottom"/>
            <w:hideMark/>
          </w:tcPr>
          <w:p w14:paraId="73E23E3C"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116</w:t>
            </w:r>
          </w:p>
        </w:tc>
        <w:tc>
          <w:tcPr>
            <w:tcW w:w="1478" w:type="pct"/>
            <w:tcBorders>
              <w:top w:val="nil"/>
              <w:left w:val="nil"/>
              <w:bottom w:val="single" w:sz="4" w:space="0" w:color="auto"/>
              <w:right w:val="single" w:sz="4" w:space="0" w:color="auto"/>
            </w:tcBorders>
            <w:shd w:val="clear" w:color="auto" w:fill="auto"/>
            <w:noWrap/>
            <w:vAlign w:val="bottom"/>
            <w:hideMark/>
          </w:tcPr>
          <w:p w14:paraId="497A826D"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116</w:t>
            </w:r>
          </w:p>
        </w:tc>
      </w:tr>
      <w:tr w:rsidR="00D5200C" w:rsidRPr="0070469B" w14:paraId="76BB4F38"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CABC" w:themeFill="accent6" w:themeFillTint="33"/>
            <w:noWrap/>
            <w:vAlign w:val="bottom"/>
            <w:hideMark/>
          </w:tcPr>
          <w:p w14:paraId="6AB940E9"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Северен централен район</w:t>
            </w:r>
          </w:p>
        </w:tc>
        <w:tc>
          <w:tcPr>
            <w:tcW w:w="826" w:type="pct"/>
            <w:tcBorders>
              <w:top w:val="nil"/>
              <w:left w:val="nil"/>
              <w:bottom w:val="single" w:sz="4" w:space="0" w:color="auto"/>
              <w:right w:val="single" w:sz="4" w:space="0" w:color="auto"/>
            </w:tcBorders>
            <w:shd w:val="clear" w:color="auto" w:fill="FFCABC" w:themeFill="accent6" w:themeFillTint="33"/>
            <w:noWrap/>
            <w:vAlign w:val="bottom"/>
            <w:hideMark/>
          </w:tcPr>
          <w:p w14:paraId="5FFC0F46"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627</w:t>
            </w:r>
          </w:p>
        </w:tc>
        <w:tc>
          <w:tcPr>
            <w:tcW w:w="729" w:type="pct"/>
            <w:tcBorders>
              <w:top w:val="nil"/>
              <w:left w:val="nil"/>
              <w:bottom w:val="single" w:sz="4" w:space="0" w:color="auto"/>
              <w:right w:val="single" w:sz="4" w:space="0" w:color="auto"/>
            </w:tcBorders>
            <w:shd w:val="clear" w:color="auto" w:fill="FFCABC" w:themeFill="accent6" w:themeFillTint="33"/>
            <w:noWrap/>
            <w:vAlign w:val="bottom"/>
            <w:hideMark/>
          </w:tcPr>
          <w:p w14:paraId="63E2C818"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89</w:t>
            </w:r>
          </w:p>
        </w:tc>
        <w:tc>
          <w:tcPr>
            <w:tcW w:w="1478" w:type="pct"/>
            <w:tcBorders>
              <w:top w:val="nil"/>
              <w:left w:val="nil"/>
              <w:bottom w:val="single" w:sz="4" w:space="0" w:color="auto"/>
              <w:right w:val="single" w:sz="4" w:space="0" w:color="auto"/>
            </w:tcBorders>
            <w:shd w:val="clear" w:color="auto" w:fill="FFCABC" w:themeFill="accent6" w:themeFillTint="33"/>
            <w:noWrap/>
            <w:vAlign w:val="bottom"/>
            <w:hideMark/>
          </w:tcPr>
          <w:p w14:paraId="0E232E7E"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431</w:t>
            </w:r>
          </w:p>
        </w:tc>
      </w:tr>
      <w:tr w:rsidR="00D5200C" w:rsidRPr="0070469B" w14:paraId="39FBC980"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0ADB0112"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Велико Търново</w:t>
            </w:r>
          </w:p>
        </w:tc>
        <w:tc>
          <w:tcPr>
            <w:tcW w:w="826" w:type="pct"/>
            <w:tcBorders>
              <w:top w:val="nil"/>
              <w:left w:val="nil"/>
              <w:bottom w:val="single" w:sz="4" w:space="0" w:color="auto"/>
              <w:right w:val="single" w:sz="4" w:space="0" w:color="auto"/>
            </w:tcBorders>
            <w:shd w:val="clear" w:color="auto" w:fill="auto"/>
            <w:noWrap/>
            <w:vAlign w:val="bottom"/>
            <w:hideMark/>
          </w:tcPr>
          <w:p w14:paraId="0EC4CE68"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236</w:t>
            </w:r>
          </w:p>
        </w:tc>
        <w:tc>
          <w:tcPr>
            <w:tcW w:w="729" w:type="pct"/>
            <w:tcBorders>
              <w:top w:val="nil"/>
              <w:left w:val="nil"/>
              <w:bottom w:val="single" w:sz="4" w:space="0" w:color="auto"/>
              <w:right w:val="single" w:sz="4" w:space="0" w:color="auto"/>
            </w:tcBorders>
            <w:shd w:val="clear" w:color="auto" w:fill="auto"/>
            <w:noWrap/>
            <w:vAlign w:val="bottom"/>
            <w:hideMark/>
          </w:tcPr>
          <w:p w14:paraId="2F2F2E78"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82</w:t>
            </w:r>
          </w:p>
        </w:tc>
        <w:tc>
          <w:tcPr>
            <w:tcW w:w="1478" w:type="pct"/>
            <w:tcBorders>
              <w:top w:val="nil"/>
              <w:left w:val="nil"/>
              <w:bottom w:val="single" w:sz="4" w:space="0" w:color="auto"/>
              <w:right w:val="single" w:sz="4" w:space="0" w:color="auto"/>
            </w:tcBorders>
            <w:shd w:val="clear" w:color="auto" w:fill="auto"/>
            <w:noWrap/>
            <w:vAlign w:val="bottom"/>
            <w:hideMark/>
          </w:tcPr>
          <w:p w14:paraId="40167E65"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159</w:t>
            </w:r>
          </w:p>
        </w:tc>
      </w:tr>
      <w:tr w:rsidR="00D5200C" w:rsidRPr="0070469B" w14:paraId="7BE13B35"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0B6E010E"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Габрово</w:t>
            </w:r>
          </w:p>
        </w:tc>
        <w:tc>
          <w:tcPr>
            <w:tcW w:w="826" w:type="pct"/>
            <w:tcBorders>
              <w:top w:val="nil"/>
              <w:left w:val="nil"/>
              <w:bottom w:val="single" w:sz="4" w:space="0" w:color="auto"/>
              <w:right w:val="single" w:sz="4" w:space="0" w:color="auto"/>
            </w:tcBorders>
            <w:shd w:val="clear" w:color="auto" w:fill="auto"/>
            <w:noWrap/>
            <w:vAlign w:val="bottom"/>
            <w:hideMark/>
          </w:tcPr>
          <w:p w14:paraId="162B297D"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74</w:t>
            </w:r>
          </w:p>
        </w:tc>
        <w:tc>
          <w:tcPr>
            <w:tcW w:w="729" w:type="pct"/>
            <w:tcBorders>
              <w:top w:val="nil"/>
              <w:left w:val="nil"/>
              <w:bottom w:val="single" w:sz="4" w:space="0" w:color="auto"/>
              <w:right w:val="single" w:sz="4" w:space="0" w:color="auto"/>
            </w:tcBorders>
            <w:shd w:val="clear" w:color="auto" w:fill="auto"/>
            <w:noWrap/>
            <w:vAlign w:val="bottom"/>
            <w:hideMark/>
          </w:tcPr>
          <w:p w14:paraId="10E36B1E"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7F91150B"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74</w:t>
            </w:r>
          </w:p>
        </w:tc>
      </w:tr>
      <w:tr w:rsidR="00D5200C" w:rsidRPr="0070469B" w14:paraId="1EE1A9C3"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0AA955F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Разград</w:t>
            </w:r>
          </w:p>
        </w:tc>
        <w:tc>
          <w:tcPr>
            <w:tcW w:w="826" w:type="pct"/>
            <w:tcBorders>
              <w:top w:val="nil"/>
              <w:left w:val="nil"/>
              <w:bottom w:val="single" w:sz="4" w:space="0" w:color="auto"/>
              <w:right w:val="single" w:sz="4" w:space="0" w:color="auto"/>
            </w:tcBorders>
            <w:shd w:val="clear" w:color="auto" w:fill="auto"/>
            <w:noWrap/>
            <w:vAlign w:val="bottom"/>
            <w:hideMark/>
          </w:tcPr>
          <w:p w14:paraId="1D53CC5C"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92</w:t>
            </w:r>
          </w:p>
        </w:tc>
        <w:tc>
          <w:tcPr>
            <w:tcW w:w="729" w:type="pct"/>
            <w:tcBorders>
              <w:top w:val="nil"/>
              <w:left w:val="nil"/>
              <w:bottom w:val="single" w:sz="4" w:space="0" w:color="auto"/>
              <w:right w:val="single" w:sz="4" w:space="0" w:color="auto"/>
            </w:tcBorders>
            <w:shd w:val="clear" w:color="auto" w:fill="auto"/>
            <w:noWrap/>
            <w:vAlign w:val="bottom"/>
            <w:hideMark/>
          </w:tcPr>
          <w:p w14:paraId="32D3A0EB"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7</w:t>
            </w:r>
          </w:p>
        </w:tc>
        <w:tc>
          <w:tcPr>
            <w:tcW w:w="1478" w:type="pct"/>
            <w:tcBorders>
              <w:top w:val="nil"/>
              <w:left w:val="nil"/>
              <w:bottom w:val="single" w:sz="4" w:space="0" w:color="auto"/>
              <w:right w:val="single" w:sz="4" w:space="0" w:color="auto"/>
            </w:tcBorders>
            <w:shd w:val="clear" w:color="auto" w:fill="auto"/>
            <w:noWrap/>
            <w:vAlign w:val="bottom"/>
            <w:hideMark/>
          </w:tcPr>
          <w:p w14:paraId="7BD11363"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49</w:t>
            </w:r>
          </w:p>
        </w:tc>
      </w:tr>
      <w:tr w:rsidR="00D5200C" w:rsidRPr="0070469B" w14:paraId="7A07F90B"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523A6DCA"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Русе</w:t>
            </w:r>
          </w:p>
        </w:tc>
        <w:tc>
          <w:tcPr>
            <w:tcW w:w="826" w:type="pct"/>
            <w:tcBorders>
              <w:top w:val="nil"/>
              <w:left w:val="nil"/>
              <w:bottom w:val="single" w:sz="4" w:space="0" w:color="auto"/>
              <w:right w:val="single" w:sz="4" w:space="0" w:color="auto"/>
            </w:tcBorders>
            <w:shd w:val="clear" w:color="auto" w:fill="auto"/>
            <w:noWrap/>
            <w:vAlign w:val="bottom"/>
            <w:hideMark/>
          </w:tcPr>
          <w:p w14:paraId="2692B0F5"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155</w:t>
            </w:r>
          </w:p>
        </w:tc>
        <w:tc>
          <w:tcPr>
            <w:tcW w:w="729" w:type="pct"/>
            <w:tcBorders>
              <w:top w:val="nil"/>
              <w:left w:val="nil"/>
              <w:bottom w:val="single" w:sz="4" w:space="0" w:color="auto"/>
              <w:right w:val="single" w:sz="4" w:space="0" w:color="auto"/>
            </w:tcBorders>
            <w:shd w:val="clear" w:color="auto" w:fill="auto"/>
            <w:noWrap/>
            <w:vAlign w:val="bottom"/>
            <w:hideMark/>
          </w:tcPr>
          <w:p w14:paraId="649B60EC"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37E2273C"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149</w:t>
            </w:r>
          </w:p>
        </w:tc>
      </w:tr>
      <w:tr w:rsidR="00D5200C" w:rsidRPr="0070469B" w14:paraId="39F7464A"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EEA0971"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Силистра</w:t>
            </w:r>
          </w:p>
        </w:tc>
        <w:tc>
          <w:tcPr>
            <w:tcW w:w="826" w:type="pct"/>
            <w:tcBorders>
              <w:top w:val="nil"/>
              <w:left w:val="nil"/>
              <w:bottom w:val="single" w:sz="4" w:space="0" w:color="auto"/>
              <w:right w:val="single" w:sz="4" w:space="0" w:color="auto"/>
            </w:tcBorders>
            <w:shd w:val="clear" w:color="auto" w:fill="auto"/>
            <w:noWrap/>
            <w:vAlign w:val="bottom"/>
            <w:hideMark/>
          </w:tcPr>
          <w:p w14:paraId="13790401"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70</w:t>
            </w:r>
          </w:p>
        </w:tc>
        <w:tc>
          <w:tcPr>
            <w:tcW w:w="729" w:type="pct"/>
            <w:tcBorders>
              <w:top w:val="nil"/>
              <w:left w:val="nil"/>
              <w:bottom w:val="single" w:sz="4" w:space="0" w:color="auto"/>
              <w:right w:val="single" w:sz="4" w:space="0" w:color="auto"/>
            </w:tcBorders>
            <w:shd w:val="clear" w:color="auto" w:fill="auto"/>
            <w:noWrap/>
            <w:vAlign w:val="bottom"/>
            <w:hideMark/>
          </w:tcPr>
          <w:p w14:paraId="249B4693"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73EF2F52"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r>
      <w:tr w:rsidR="00D5200C" w:rsidRPr="0070469B" w14:paraId="31426381"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CABC" w:themeFill="accent6" w:themeFillTint="33"/>
            <w:noWrap/>
            <w:vAlign w:val="bottom"/>
            <w:hideMark/>
          </w:tcPr>
          <w:p w14:paraId="5E505521"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Североизточен район</w:t>
            </w:r>
          </w:p>
        </w:tc>
        <w:tc>
          <w:tcPr>
            <w:tcW w:w="826" w:type="pct"/>
            <w:tcBorders>
              <w:top w:val="nil"/>
              <w:left w:val="nil"/>
              <w:bottom w:val="single" w:sz="4" w:space="0" w:color="auto"/>
              <w:right w:val="single" w:sz="4" w:space="0" w:color="auto"/>
            </w:tcBorders>
            <w:shd w:val="clear" w:color="auto" w:fill="FFCABC" w:themeFill="accent6" w:themeFillTint="33"/>
            <w:noWrap/>
            <w:vAlign w:val="bottom"/>
            <w:hideMark/>
          </w:tcPr>
          <w:p w14:paraId="4ADEC16F"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486</w:t>
            </w:r>
          </w:p>
        </w:tc>
        <w:tc>
          <w:tcPr>
            <w:tcW w:w="729" w:type="pct"/>
            <w:tcBorders>
              <w:top w:val="nil"/>
              <w:left w:val="nil"/>
              <w:bottom w:val="single" w:sz="4" w:space="0" w:color="auto"/>
              <w:right w:val="single" w:sz="4" w:space="0" w:color="auto"/>
            </w:tcBorders>
            <w:shd w:val="clear" w:color="auto" w:fill="FFCABC" w:themeFill="accent6" w:themeFillTint="33"/>
            <w:noWrap/>
            <w:vAlign w:val="bottom"/>
            <w:hideMark/>
          </w:tcPr>
          <w:p w14:paraId="5EAF8F1F"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245</w:t>
            </w:r>
          </w:p>
        </w:tc>
        <w:tc>
          <w:tcPr>
            <w:tcW w:w="1478" w:type="pct"/>
            <w:tcBorders>
              <w:top w:val="nil"/>
              <w:left w:val="nil"/>
              <w:bottom w:val="single" w:sz="4" w:space="0" w:color="auto"/>
              <w:right w:val="single" w:sz="4" w:space="0" w:color="auto"/>
            </w:tcBorders>
            <w:shd w:val="clear" w:color="auto" w:fill="FFCABC" w:themeFill="accent6" w:themeFillTint="33"/>
            <w:noWrap/>
            <w:vAlign w:val="bottom"/>
            <w:hideMark/>
          </w:tcPr>
          <w:p w14:paraId="10128343"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372</w:t>
            </w:r>
          </w:p>
        </w:tc>
      </w:tr>
      <w:tr w:rsidR="00D5200C" w:rsidRPr="0070469B" w14:paraId="53673028"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5AF00E40"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Варна</w:t>
            </w:r>
          </w:p>
        </w:tc>
        <w:tc>
          <w:tcPr>
            <w:tcW w:w="826" w:type="pct"/>
            <w:tcBorders>
              <w:top w:val="nil"/>
              <w:left w:val="nil"/>
              <w:bottom w:val="single" w:sz="4" w:space="0" w:color="auto"/>
              <w:right w:val="single" w:sz="4" w:space="0" w:color="auto"/>
            </w:tcBorders>
            <w:shd w:val="clear" w:color="auto" w:fill="auto"/>
            <w:noWrap/>
            <w:vAlign w:val="bottom"/>
            <w:hideMark/>
          </w:tcPr>
          <w:p w14:paraId="465F848B"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199</w:t>
            </w:r>
          </w:p>
        </w:tc>
        <w:tc>
          <w:tcPr>
            <w:tcW w:w="729" w:type="pct"/>
            <w:tcBorders>
              <w:top w:val="nil"/>
              <w:left w:val="nil"/>
              <w:bottom w:val="single" w:sz="4" w:space="0" w:color="auto"/>
              <w:right w:val="single" w:sz="4" w:space="0" w:color="auto"/>
            </w:tcBorders>
            <w:shd w:val="clear" w:color="auto" w:fill="auto"/>
            <w:noWrap/>
            <w:vAlign w:val="bottom"/>
            <w:hideMark/>
          </w:tcPr>
          <w:p w14:paraId="596C936C"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114</w:t>
            </w:r>
          </w:p>
        </w:tc>
        <w:tc>
          <w:tcPr>
            <w:tcW w:w="1478" w:type="pct"/>
            <w:tcBorders>
              <w:top w:val="nil"/>
              <w:left w:val="nil"/>
              <w:bottom w:val="single" w:sz="4" w:space="0" w:color="auto"/>
              <w:right w:val="single" w:sz="4" w:space="0" w:color="auto"/>
            </w:tcBorders>
            <w:shd w:val="clear" w:color="auto" w:fill="auto"/>
            <w:noWrap/>
            <w:vAlign w:val="bottom"/>
            <w:hideMark/>
          </w:tcPr>
          <w:p w14:paraId="356088A7"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157</w:t>
            </w:r>
          </w:p>
        </w:tc>
      </w:tr>
      <w:tr w:rsidR="00D5200C" w:rsidRPr="0070469B" w14:paraId="4DC29CC3"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38AF3EEE"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Добрич</w:t>
            </w:r>
          </w:p>
        </w:tc>
        <w:tc>
          <w:tcPr>
            <w:tcW w:w="826" w:type="pct"/>
            <w:tcBorders>
              <w:top w:val="nil"/>
              <w:left w:val="nil"/>
              <w:bottom w:val="single" w:sz="4" w:space="0" w:color="auto"/>
              <w:right w:val="single" w:sz="4" w:space="0" w:color="auto"/>
            </w:tcBorders>
            <w:shd w:val="clear" w:color="auto" w:fill="auto"/>
            <w:noWrap/>
            <w:vAlign w:val="bottom"/>
            <w:hideMark/>
          </w:tcPr>
          <w:p w14:paraId="360E067B"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60</w:t>
            </w:r>
          </w:p>
        </w:tc>
        <w:tc>
          <w:tcPr>
            <w:tcW w:w="729" w:type="pct"/>
            <w:tcBorders>
              <w:top w:val="nil"/>
              <w:left w:val="nil"/>
              <w:bottom w:val="single" w:sz="4" w:space="0" w:color="auto"/>
              <w:right w:val="single" w:sz="4" w:space="0" w:color="auto"/>
            </w:tcBorders>
            <w:shd w:val="clear" w:color="auto" w:fill="auto"/>
            <w:noWrap/>
            <w:vAlign w:val="bottom"/>
            <w:hideMark/>
          </w:tcPr>
          <w:p w14:paraId="531B643D"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5CE163E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r>
      <w:tr w:rsidR="00D5200C" w:rsidRPr="0070469B" w14:paraId="52D36F29"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3E04CABE"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Търговище</w:t>
            </w:r>
          </w:p>
        </w:tc>
        <w:tc>
          <w:tcPr>
            <w:tcW w:w="826" w:type="pct"/>
            <w:tcBorders>
              <w:top w:val="nil"/>
              <w:left w:val="nil"/>
              <w:bottom w:val="single" w:sz="4" w:space="0" w:color="auto"/>
              <w:right w:val="single" w:sz="4" w:space="0" w:color="auto"/>
            </w:tcBorders>
            <w:shd w:val="clear" w:color="auto" w:fill="auto"/>
            <w:noWrap/>
            <w:vAlign w:val="bottom"/>
            <w:hideMark/>
          </w:tcPr>
          <w:p w14:paraId="58E2B60F"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72</w:t>
            </w:r>
          </w:p>
        </w:tc>
        <w:tc>
          <w:tcPr>
            <w:tcW w:w="729" w:type="pct"/>
            <w:tcBorders>
              <w:top w:val="nil"/>
              <w:left w:val="nil"/>
              <w:bottom w:val="single" w:sz="4" w:space="0" w:color="auto"/>
              <w:right w:val="single" w:sz="4" w:space="0" w:color="auto"/>
            </w:tcBorders>
            <w:shd w:val="clear" w:color="auto" w:fill="auto"/>
            <w:noWrap/>
            <w:vAlign w:val="bottom"/>
            <w:hideMark/>
          </w:tcPr>
          <w:p w14:paraId="0C6F51E4"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72</w:t>
            </w:r>
          </w:p>
        </w:tc>
        <w:tc>
          <w:tcPr>
            <w:tcW w:w="1478" w:type="pct"/>
            <w:tcBorders>
              <w:top w:val="nil"/>
              <w:left w:val="nil"/>
              <w:bottom w:val="single" w:sz="4" w:space="0" w:color="auto"/>
              <w:right w:val="single" w:sz="4" w:space="0" w:color="auto"/>
            </w:tcBorders>
            <w:shd w:val="clear" w:color="auto" w:fill="auto"/>
            <w:noWrap/>
            <w:vAlign w:val="bottom"/>
            <w:hideMark/>
          </w:tcPr>
          <w:p w14:paraId="25A555A5"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72</w:t>
            </w:r>
          </w:p>
        </w:tc>
      </w:tr>
      <w:tr w:rsidR="00D5200C" w:rsidRPr="0070469B" w14:paraId="46DC582E"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45C580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Шумен</w:t>
            </w:r>
          </w:p>
        </w:tc>
        <w:tc>
          <w:tcPr>
            <w:tcW w:w="826" w:type="pct"/>
            <w:tcBorders>
              <w:top w:val="nil"/>
              <w:left w:val="nil"/>
              <w:bottom w:val="single" w:sz="4" w:space="0" w:color="auto"/>
              <w:right w:val="single" w:sz="4" w:space="0" w:color="auto"/>
            </w:tcBorders>
            <w:shd w:val="clear" w:color="auto" w:fill="auto"/>
            <w:noWrap/>
            <w:vAlign w:val="bottom"/>
            <w:hideMark/>
          </w:tcPr>
          <w:p w14:paraId="35A9E01B"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155</w:t>
            </w:r>
          </w:p>
        </w:tc>
        <w:tc>
          <w:tcPr>
            <w:tcW w:w="729" w:type="pct"/>
            <w:tcBorders>
              <w:top w:val="nil"/>
              <w:left w:val="nil"/>
              <w:bottom w:val="single" w:sz="4" w:space="0" w:color="auto"/>
              <w:right w:val="single" w:sz="4" w:space="0" w:color="auto"/>
            </w:tcBorders>
            <w:shd w:val="clear" w:color="auto" w:fill="auto"/>
            <w:noWrap/>
            <w:vAlign w:val="bottom"/>
            <w:hideMark/>
          </w:tcPr>
          <w:p w14:paraId="5107444C"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59</w:t>
            </w:r>
          </w:p>
        </w:tc>
        <w:tc>
          <w:tcPr>
            <w:tcW w:w="1478" w:type="pct"/>
            <w:tcBorders>
              <w:top w:val="nil"/>
              <w:left w:val="nil"/>
              <w:bottom w:val="single" w:sz="4" w:space="0" w:color="auto"/>
              <w:right w:val="single" w:sz="4" w:space="0" w:color="auto"/>
            </w:tcBorders>
            <w:shd w:val="clear" w:color="auto" w:fill="auto"/>
            <w:noWrap/>
            <w:vAlign w:val="bottom"/>
            <w:hideMark/>
          </w:tcPr>
          <w:p w14:paraId="1ED4054F"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143</w:t>
            </w:r>
          </w:p>
        </w:tc>
      </w:tr>
      <w:tr w:rsidR="00D5200C" w:rsidRPr="0070469B" w14:paraId="5FECF568"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967A" w:themeFill="accent6" w:themeFillTint="66"/>
            <w:noWrap/>
            <w:vAlign w:val="bottom"/>
            <w:hideMark/>
          </w:tcPr>
          <w:p w14:paraId="0E2FA432"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Южна България</w:t>
            </w:r>
          </w:p>
        </w:tc>
        <w:tc>
          <w:tcPr>
            <w:tcW w:w="826" w:type="pct"/>
            <w:tcBorders>
              <w:top w:val="nil"/>
              <w:left w:val="nil"/>
              <w:bottom w:val="single" w:sz="4" w:space="0" w:color="auto"/>
              <w:right w:val="single" w:sz="4" w:space="0" w:color="auto"/>
            </w:tcBorders>
            <w:shd w:val="clear" w:color="auto" w:fill="FF967A" w:themeFill="accent6" w:themeFillTint="66"/>
            <w:noWrap/>
            <w:vAlign w:val="bottom"/>
            <w:hideMark/>
          </w:tcPr>
          <w:p w14:paraId="54BAD094"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2268</w:t>
            </w:r>
          </w:p>
        </w:tc>
        <w:tc>
          <w:tcPr>
            <w:tcW w:w="729" w:type="pct"/>
            <w:tcBorders>
              <w:top w:val="nil"/>
              <w:left w:val="nil"/>
              <w:bottom w:val="single" w:sz="4" w:space="0" w:color="auto"/>
              <w:right w:val="single" w:sz="4" w:space="0" w:color="auto"/>
            </w:tcBorders>
            <w:shd w:val="clear" w:color="auto" w:fill="FF967A" w:themeFill="accent6" w:themeFillTint="66"/>
            <w:noWrap/>
            <w:vAlign w:val="bottom"/>
            <w:hideMark/>
          </w:tcPr>
          <w:p w14:paraId="1DE0A35F"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470</w:t>
            </w:r>
          </w:p>
        </w:tc>
        <w:tc>
          <w:tcPr>
            <w:tcW w:w="1478" w:type="pct"/>
            <w:tcBorders>
              <w:top w:val="nil"/>
              <w:left w:val="nil"/>
              <w:bottom w:val="single" w:sz="4" w:space="0" w:color="auto"/>
              <w:right w:val="single" w:sz="4" w:space="0" w:color="auto"/>
            </w:tcBorders>
            <w:shd w:val="clear" w:color="auto" w:fill="FF967A" w:themeFill="accent6" w:themeFillTint="66"/>
            <w:noWrap/>
            <w:vAlign w:val="bottom"/>
            <w:hideMark/>
          </w:tcPr>
          <w:p w14:paraId="4DE832AD"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1759</w:t>
            </w:r>
          </w:p>
        </w:tc>
      </w:tr>
      <w:tr w:rsidR="00D5200C" w:rsidRPr="0070469B" w14:paraId="45427F0C"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CABC" w:themeFill="accent6" w:themeFillTint="33"/>
            <w:noWrap/>
            <w:vAlign w:val="bottom"/>
            <w:hideMark/>
          </w:tcPr>
          <w:p w14:paraId="208F7977"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Югозападен район</w:t>
            </w:r>
          </w:p>
        </w:tc>
        <w:tc>
          <w:tcPr>
            <w:tcW w:w="826" w:type="pct"/>
            <w:tcBorders>
              <w:top w:val="nil"/>
              <w:left w:val="nil"/>
              <w:bottom w:val="single" w:sz="4" w:space="0" w:color="auto"/>
              <w:right w:val="single" w:sz="4" w:space="0" w:color="auto"/>
            </w:tcBorders>
            <w:shd w:val="clear" w:color="auto" w:fill="FFCABC" w:themeFill="accent6" w:themeFillTint="33"/>
            <w:noWrap/>
            <w:vAlign w:val="bottom"/>
            <w:hideMark/>
          </w:tcPr>
          <w:p w14:paraId="3B33862C"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860</w:t>
            </w:r>
          </w:p>
        </w:tc>
        <w:tc>
          <w:tcPr>
            <w:tcW w:w="729" w:type="pct"/>
            <w:tcBorders>
              <w:top w:val="nil"/>
              <w:left w:val="nil"/>
              <w:bottom w:val="single" w:sz="4" w:space="0" w:color="auto"/>
              <w:right w:val="single" w:sz="4" w:space="0" w:color="auto"/>
            </w:tcBorders>
            <w:shd w:val="clear" w:color="auto" w:fill="FFCABC" w:themeFill="accent6" w:themeFillTint="33"/>
            <w:noWrap/>
            <w:vAlign w:val="bottom"/>
            <w:hideMark/>
          </w:tcPr>
          <w:p w14:paraId="42AF2BD0"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169</w:t>
            </w:r>
          </w:p>
        </w:tc>
        <w:tc>
          <w:tcPr>
            <w:tcW w:w="1478" w:type="pct"/>
            <w:tcBorders>
              <w:top w:val="nil"/>
              <w:left w:val="nil"/>
              <w:bottom w:val="single" w:sz="4" w:space="0" w:color="auto"/>
              <w:right w:val="single" w:sz="4" w:space="0" w:color="auto"/>
            </w:tcBorders>
            <w:shd w:val="clear" w:color="auto" w:fill="FFCABC" w:themeFill="accent6" w:themeFillTint="33"/>
            <w:noWrap/>
            <w:vAlign w:val="bottom"/>
            <w:hideMark/>
          </w:tcPr>
          <w:p w14:paraId="55309EA2"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663</w:t>
            </w:r>
          </w:p>
        </w:tc>
      </w:tr>
      <w:tr w:rsidR="00D5200C" w:rsidRPr="0070469B" w14:paraId="7B6BFA68"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2310D32A"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Благоевград</w:t>
            </w:r>
          </w:p>
        </w:tc>
        <w:tc>
          <w:tcPr>
            <w:tcW w:w="826" w:type="pct"/>
            <w:tcBorders>
              <w:top w:val="nil"/>
              <w:left w:val="nil"/>
              <w:bottom w:val="single" w:sz="4" w:space="0" w:color="auto"/>
              <w:right w:val="single" w:sz="4" w:space="0" w:color="auto"/>
            </w:tcBorders>
            <w:shd w:val="clear" w:color="auto" w:fill="auto"/>
            <w:noWrap/>
            <w:vAlign w:val="bottom"/>
            <w:hideMark/>
          </w:tcPr>
          <w:p w14:paraId="5781C9FF"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161</w:t>
            </w:r>
          </w:p>
        </w:tc>
        <w:tc>
          <w:tcPr>
            <w:tcW w:w="729" w:type="pct"/>
            <w:tcBorders>
              <w:top w:val="nil"/>
              <w:left w:val="nil"/>
              <w:bottom w:val="single" w:sz="4" w:space="0" w:color="auto"/>
              <w:right w:val="single" w:sz="4" w:space="0" w:color="auto"/>
            </w:tcBorders>
            <w:shd w:val="clear" w:color="auto" w:fill="auto"/>
            <w:noWrap/>
            <w:vAlign w:val="bottom"/>
            <w:hideMark/>
          </w:tcPr>
          <w:p w14:paraId="292F3060"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125FAC91"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104</w:t>
            </w:r>
          </w:p>
        </w:tc>
      </w:tr>
      <w:tr w:rsidR="00D5200C" w:rsidRPr="0070469B" w14:paraId="3DFBCFE7"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78726FC6"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Кюстендил</w:t>
            </w:r>
          </w:p>
        </w:tc>
        <w:tc>
          <w:tcPr>
            <w:tcW w:w="826" w:type="pct"/>
            <w:tcBorders>
              <w:top w:val="nil"/>
              <w:left w:val="nil"/>
              <w:bottom w:val="single" w:sz="4" w:space="0" w:color="auto"/>
              <w:right w:val="single" w:sz="4" w:space="0" w:color="auto"/>
            </w:tcBorders>
            <w:shd w:val="clear" w:color="auto" w:fill="auto"/>
            <w:noWrap/>
            <w:vAlign w:val="bottom"/>
            <w:hideMark/>
          </w:tcPr>
          <w:p w14:paraId="5936F2D8"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121</w:t>
            </w:r>
          </w:p>
        </w:tc>
        <w:tc>
          <w:tcPr>
            <w:tcW w:w="729" w:type="pct"/>
            <w:tcBorders>
              <w:top w:val="nil"/>
              <w:left w:val="nil"/>
              <w:bottom w:val="single" w:sz="4" w:space="0" w:color="auto"/>
              <w:right w:val="single" w:sz="4" w:space="0" w:color="auto"/>
            </w:tcBorders>
            <w:shd w:val="clear" w:color="auto" w:fill="auto"/>
            <w:noWrap/>
            <w:vAlign w:val="bottom"/>
            <w:hideMark/>
          </w:tcPr>
          <w:p w14:paraId="2C0F224F"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5BA4025F"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64</w:t>
            </w:r>
          </w:p>
        </w:tc>
      </w:tr>
      <w:tr w:rsidR="00D5200C" w:rsidRPr="0070469B" w14:paraId="736BEA14"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00639F26"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Перник</w:t>
            </w:r>
          </w:p>
        </w:tc>
        <w:tc>
          <w:tcPr>
            <w:tcW w:w="826" w:type="pct"/>
            <w:tcBorders>
              <w:top w:val="nil"/>
              <w:left w:val="nil"/>
              <w:bottom w:val="single" w:sz="4" w:space="0" w:color="auto"/>
              <w:right w:val="single" w:sz="4" w:space="0" w:color="auto"/>
            </w:tcBorders>
            <w:shd w:val="clear" w:color="auto" w:fill="auto"/>
            <w:noWrap/>
            <w:vAlign w:val="bottom"/>
            <w:hideMark/>
          </w:tcPr>
          <w:p w14:paraId="08DD1A33"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115</w:t>
            </w:r>
          </w:p>
        </w:tc>
        <w:tc>
          <w:tcPr>
            <w:tcW w:w="729" w:type="pct"/>
            <w:tcBorders>
              <w:top w:val="nil"/>
              <w:left w:val="nil"/>
              <w:bottom w:val="single" w:sz="4" w:space="0" w:color="auto"/>
              <w:right w:val="single" w:sz="4" w:space="0" w:color="auto"/>
            </w:tcBorders>
            <w:shd w:val="clear" w:color="auto" w:fill="auto"/>
            <w:noWrap/>
            <w:vAlign w:val="bottom"/>
            <w:hideMark/>
          </w:tcPr>
          <w:p w14:paraId="2542BC25"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8</w:t>
            </w:r>
          </w:p>
        </w:tc>
        <w:tc>
          <w:tcPr>
            <w:tcW w:w="1478" w:type="pct"/>
            <w:tcBorders>
              <w:top w:val="nil"/>
              <w:left w:val="nil"/>
              <w:bottom w:val="single" w:sz="4" w:space="0" w:color="auto"/>
              <w:right w:val="single" w:sz="4" w:space="0" w:color="auto"/>
            </w:tcBorders>
            <w:shd w:val="clear" w:color="auto" w:fill="auto"/>
            <w:noWrap/>
            <w:vAlign w:val="bottom"/>
            <w:hideMark/>
          </w:tcPr>
          <w:p w14:paraId="0C38A057"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84</w:t>
            </w:r>
          </w:p>
        </w:tc>
      </w:tr>
      <w:tr w:rsidR="00D5200C" w:rsidRPr="0070469B" w14:paraId="5ACD8DD0"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0DFFF9DE"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xml:space="preserve">София </w:t>
            </w:r>
          </w:p>
        </w:tc>
        <w:tc>
          <w:tcPr>
            <w:tcW w:w="826" w:type="pct"/>
            <w:tcBorders>
              <w:top w:val="nil"/>
              <w:left w:val="nil"/>
              <w:bottom w:val="single" w:sz="4" w:space="0" w:color="auto"/>
              <w:right w:val="single" w:sz="4" w:space="0" w:color="auto"/>
            </w:tcBorders>
            <w:shd w:val="clear" w:color="auto" w:fill="auto"/>
            <w:noWrap/>
            <w:vAlign w:val="bottom"/>
            <w:hideMark/>
          </w:tcPr>
          <w:p w14:paraId="3021676E"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295</w:t>
            </w:r>
          </w:p>
        </w:tc>
        <w:tc>
          <w:tcPr>
            <w:tcW w:w="729" w:type="pct"/>
            <w:tcBorders>
              <w:top w:val="nil"/>
              <w:left w:val="nil"/>
              <w:bottom w:val="single" w:sz="4" w:space="0" w:color="auto"/>
              <w:right w:val="single" w:sz="4" w:space="0" w:color="auto"/>
            </w:tcBorders>
            <w:shd w:val="clear" w:color="auto" w:fill="auto"/>
            <w:noWrap/>
            <w:vAlign w:val="bottom"/>
            <w:hideMark/>
          </w:tcPr>
          <w:p w14:paraId="0C89C021"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105</w:t>
            </w:r>
          </w:p>
        </w:tc>
        <w:tc>
          <w:tcPr>
            <w:tcW w:w="1478" w:type="pct"/>
            <w:tcBorders>
              <w:top w:val="nil"/>
              <w:left w:val="nil"/>
              <w:bottom w:val="single" w:sz="4" w:space="0" w:color="auto"/>
              <w:right w:val="single" w:sz="4" w:space="0" w:color="auto"/>
            </w:tcBorders>
            <w:shd w:val="clear" w:color="auto" w:fill="auto"/>
            <w:noWrap/>
            <w:vAlign w:val="bottom"/>
            <w:hideMark/>
          </w:tcPr>
          <w:p w14:paraId="1B9C6B50"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253</w:t>
            </w:r>
          </w:p>
        </w:tc>
      </w:tr>
      <w:tr w:rsidR="00D5200C" w:rsidRPr="0070469B" w14:paraId="7BAF2CE9"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AC655C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София (столица)</w:t>
            </w:r>
          </w:p>
        </w:tc>
        <w:tc>
          <w:tcPr>
            <w:tcW w:w="826" w:type="pct"/>
            <w:tcBorders>
              <w:top w:val="nil"/>
              <w:left w:val="nil"/>
              <w:bottom w:val="single" w:sz="4" w:space="0" w:color="auto"/>
              <w:right w:val="single" w:sz="4" w:space="0" w:color="auto"/>
            </w:tcBorders>
            <w:shd w:val="clear" w:color="auto" w:fill="auto"/>
            <w:noWrap/>
            <w:vAlign w:val="bottom"/>
            <w:hideMark/>
          </w:tcPr>
          <w:p w14:paraId="45D59EBD"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168</w:t>
            </w:r>
          </w:p>
        </w:tc>
        <w:tc>
          <w:tcPr>
            <w:tcW w:w="729" w:type="pct"/>
            <w:tcBorders>
              <w:top w:val="nil"/>
              <w:left w:val="nil"/>
              <w:bottom w:val="single" w:sz="4" w:space="0" w:color="auto"/>
              <w:right w:val="single" w:sz="4" w:space="0" w:color="auto"/>
            </w:tcBorders>
            <w:shd w:val="clear" w:color="auto" w:fill="auto"/>
            <w:noWrap/>
            <w:vAlign w:val="bottom"/>
            <w:hideMark/>
          </w:tcPr>
          <w:p w14:paraId="2F37A4A2"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56</w:t>
            </w:r>
          </w:p>
        </w:tc>
        <w:tc>
          <w:tcPr>
            <w:tcW w:w="1478" w:type="pct"/>
            <w:tcBorders>
              <w:top w:val="nil"/>
              <w:left w:val="nil"/>
              <w:bottom w:val="single" w:sz="4" w:space="0" w:color="auto"/>
              <w:right w:val="single" w:sz="4" w:space="0" w:color="auto"/>
            </w:tcBorders>
            <w:shd w:val="clear" w:color="auto" w:fill="auto"/>
            <w:noWrap/>
            <w:vAlign w:val="bottom"/>
            <w:hideMark/>
          </w:tcPr>
          <w:p w14:paraId="04B3AAE1"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158</w:t>
            </w:r>
          </w:p>
        </w:tc>
      </w:tr>
      <w:tr w:rsidR="00D5200C" w:rsidRPr="0070469B" w14:paraId="1B1EC9B4"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CABC" w:themeFill="accent6" w:themeFillTint="33"/>
            <w:noWrap/>
            <w:vAlign w:val="bottom"/>
            <w:hideMark/>
          </w:tcPr>
          <w:p w14:paraId="0A5AE92C"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Южен централен район</w:t>
            </w:r>
          </w:p>
        </w:tc>
        <w:tc>
          <w:tcPr>
            <w:tcW w:w="826" w:type="pct"/>
            <w:tcBorders>
              <w:top w:val="nil"/>
              <w:left w:val="nil"/>
              <w:bottom w:val="single" w:sz="4" w:space="0" w:color="auto"/>
              <w:right w:val="single" w:sz="4" w:space="0" w:color="auto"/>
            </w:tcBorders>
            <w:shd w:val="clear" w:color="auto" w:fill="FFCABC" w:themeFill="accent6" w:themeFillTint="33"/>
            <w:noWrap/>
            <w:vAlign w:val="bottom"/>
            <w:hideMark/>
          </w:tcPr>
          <w:p w14:paraId="5CB000A5"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782</w:t>
            </w:r>
          </w:p>
        </w:tc>
        <w:tc>
          <w:tcPr>
            <w:tcW w:w="729" w:type="pct"/>
            <w:tcBorders>
              <w:top w:val="nil"/>
              <w:left w:val="nil"/>
              <w:bottom w:val="single" w:sz="4" w:space="0" w:color="auto"/>
              <w:right w:val="single" w:sz="4" w:space="0" w:color="auto"/>
            </w:tcBorders>
            <w:shd w:val="clear" w:color="auto" w:fill="FFCABC" w:themeFill="accent6" w:themeFillTint="33"/>
            <w:noWrap/>
            <w:vAlign w:val="bottom"/>
            <w:hideMark/>
          </w:tcPr>
          <w:p w14:paraId="6715949A"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116</w:t>
            </w:r>
          </w:p>
        </w:tc>
        <w:tc>
          <w:tcPr>
            <w:tcW w:w="1478" w:type="pct"/>
            <w:tcBorders>
              <w:top w:val="nil"/>
              <w:left w:val="nil"/>
              <w:bottom w:val="single" w:sz="4" w:space="0" w:color="auto"/>
              <w:right w:val="single" w:sz="4" w:space="0" w:color="auto"/>
            </w:tcBorders>
            <w:shd w:val="clear" w:color="auto" w:fill="FFCABC" w:themeFill="accent6" w:themeFillTint="33"/>
            <w:noWrap/>
            <w:vAlign w:val="bottom"/>
            <w:hideMark/>
          </w:tcPr>
          <w:p w14:paraId="41F2CFE8"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492</w:t>
            </w:r>
          </w:p>
        </w:tc>
      </w:tr>
      <w:tr w:rsidR="00D5200C" w:rsidRPr="0070469B" w14:paraId="1CFC72F8"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072CD0BE"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lastRenderedPageBreak/>
              <w:t>Кърджали</w:t>
            </w:r>
          </w:p>
        </w:tc>
        <w:tc>
          <w:tcPr>
            <w:tcW w:w="826" w:type="pct"/>
            <w:tcBorders>
              <w:top w:val="nil"/>
              <w:left w:val="nil"/>
              <w:bottom w:val="single" w:sz="4" w:space="0" w:color="auto"/>
              <w:right w:val="single" w:sz="4" w:space="0" w:color="auto"/>
            </w:tcBorders>
            <w:shd w:val="clear" w:color="auto" w:fill="auto"/>
            <w:noWrap/>
            <w:vAlign w:val="bottom"/>
            <w:hideMark/>
          </w:tcPr>
          <w:p w14:paraId="5D50AE09"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67</w:t>
            </w:r>
          </w:p>
        </w:tc>
        <w:tc>
          <w:tcPr>
            <w:tcW w:w="729" w:type="pct"/>
            <w:tcBorders>
              <w:top w:val="nil"/>
              <w:left w:val="nil"/>
              <w:bottom w:val="single" w:sz="4" w:space="0" w:color="auto"/>
              <w:right w:val="single" w:sz="4" w:space="0" w:color="auto"/>
            </w:tcBorders>
            <w:shd w:val="clear" w:color="auto" w:fill="auto"/>
            <w:noWrap/>
            <w:vAlign w:val="bottom"/>
            <w:hideMark/>
          </w:tcPr>
          <w:p w14:paraId="7B318521"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35CD387A"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r>
      <w:tr w:rsidR="00D5200C" w:rsidRPr="0070469B" w14:paraId="675411F1"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BD354FC"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Пазарджик</w:t>
            </w:r>
          </w:p>
        </w:tc>
        <w:tc>
          <w:tcPr>
            <w:tcW w:w="826" w:type="pct"/>
            <w:tcBorders>
              <w:top w:val="nil"/>
              <w:left w:val="nil"/>
              <w:bottom w:val="single" w:sz="4" w:space="0" w:color="auto"/>
              <w:right w:val="single" w:sz="4" w:space="0" w:color="auto"/>
            </w:tcBorders>
            <w:shd w:val="clear" w:color="auto" w:fill="auto"/>
            <w:noWrap/>
            <w:vAlign w:val="bottom"/>
            <w:hideMark/>
          </w:tcPr>
          <w:p w14:paraId="15700691"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185</w:t>
            </w:r>
          </w:p>
        </w:tc>
        <w:tc>
          <w:tcPr>
            <w:tcW w:w="729" w:type="pct"/>
            <w:tcBorders>
              <w:top w:val="nil"/>
              <w:left w:val="nil"/>
              <w:bottom w:val="single" w:sz="4" w:space="0" w:color="auto"/>
              <w:right w:val="single" w:sz="4" w:space="0" w:color="auto"/>
            </w:tcBorders>
            <w:shd w:val="clear" w:color="auto" w:fill="auto"/>
            <w:noWrap/>
            <w:vAlign w:val="bottom"/>
            <w:hideMark/>
          </w:tcPr>
          <w:p w14:paraId="05B892F0"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57</w:t>
            </w:r>
          </w:p>
        </w:tc>
        <w:tc>
          <w:tcPr>
            <w:tcW w:w="1478" w:type="pct"/>
            <w:tcBorders>
              <w:top w:val="nil"/>
              <w:left w:val="nil"/>
              <w:bottom w:val="single" w:sz="4" w:space="0" w:color="auto"/>
              <w:right w:val="single" w:sz="4" w:space="0" w:color="auto"/>
            </w:tcBorders>
            <w:shd w:val="clear" w:color="auto" w:fill="auto"/>
            <w:noWrap/>
            <w:vAlign w:val="bottom"/>
            <w:hideMark/>
          </w:tcPr>
          <w:p w14:paraId="14E9C5C0"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57</w:t>
            </w:r>
          </w:p>
        </w:tc>
      </w:tr>
      <w:tr w:rsidR="00D5200C" w:rsidRPr="0070469B" w14:paraId="0C3CF037"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F41376D"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Пловдив</w:t>
            </w:r>
          </w:p>
        </w:tc>
        <w:tc>
          <w:tcPr>
            <w:tcW w:w="826" w:type="pct"/>
            <w:tcBorders>
              <w:top w:val="nil"/>
              <w:left w:val="nil"/>
              <w:bottom w:val="single" w:sz="4" w:space="0" w:color="auto"/>
              <w:right w:val="single" w:sz="4" w:space="0" w:color="auto"/>
            </w:tcBorders>
            <w:shd w:val="clear" w:color="auto" w:fill="auto"/>
            <w:noWrap/>
            <w:vAlign w:val="bottom"/>
            <w:hideMark/>
          </w:tcPr>
          <w:p w14:paraId="23F80127"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324</w:t>
            </w:r>
          </w:p>
        </w:tc>
        <w:tc>
          <w:tcPr>
            <w:tcW w:w="729" w:type="pct"/>
            <w:tcBorders>
              <w:top w:val="nil"/>
              <w:left w:val="nil"/>
              <w:bottom w:val="single" w:sz="4" w:space="0" w:color="auto"/>
              <w:right w:val="single" w:sz="4" w:space="0" w:color="auto"/>
            </w:tcBorders>
            <w:shd w:val="clear" w:color="auto" w:fill="auto"/>
            <w:noWrap/>
            <w:vAlign w:val="bottom"/>
            <w:hideMark/>
          </w:tcPr>
          <w:p w14:paraId="7C51039D"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59</w:t>
            </w:r>
          </w:p>
        </w:tc>
        <w:tc>
          <w:tcPr>
            <w:tcW w:w="1478" w:type="pct"/>
            <w:tcBorders>
              <w:top w:val="nil"/>
              <w:left w:val="nil"/>
              <w:bottom w:val="single" w:sz="4" w:space="0" w:color="auto"/>
              <w:right w:val="single" w:sz="4" w:space="0" w:color="auto"/>
            </w:tcBorders>
            <w:shd w:val="clear" w:color="auto" w:fill="auto"/>
            <w:noWrap/>
            <w:vAlign w:val="bottom"/>
            <w:hideMark/>
          </w:tcPr>
          <w:p w14:paraId="4B04A50E"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285</w:t>
            </w:r>
          </w:p>
        </w:tc>
      </w:tr>
      <w:tr w:rsidR="00D5200C" w:rsidRPr="0070469B" w14:paraId="62B5E012"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8D83790"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Смолян</w:t>
            </w:r>
          </w:p>
        </w:tc>
        <w:tc>
          <w:tcPr>
            <w:tcW w:w="826" w:type="pct"/>
            <w:tcBorders>
              <w:top w:val="nil"/>
              <w:left w:val="nil"/>
              <w:bottom w:val="single" w:sz="4" w:space="0" w:color="auto"/>
              <w:right w:val="single" w:sz="4" w:space="0" w:color="auto"/>
            </w:tcBorders>
            <w:shd w:val="clear" w:color="auto" w:fill="auto"/>
            <w:noWrap/>
            <w:vAlign w:val="bottom"/>
            <w:hideMark/>
          </w:tcPr>
          <w:p w14:paraId="39D85106"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729" w:type="pct"/>
            <w:tcBorders>
              <w:top w:val="nil"/>
              <w:left w:val="nil"/>
              <w:bottom w:val="single" w:sz="4" w:space="0" w:color="auto"/>
              <w:right w:val="single" w:sz="4" w:space="0" w:color="auto"/>
            </w:tcBorders>
            <w:shd w:val="clear" w:color="auto" w:fill="auto"/>
            <w:noWrap/>
            <w:vAlign w:val="bottom"/>
            <w:hideMark/>
          </w:tcPr>
          <w:p w14:paraId="3AA9387C"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08E8B6B4"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r>
      <w:tr w:rsidR="00D5200C" w:rsidRPr="0070469B" w14:paraId="0A93C30E"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7661F3B8"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Хасково</w:t>
            </w:r>
          </w:p>
        </w:tc>
        <w:tc>
          <w:tcPr>
            <w:tcW w:w="826" w:type="pct"/>
            <w:tcBorders>
              <w:top w:val="nil"/>
              <w:left w:val="nil"/>
              <w:bottom w:val="single" w:sz="4" w:space="0" w:color="auto"/>
              <w:right w:val="single" w:sz="4" w:space="0" w:color="auto"/>
            </w:tcBorders>
            <w:shd w:val="clear" w:color="auto" w:fill="auto"/>
            <w:noWrap/>
            <w:vAlign w:val="bottom"/>
            <w:hideMark/>
          </w:tcPr>
          <w:p w14:paraId="26CFCA3D"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206</w:t>
            </w:r>
          </w:p>
        </w:tc>
        <w:tc>
          <w:tcPr>
            <w:tcW w:w="729" w:type="pct"/>
            <w:tcBorders>
              <w:top w:val="nil"/>
              <w:left w:val="nil"/>
              <w:bottom w:val="single" w:sz="4" w:space="0" w:color="auto"/>
              <w:right w:val="single" w:sz="4" w:space="0" w:color="auto"/>
            </w:tcBorders>
            <w:shd w:val="clear" w:color="auto" w:fill="auto"/>
            <w:noWrap/>
            <w:vAlign w:val="bottom"/>
            <w:hideMark/>
          </w:tcPr>
          <w:p w14:paraId="0C8E4B53"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 </w:t>
            </w:r>
          </w:p>
        </w:tc>
        <w:tc>
          <w:tcPr>
            <w:tcW w:w="1478" w:type="pct"/>
            <w:tcBorders>
              <w:top w:val="nil"/>
              <w:left w:val="nil"/>
              <w:bottom w:val="single" w:sz="4" w:space="0" w:color="auto"/>
              <w:right w:val="single" w:sz="4" w:space="0" w:color="auto"/>
            </w:tcBorders>
            <w:shd w:val="clear" w:color="auto" w:fill="auto"/>
            <w:noWrap/>
            <w:vAlign w:val="bottom"/>
            <w:hideMark/>
          </w:tcPr>
          <w:p w14:paraId="49EC555E"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150</w:t>
            </w:r>
          </w:p>
        </w:tc>
      </w:tr>
      <w:tr w:rsidR="00D5200C" w:rsidRPr="0070469B" w14:paraId="64579EA1"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FFCABC" w:themeFill="accent6" w:themeFillTint="33"/>
            <w:noWrap/>
            <w:vAlign w:val="bottom"/>
            <w:hideMark/>
          </w:tcPr>
          <w:p w14:paraId="61AEA3A3" w14:textId="77777777" w:rsidR="00D5200C" w:rsidRPr="0070469B" w:rsidRDefault="00D5200C" w:rsidP="00CD568F">
            <w:pPr>
              <w:spacing w:after="0" w:line="240" w:lineRule="auto"/>
              <w:rPr>
                <w:rFonts w:ascii="Calibri" w:eastAsia="Times New Roman" w:hAnsi="Calibri" w:cs="Calibri"/>
                <w:b/>
                <w:bCs/>
                <w:color w:val="000000"/>
                <w:szCs w:val="24"/>
              </w:rPr>
            </w:pPr>
            <w:r w:rsidRPr="0070469B">
              <w:rPr>
                <w:rFonts w:ascii="Calibri" w:eastAsia="Times New Roman" w:hAnsi="Calibri" w:cs="Calibri"/>
                <w:b/>
                <w:bCs/>
                <w:color w:val="000000"/>
                <w:szCs w:val="24"/>
              </w:rPr>
              <w:t>Югоизточен район</w:t>
            </w:r>
          </w:p>
        </w:tc>
        <w:tc>
          <w:tcPr>
            <w:tcW w:w="826" w:type="pct"/>
            <w:tcBorders>
              <w:top w:val="nil"/>
              <w:left w:val="nil"/>
              <w:bottom w:val="single" w:sz="4" w:space="0" w:color="auto"/>
              <w:right w:val="single" w:sz="4" w:space="0" w:color="auto"/>
            </w:tcBorders>
            <w:shd w:val="clear" w:color="auto" w:fill="FFCABC" w:themeFill="accent6" w:themeFillTint="33"/>
            <w:noWrap/>
            <w:vAlign w:val="bottom"/>
            <w:hideMark/>
          </w:tcPr>
          <w:p w14:paraId="03C87CDC"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626</w:t>
            </w:r>
          </w:p>
        </w:tc>
        <w:tc>
          <w:tcPr>
            <w:tcW w:w="729" w:type="pct"/>
            <w:tcBorders>
              <w:top w:val="nil"/>
              <w:left w:val="nil"/>
              <w:bottom w:val="single" w:sz="4" w:space="0" w:color="auto"/>
              <w:right w:val="single" w:sz="4" w:space="0" w:color="auto"/>
            </w:tcBorders>
            <w:shd w:val="clear" w:color="auto" w:fill="FFCABC" w:themeFill="accent6" w:themeFillTint="33"/>
            <w:noWrap/>
            <w:vAlign w:val="bottom"/>
            <w:hideMark/>
          </w:tcPr>
          <w:p w14:paraId="3D6AB2D4"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185</w:t>
            </w:r>
          </w:p>
        </w:tc>
        <w:tc>
          <w:tcPr>
            <w:tcW w:w="1478" w:type="pct"/>
            <w:tcBorders>
              <w:top w:val="nil"/>
              <w:left w:val="nil"/>
              <w:bottom w:val="single" w:sz="4" w:space="0" w:color="auto"/>
              <w:right w:val="single" w:sz="4" w:space="0" w:color="auto"/>
            </w:tcBorders>
            <w:shd w:val="clear" w:color="auto" w:fill="FFCABC" w:themeFill="accent6" w:themeFillTint="33"/>
            <w:noWrap/>
            <w:vAlign w:val="bottom"/>
            <w:hideMark/>
          </w:tcPr>
          <w:p w14:paraId="415B3D9E" w14:textId="77777777" w:rsidR="00D5200C" w:rsidRPr="0070469B" w:rsidRDefault="00D5200C" w:rsidP="00CD568F">
            <w:pPr>
              <w:spacing w:after="0" w:line="240" w:lineRule="auto"/>
              <w:jc w:val="right"/>
              <w:rPr>
                <w:rFonts w:ascii="Calibri" w:eastAsia="Times New Roman" w:hAnsi="Calibri" w:cs="Calibri"/>
                <w:b/>
                <w:bCs/>
                <w:color w:val="000000"/>
                <w:szCs w:val="24"/>
              </w:rPr>
            </w:pPr>
            <w:r w:rsidRPr="0070469B">
              <w:rPr>
                <w:rFonts w:ascii="Calibri" w:eastAsia="Times New Roman" w:hAnsi="Calibri" w:cs="Calibri"/>
                <w:b/>
                <w:bCs/>
                <w:color w:val="000000"/>
                <w:szCs w:val="24"/>
              </w:rPr>
              <w:t>604</w:t>
            </w:r>
          </w:p>
        </w:tc>
      </w:tr>
      <w:tr w:rsidR="00D5200C" w:rsidRPr="0070469B" w14:paraId="788D7E76"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06D643A"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Бургас</w:t>
            </w:r>
          </w:p>
        </w:tc>
        <w:tc>
          <w:tcPr>
            <w:tcW w:w="826" w:type="pct"/>
            <w:tcBorders>
              <w:top w:val="nil"/>
              <w:left w:val="nil"/>
              <w:bottom w:val="single" w:sz="4" w:space="0" w:color="auto"/>
              <w:right w:val="single" w:sz="4" w:space="0" w:color="auto"/>
            </w:tcBorders>
            <w:shd w:val="clear" w:color="auto" w:fill="auto"/>
            <w:noWrap/>
            <w:vAlign w:val="bottom"/>
            <w:hideMark/>
          </w:tcPr>
          <w:p w14:paraId="4FAAC176"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178</w:t>
            </w:r>
          </w:p>
        </w:tc>
        <w:tc>
          <w:tcPr>
            <w:tcW w:w="729" w:type="pct"/>
            <w:tcBorders>
              <w:top w:val="nil"/>
              <w:left w:val="nil"/>
              <w:bottom w:val="single" w:sz="4" w:space="0" w:color="auto"/>
              <w:right w:val="single" w:sz="4" w:space="0" w:color="auto"/>
            </w:tcBorders>
            <w:shd w:val="clear" w:color="auto" w:fill="auto"/>
            <w:noWrap/>
            <w:vAlign w:val="bottom"/>
            <w:hideMark/>
          </w:tcPr>
          <w:p w14:paraId="64CCB524"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116</w:t>
            </w:r>
          </w:p>
        </w:tc>
        <w:tc>
          <w:tcPr>
            <w:tcW w:w="1478" w:type="pct"/>
            <w:tcBorders>
              <w:top w:val="nil"/>
              <w:left w:val="nil"/>
              <w:bottom w:val="single" w:sz="4" w:space="0" w:color="auto"/>
              <w:right w:val="single" w:sz="4" w:space="0" w:color="auto"/>
            </w:tcBorders>
            <w:shd w:val="clear" w:color="auto" w:fill="auto"/>
            <w:noWrap/>
            <w:vAlign w:val="bottom"/>
            <w:hideMark/>
          </w:tcPr>
          <w:p w14:paraId="1C4E07CA"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162</w:t>
            </w:r>
          </w:p>
        </w:tc>
      </w:tr>
      <w:tr w:rsidR="00D5200C" w:rsidRPr="0070469B" w14:paraId="0A9266D2"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673969E7"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Сливен</w:t>
            </w:r>
          </w:p>
        </w:tc>
        <w:tc>
          <w:tcPr>
            <w:tcW w:w="826" w:type="pct"/>
            <w:tcBorders>
              <w:top w:val="nil"/>
              <w:left w:val="nil"/>
              <w:bottom w:val="single" w:sz="4" w:space="0" w:color="auto"/>
              <w:right w:val="single" w:sz="4" w:space="0" w:color="auto"/>
            </w:tcBorders>
            <w:shd w:val="clear" w:color="auto" w:fill="auto"/>
            <w:noWrap/>
            <w:vAlign w:val="bottom"/>
            <w:hideMark/>
          </w:tcPr>
          <w:p w14:paraId="20A0B8A2"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134</w:t>
            </w:r>
          </w:p>
        </w:tc>
        <w:tc>
          <w:tcPr>
            <w:tcW w:w="729" w:type="pct"/>
            <w:tcBorders>
              <w:top w:val="nil"/>
              <w:left w:val="nil"/>
              <w:bottom w:val="single" w:sz="4" w:space="0" w:color="auto"/>
              <w:right w:val="single" w:sz="4" w:space="0" w:color="auto"/>
            </w:tcBorders>
            <w:shd w:val="clear" w:color="auto" w:fill="auto"/>
            <w:noWrap/>
            <w:vAlign w:val="bottom"/>
            <w:hideMark/>
          </w:tcPr>
          <w:p w14:paraId="50D7E00A"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8</w:t>
            </w:r>
          </w:p>
        </w:tc>
        <w:tc>
          <w:tcPr>
            <w:tcW w:w="1478" w:type="pct"/>
            <w:tcBorders>
              <w:top w:val="nil"/>
              <w:left w:val="nil"/>
              <w:bottom w:val="single" w:sz="4" w:space="0" w:color="auto"/>
              <w:right w:val="single" w:sz="4" w:space="0" w:color="auto"/>
            </w:tcBorders>
            <w:shd w:val="clear" w:color="auto" w:fill="auto"/>
            <w:noWrap/>
            <w:vAlign w:val="bottom"/>
            <w:hideMark/>
          </w:tcPr>
          <w:p w14:paraId="04BABA86"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134</w:t>
            </w:r>
          </w:p>
        </w:tc>
      </w:tr>
      <w:tr w:rsidR="00D5200C" w:rsidRPr="0070469B" w14:paraId="5BC0F739"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2D7F4C59"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Стара Загора</w:t>
            </w:r>
          </w:p>
        </w:tc>
        <w:tc>
          <w:tcPr>
            <w:tcW w:w="826" w:type="pct"/>
            <w:tcBorders>
              <w:top w:val="nil"/>
              <w:left w:val="nil"/>
              <w:bottom w:val="single" w:sz="4" w:space="0" w:color="auto"/>
              <w:right w:val="single" w:sz="4" w:space="0" w:color="auto"/>
            </w:tcBorders>
            <w:shd w:val="clear" w:color="auto" w:fill="auto"/>
            <w:noWrap/>
            <w:vAlign w:val="bottom"/>
            <w:hideMark/>
          </w:tcPr>
          <w:p w14:paraId="07A0C5CE"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261</w:t>
            </w:r>
          </w:p>
        </w:tc>
        <w:tc>
          <w:tcPr>
            <w:tcW w:w="729" w:type="pct"/>
            <w:tcBorders>
              <w:top w:val="nil"/>
              <w:left w:val="nil"/>
              <w:bottom w:val="single" w:sz="4" w:space="0" w:color="auto"/>
              <w:right w:val="single" w:sz="4" w:space="0" w:color="auto"/>
            </w:tcBorders>
            <w:shd w:val="clear" w:color="auto" w:fill="auto"/>
            <w:noWrap/>
            <w:vAlign w:val="bottom"/>
            <w:hideMark/>
          </w:tcPr>
          <w:p w14:paraId="3DD130A6"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31</w:t>
            </w:r>
          </w:p>
        </w:tc>
        <w:tc>
          <w:tcPr>
            <w:tcW w:w="1478" w:type="pct"/>
            <w:tcBorders>
              <w:top w:val="nil"/>
              <w:left w:val="nil"/>
              <w:bottom w:val="single" w:sz="4" w:space="0" w:color="auto"/>
              <w:right w:val="single" w:sz="4" w:space="0" w:color="auto"/>
            </w:tcBorders>
            <w:shd w:val="clear" w:color="auto" w:fill="auto"/>
            <w:noWrap/>
            <w:vAlign w:val="bottom"/>
            <w:hideMark/>
          </w:tcPr>
          <w:p w14:paraId="1D442EB7"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261</w:t>
            </w:r>
          </w:p>
        </w:tc>
      </w:tr>
      <w:tr w:rsidR="00D5200C" w:rsidRPr="0070469B" w14:paraId="1EE3FF48" w14:textId="77777777" w:rsidTr="00CD568F">
        <w:trPr>
          <w:trHeight w:val="288"/>
        </w:trPr>
        <w:tc>
          <w:tcPr>
            <w:tcW w:w="1967" w:type="pct"/>
            <w:tcBorders>
              <w:top w:val="nil"/>
              <w:left w:val="single" w:sz="4" w:space="0" w:color="auto"/>
              <w:bottom w:val="single" w:sz="4" w:space="0" w:color="auto"/>
              <w:right w:val="single" w:sz="4" w:space="0" w:color="auto"/>
            </w:tcBorders>
            <w:shd w:val="clear" w:color="auto" w:fill="auto"/>
            <w:noWrap/>
            <w:vAlign w:val="bottom"/>
            <w:hideMark/>
          </w:tcPr>
          <w:p w14:paraId="14D93042" w14:textId="77777777" w:rsidR="00D5200C" w:rsidRPr="0070469B" w:rsidRDefault="00D5200C" w:rsidP="00CD568F">
            <w:pPr>
              <w:spacing w:after="0" w:line="240" w:lineRule="auto"/>
              <w:rPr>
                <w:rFonts w:ascii="Calibri" w:eastAsia="Times New Roman" w:hAnsi="Calibri" w:cs="Calibri"/>
                <w:color w:val="000000"/>
                <w:szCs w:val="24"/>
              </w:rPr>
            </w:pPr>
            <w:r w:rsidRPr="0070469B">
              <w:rPr>
                <w:rFonts w:ascii="Calibri" w:eastAsia="Times New Roman" w:hAnsi="Calibri" w:cs="Calibri"/>
                <w:color w:val="000000"/>
                <w:szCs w:val="24"/>
              </w:rPr>
              <w:t>Ямбол</w:t>
            </w:r>
          </w:p>
        </w:tc>
        <w:tc>
          <w:tcPr>
            <w:tcW w:w="826" w:type="pct"/>
            <w:tcBorders>
              <w:top w:val="nil"/>
              <w:left w:val="nil"/>
              <w:bottom w:val="single" w:sz="4" w:space="0" w:color="auto"/>
              <w:right w:val="single" w:sz="4" w:space="0" w:color="auto"/>
            </w:tcBorders>
            <w:shd w:val="clear" w:color="auto" w:fill="auto"/>
            <w:noWrap/>
            <w:vAlign w:val="bottom"/>
            <w:hideMark/>
          </w:tcPr>
          <w:p w14:paraId="6B1D12B0"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53</w:t>
            </w:r>
          </w:p>
        </w:tc>
        <w:tc>
          <w:tcPr>
            <w:tcW w:w="729" w:type="pct"/>
            <w:tcBorders>
              <w:top w:val="nil"/>
              <w:left w:val="nil"/>
              <w:bottom w:val="single" w:sz="4" w:space="0" w:color="auto"/>
              <w:right w:val="single" w:sz="4" w:space="0" w:color="auto"/>
            </w:tcBorders>
            <w:shd w:val="clear" w:color="auto" w:fill="auto"/>
            <w:noWrap/>
            <w:vAlign w:val="bottom"/>
            <w:hideMark/>
          </w:tcPr>
          <w:p w14:paraId="5562EB6A"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30</w:t>
            </w:r>
          </w:p>
        </w:tc>
        <w:tc>
          <w:tcPr>
            <w:tcW w:w="1478" w:type="pct"/>
            <w:tcBorders>
              <w:top w:val="nil"/>
              <w:left w:val="nil"/>
              <w:bottom w:val="single" w:sz="4" w:space="0" w:color="auto"/>
              <w:right w:val="single" w:sz="4" w:space="0" w:color="auto"/>
            </w:tcBorders>
            <w:shd w:val="clear" w:color="auto" w:fill="auto"/>
            <w:noWrap/>
            <w:vAlign w:val="bottom"/>
            <w:hideMark/>
          </w:tcPr>
          <w:p w14:paraId="4EEE168D" w14:textId="77777777" w:rsidR="00D5200C" w:rsidRPr="0070469B" w:rsidRDefault="00D5200C" w:rsidP="00CD568F">
            <w:pPr>
              <w:spacing w:after="0" w:line="240" w:lineRule="auto"/>
              <w:jc w:val="right"/>
              <w:rPr>
                <w:rFonts w:ascii="Calibri" w:eastAsia="Times New Roman" w:hAnsi="Calibri" w:cs="Calibri"/>
                <w:color w:val="000000"/>
                <w:szCs w:val="24"/>
              </w:rPr>
            </w:pPr>
            <w:r w:rsidRPr="0070469B">
              <w:rPr>
                <w:rFonts w:ascii="Calibri" w:eastAsia="Times New Roman" w:hAnsi="Calibri" w:cs="Calibri"/>
                <w:color w:val="000000"/>
                <w:szCs w:val="24"/>
              </w:rPr>
              <w:t>47</w:t>
            </w:r>
          </w:p>
        </w:tc>
      </w:tr>
    </w:tbl>
    <w:p w14:paraId="49783F5C" w14:textId="63642784" w:rsidR="00D5200C" w:rsidRPr="0070469B" w:rsidRDefault="00D5200C" w:rsidP="00C904B6">
      <w:pPr>
        <w:jc w:val="right"/>
        <w:rPr>
          <w:i/>
          <w:iCs/>
          <w:sz w:val="20"/>
          <w:szCs w:val="20"/>
        </w:rPr>
      </w:pPr>
      <w:r w:rsidRPr="0070469B">
        <w:rPr>
          <w:i/>
          <w:iCs/>
          <w:sz w:val="20"/>
          <w:szCs w:val="20"/>
        </w:rPr>
        <w:t xml:space="preserve">Източник: НСИ, собствени изчисления </w:t>
      </w:r>
    </w:p>
    <w:p w14:paraId="252399BF" w14:textId="6BA4417C" w:rsidR="00D5200C" w:rsidRPr="0070469B" w:rsidRDefault="00D5200C" w:rsidP="00C904B6">
      <w:pPr>
        <w:spacing w:before="240" w:line="360" w:lineRule="auto"/>
        <w:jc w:val="both"/>
      </w:pPr>
      <w:r w:rsidRPr="0070469B">
        <w:t>Според Евростат към 202</w:t>
      </w:r>
      <w:r w:rsidR="005C1EFD" w:rsidRPr="0070469B">
        <w:t>2</w:t>
      </w:r>
      <w:r w:rsidRPr="0070469B">
        <w:t xml:space="preserve"> г. общата дължина на железопътните линии в България е 5 4</w:t>
      </w:r>
      <w:r w:rsidR="005C1EFD" w:rsidRPr="0070469B">
        <w:t>51</w:t>
      </w:r>
      <w:r w:rsidRPr="0070469B">
        <w:t xml:space="preserve"> км, с </w:t>
      </w:r>
      <w:r w:rsidR="005C1EFD" w:rsidRPr="0070469B">
        <w:t>9</w:t>
      </w:r>
      <w:r w:rsidRPr="0070469B">
        <w:t xml:space="preserve"> км по-малко в сравнение с 202</w:t>
      </w:r>
      <w:r w:rsidR="005C1EFD" w:rsidRPr="0070469B">
        <w:t>1</w:t>
      </w:r>
      <w:r w:rsidRPr="0070469B">
        <w:t xml:space="preserve"> г., когато дължината на релсите в железопътния транспорт в страната е била 5 46</w:t>
      </w:r>
      <w:r w:rsidR="00870871" w:rsidRPr="0070469B">
        <w:t>0</w:t>
      </w:r>
      <w:r w:rsidRPr="0070469B">
        <w:t xml:space="preserve"> км.</w:t>
      </w:r>
      <w:r w:rsidRPr="0070469B">
        <w:rPr>
          <w:rStyle w:val="FootnoteReference"/>
        </w:rPr>
        <w:footnoteReference w:id="17"/>
      </w:r>
      <w:r w:rsidRPr="0070469B">
        <w:t xml:space="preserve">   </w:t>
      </w:r>
      <w:r w:rsidR="00E346E6" w:rsidRPr="0070469B">
        <w:t xml:space="preserve">Ясно се вижда тенденцията за намаляване на дължината на железопътните линии за целия изследван период (2012-2022 г.). </w:t>
      </w:r>
    </w:p>
    <w:p w14:paraId="61CDE863" w14:textId="77777777" w:rsidR="00D5200C" w:rsidRPr="0070469B" w:rsidRDefault="00D5200C" w:rsidP="00D5200C">
      <w:pPr>
        <w:spacing w:line="360" w:lineRule="auto"/>
        <w:jc w:val="both"/>
      </w:pPr>
      <w:r w:rsidRPr="0070469B">
        <w:t xml:space="preserve">По индикатор дължина на текущия ЖП път в км към 2022 г. железопътната ни мрежа е с дължина 4 029 км, с 2 км по-малко в сравнение с 2021 г., когато текущия ЖП път е бил с дължина 4 031 км.   </w:t>
      </w:r>
    </w:p>
    <w:tbl>
      <w:tblPr>
        <w:tblStyle w:val="GridTable4-Accent1"/>
        <w:tblW w:w="5000" w:type="pct"/>
        <w:tblLook w:val="04A0" w:firstRow="1" w:lastRow="0" w:firstColumn="1" w:lastColumn="0" w:noHBand="0" w:noVBand="1"/>
      </w:tblPr>
      <w:tblGrid>
        <w:gridCol w:w="2220"/>
        <w:gridCol w:w="622"/>
        <w:gridCol w:w="622"/>
        <w:gridCol w:w="622"/>
        <w:gridCol w:w="622"/>
        <w:gridCol w:w="622"/>
        <w:gridCol w:w="622"/>
        <w:gridCol w:w="622"/>
        <w:gridCol w:w="622"/>
        <w:gridCol w:w="622"/>
        <w:gridCol w:w="622"/>
        <w:gridCol w:w="622"/>
      </w:tblGrid>
      <w:tr w:rsidR="00D5200C" w:rsidRPr="0070469B" w14:paraId="6633EA07" w14:textId="77777777" w:rsidTr="00CD568F">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357" w:type="pct"/>
            <w:hideMark/>
          </w:tcPr>
          <w:p w14:paraId="3358FA0E" w14:textId="77777777" w:rsidR="00D5200C" w:rsidRPr="0070469B" w:rsidRDefault="00D5200C" w:rsidP="00CD568F">
            <w:pPr>
              <w:jc w:val="both"/>
              <w:rPr>
                <w:rFonts w:eastAsia="Times New Roman" w:cstheme="majorHAnsi"/>
                <w:color w:val="000000"/>
                <w:sz w:val="20"/>
                <w:szCs w:val="20"/>
              </w:rPr>
            </w:pPr>
            <w:r w:rsidRPr="0070469B">
              <w:rPr>
                <w:rFonts w:eastAsia="Times New Roman" w:cstheme="majorHAnsi"/>
                <w:color w:val="000000"/>
                <w:sz w:val="20"/>
                <w:szCs w:val="20"/>
              </w:rPr>
              <w:t> </w:t>
            </w:r>
          </w:p>
        </w:tc>
        <w:tc>
          <w:tcPr>
            <w:tcW w:w="343" w:type="pct"/>
            <w:noWrap/>
            <w:hideMark/>
          </w:tcPr>
          <w:p w14:paraId="777DA7A0"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2012</w:t>
            </w:r>
          </w:p>
        </w:tc>
        <w:tc>
          <w:tcPr>
            <w:tcW w:w="343" w:type="pct"/>
            <w:noWrap/>
            <w:hideMark/>
          </w:tcPr>
          <w:p w14:paraId="2A949C56"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2013</w:t>
            </w:r>
          </w:p>
        </w:tc>
        <w:tc>
          <w:tcPr>
            <w:tcW w:w="343" w:type="pct"/>
            <w:noWrap/>
            <w:hideMark/>
          </w:tcPr>
          <w:p w14:paraId="223E68C9"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2014</w:t>
            </w:r>
          </w:p>
        </w:tc>
        <w:tc>
          <w:tcPr>
            <w:tcW w:w="343" w:type="pct"/>
            <w:noWrap/>
            <w:hideMark/>
          </w:tcPr>
          <w:p w14:paraId="4F469CD1"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2015</w:t>
            </w:r>
          </w:p>
        </w:tc>
        <w:tc>
          <w:tcPr>
            <w:tcW w:w="343" w:type="pct"/>
            <w:noWrap/>
            <w:hideMark/>
          </w:tcPr>
          <w:p w14:paraId="62FAE7CC"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2016</w:t>
            </w:r>
          </w:p>
        </w:tc>
        <w:tc>
          <w:tcPr>
            <w:tcW w:w="343" w:type="pct"/>
            <w:noWrap/>
            <w:hideMark/>
          </w:tcPr>
          <w:p w14:paraId="4E9B7033"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2017</w:t>
            </w:r>
          </w:p>
        </w:tc>
        <w:tc>
          <w:tcPr>
            <w:tcW w:w="343" w:type="pct"/>
            <w:noWrap/>
            <w:hideMark/>
          </w:tcPr>
          <w:p w14:paraId="3C2C2E5E"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2018</w:t>
            </w:r>
          </w:p>
        </w:tc>
        <w:tc>
          <w:tcPr>
            <w:tcW w:w="343" w:type="pct"/>
            <w:noWrap/>
            <w:hideMark/>
          </w:tcPr>
          <w:p w14:paraId="05FB9DD3"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2019</w:t>
            </w:r>
          </w:p>
        </w:tc>
        <w:tc>
          <w:tcPr>
            <w:tcW w:w="343" w:type="pct"/>
            <w:noWrap/>
            <w:hideMark/>
          </w:tcPr>
          <w:p w14:paraId="20E25AAE"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2020</w:t>
            </w:r>
          </w:p>
        </w:tc>
        <w:tc>
          <w:tcPr>
            <w:tcW w:w="343" w:type="pct"/>
            <w:noWrap/>
            <w:hideMark/>
          </w:tcPr>
          <w:p w14:paraId="26BD9370"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2021</w:t>
            </w:r>
          </w:p>
        </w:tc>
        <w:tc>
          <w:tcPr>
            <w:tcW w:w="211" w:type="pct"/>
          </w:tcPr>
          <w:p w14:paraId="51CDFB70"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eastAsia="Times New Roman" w:cstheme="majorHAnsi"/>
                <w:sz w:val="20"/>
                <w:szCs w:val="20"/>
              </w:rPr>
            </w:pPr>
            <w:r w:rsidRPr="0070469B">
              <w:rPr>
                <w:rFonts w:eastAsia="Times New Roman" w:cstheme="majorHAnsi"/>
                <w:sz w:val="20"/>
                <w:szCs w:val="20"/>
              </w:rPr>
              <w:t>2022</w:t>
            </w:r>
          </w:p>
        </w:tc>
      </w:tr>
      <w:tr w:rsidR="00D5200C" w:rsidRPr="0070469B" w14:paraId="1EB1FE1D" w14:textId="77777777" w:rsidTr="00CD568F">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357" w:type="pct"/>
            <w:hideMark/>
          </w:tcPr>
          <w:p w14:paraId="70A5EF6C" w14:textId="77777777" w:rsidR="00D5200C" w:rsidRPr="0070469B" w:rsidRDefault="00D5200C" w:rsidP="00CD568F">
            <w:pPr>
              <w:jc w:val="both"/>
              <w:rPr>
                <w:rFonts w:eastAsia="Times New Roman" w:cstheme="majorHAnsi"/>
                <w:b w:val="0"/>
                <w:bCs w:val="0"/>
                <w:color w:val="000000"/>
                <w:sz w:val="20"/>
                <w:szCs w:val="20"/>
              </w:rPr>
            </w:pPr>
          </w:p>
          <w:p w14:paraId="28DEFD1E" w14:textId="77777777" w:rsidR="00D5200C" w:rsidRPr="0070469B" w:rsidRDefault="00D5200C" w:rsidP="00CD568F">
            <w:pPr>
              <w:jc w:val="both"/>
              <w:rPr>
                <w:rFonts w:eastAsia="Times New Roman" w:cstheme="majorHAnsi"/>
                <w:i/>
                <w:iCs/>
                <w:color w:val="000000"/>
                <w:sz w:val="20"/>
                <w:szCs w:val="20"/>
              </w:rPr>
            </w:pPr>
            <w:r w:rsidRPr="0070469B">
              <w:rPr>
                <w:rFonts w:eastAsia="Times New Roman" w:cstheme="majorHAnsi"/>
                <w:i/>
                <w:iCs/>
                <w:color w:val="000000"/>
                <w:sz w:val="20"/>
                <w:szCs w:val="20"/>
              </w:rPr>
              <w:t>Дължина на железопътните линии в км</w:t>
            </w:r>
          </w:p>
          <w:p w14:paraId="0DA13D8B" w14:textId="77777777" w:rsidR="00D5200C" w:rsidRPr="0070469B" w:rsidRDefault="00D5200C" w:rsidP="00CD568F">
            <w:pPr>
              <w:jc w:val="both"/>
              <w:rPr>
                <w:rFonts w:eastAsia="Times New Roman" w:cstheme="majorHAnsi"/>
                <w:b w:val="0"/>
                <w:bCs w:val="0"/>
                <w:i/>
                <w:iCs/>
                <w:color w:val="000000"/>
                <w:sz w:val="20"/>
                <w:szCs w:val="20"/>
              </w:rPr>
            </w:pPr>
            <w:proofErr w:type="spellStart"/>
            <w:r w:rsidRPr="0070469B">
              <w:rPr>
                <w:rFonts w:eastAsia="Times New Roman" w:cstheme="majorHAnsi"/>
                <w:b w:val="0"/>
                <w:bCs w:val="0"/>
                <w:i/>
                <w:iCs/>
                <w:color w:val="000000"/>
                <w:sz w:val="20"/>
                <w:szCs w:val="20"/>
              </w:rPr>
              <w:t>Railway</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transport</w:t>
            </w:r>
            <w:proofErr w:type="spellEnd"/>
            <w:r w:rsidRPr="0070469B">
              <w:rPr>
                <w:rFonts w:eastAsia="Times New Roman" w:cstheme="majorHAnsi"/>
                <w:b w:val="0"/>
                <w:bCs w:val="0"/>
                <w:i/>
                <w:iCs/>
                <w:color w:val="000000"/>
                <w:sz w:val="20"/>
                <w:szCs w:val="20"/>
              </w:rPr>
              <w:t xml:space="preserve"> - </w:t>
            </w:r>
            <w:proofErr w:type="spellStart"/>
            <w:r w:rsidRPr="0070469B">
              <w:rPr>
                <w:rFonts w:eastAsia="Times New Roman" w:cstheme="majorHAnsi"/>
                <w:b w:val="0"/>
                <w:bCs w:val="0"/>
                <w:i/>
                <w:iCs/>
                <w:color w:val="000000"/>
                <w:sz w:val="20"/>
                <w:szCs w:val="20"/>
              </w:rPr>
              <w:t>length</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of</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tracks</w:t>
            </w:r>
            <w:proofErr w:type="spellEnd"/>
            <w:r w:rsidRPr="0070469B">
              <w:rPr>
                <w:rFonts w:eastAsia="Times New Roman" w:cstheme="majorHAnsi"/>
                <w:b w:val="0"/>
                <w:bCs w:val="0"/>
                <w:i/>
                <w:iCs/>
                <w:color w:val="000000"/>
                <w:sz w:val="20"/>
                <w:szCs w:val="20"/>
              </w:rPr>
              <w:t xml:space="preserve"> </w:t>
            </w:r>
            <w:r w:rsidRPr="0070469B">
              <w:rPr>
                <w:rFonts w:eastAsia="Times New Roman" w:cstheme="majorHAnsi"/>
                <w:b w:val="0"/>
                <w:bCs w:val="0"/>
                <w:i/>
                <w:iCs/>
                <w:color w:val="000000"/>
                <w:sz w:val="20"/>
                <w:szCs w:val="20"/>
              </w:rPr>
              <w:br/>
            </w:r>
            <w:proofErr w:type="spellStart"/>
            <w:r w:rsidRPr="0070469B">
              <w:rPr>
                <w:rFonts w:eastAsia="Times New Roman" w:cstheme="majorHAnsi"/>
                <w:b w:val="0"/>
                <w:bCs w:val="0"/>
                <w:i/>
                <w:iCs/>
                <w:color w:val="000000"/>
                <w:sz w:val="20"/>
                <w:szCs w:val="20"/>
              </w:rPr>
              <w:t>Unit</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of</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measure</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Kilometre</w:t>
            </w:r>
            <w:proofErr w:type="spellEnd"/>
            <w:r w:rsidRPr="0070469B">
              <w:rPr>
                <w:rFonts w:eastAsia="Times New Roman" w:cstheme="majorHAnsi"/>
                <w:b w:val="0"/>
                <w:bCs w:val="0"/>
                <w:i/>
                <w:iCs/>
                <w:color w:val="000000"/>
                <w:sz w:val="20"/>
                <w:szCs w:val="20"/>
              </w:rPr>
              <w:br/>
            </w:r>
            <w:proofErr w:type="spellStart"/>
            <w:r w:rsidRPr="0070469B">
              <w:rPr>
                <w:rFonts w:eastAsia="Times New Roman" w:cstheme="majorHAnsi"/>
                <w:b w:val="0"/>
                <w:bCs w:val="0"/>
                <w:i/>
                <w:iCs/>
                <w:color w:val="000000"/>
                <w:sz w:val="20"/>
                <w:szCs w:val="20"/>
              </w:rPr>
              <w:t>Online</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data</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code</w:t>
            </w:r>
            <w:proofErr w:type="spellEnd"/>
            <w:r w:rsidRPr="0070469B">
              <w:rPr>
                <w:rFonts w:eastAsia="Times New Roman" w:cstheme="majorHAnsi"/>
                <w:b w:val="0"/>
                <w:bCs w:val="0"/>
                <w:i/>
                <w:iCs/>
                <w:color w:val="000000"/>
                <w:sz w:val="20"/>
                <w:szCs w:val="20"/>
              </w:rPr>
              <w:t>: RAIL_IF_TRACKS</w:t>
            </w:r>
            <w:r w:rsidRPr="0070469B">
              <w:rPr>
                <w:rFonts w:eastAsia="Times New Roman" w:cstheme="majorHAnsi"/>
                <w:b w:val="0"/>
                <w:bCs w:val="0"/>
                <w:i/>
                <w:iCs/>
                <w:color w:val="000000"/>
                <w:sz w:val="20"/>
                <w:szCs w:val="20"/>
              </w:rPr>
              <w:br/>
            </w:r>
            <w:proofErr w:type="spellStart"/>
            <w:r w:rsidRPr="0070469B">
              <w:rPr>
                <w:rFonts w:eastAsia="Times New Roman" w:cstheme="majorHAnsi"/>
                <w:b w:val="0"/>
                <w:bCs w:val="0"/>
                <w:i/>
                <w:iCs/>
                <w:color w:val="000000"/>
                <w:sz w:val="20"/>
                <w:szCs w:val="20"/>
              </w:rPr>
              <w:t>Source</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of</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data</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Eurostat</w:t>
            </w:r>
            <w:proofErr w:type="spellEnd"/>
          </w:p>
        </w:tc>
        <w:tc>
          <w:tcPr>
            <w:tcW w:w="343" w:type="pct"/>
            <w:noWrap/>
            <w:hideMark/>
          </w:tcPr>
          <w:p w14:paraId="7DC2C892"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5658</w:t>
            </w:r>
          </w:p>
        </w:tc>
        <w:tc>
          <w:tcPr>
            <w:tcW w:w="343" w:type="pct"/>
            <w:noWrap/>
            <w:hideMark/>
          </w:tcPr>
          <w:p w14:paraId="3495896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5540</w:t>
            </w:r>
          </w:p>
        </w:tc>
        <w:tc>
          <w:tcPr>
            <w:tcW w:w="343" w:type="pct"/>
            <w:noWrap/>
            <w:hideMark/>
          </w:tcPr>
          <w:p w14:paraId="67C4A102"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5493</w:t>
            </w:r>
          </w:p>
        </w:tc>
        <w:tc>
          <w:tcPr>
            <w:tcW w:w="343" w:type="pct"/>
            <w:noWrap/>
            <w:hideMark/>
          </w:tcPr>
          <w:p w14:paraId="7D61C83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5486</w:t>
            </w:r>
          </w:p>
        </w:tc>
        <w:tc>
          <w:tcPr>
            <w:tcW w:w="343" w:type="pct"/>
            <w:noWrap/>
            <w:hideMark/>
          </w:tcPr>
          <w:p w14:paraId="2B4A641C"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5486</w:t>
            </w:r>
          </w:p>
        </w:tc>
        <w:tc>
          <w:tcPr>
            <w:tcW w:w="343" w:type="pct"/>
            <w:noWrap/>
            <w:hideMark/>
          </w:tcPr>
          <w:p w14:paraId="5FEF4B5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5468</w:t>
            </w:r>
          </w:p>
        </w:tc>
        <w:tc>
          <w:tcPr>
            <w:tcW w:w="343" w:type="pct"/>
            <w:noWrap/>
            <w:hideMark/>
          </w:tcPr>
          <w:p w14:paraId="7A29C87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5470</w:t>
            </w:r>
          </w:p>
        </w:tc>
        <w:tc>
          <w:tcPr>
            <w:tcW w:w="343" w:type="pct"/>
            <w:noWrap/>
            <w:hideMark/>
          </w:tcPr>
          <w:p w14:paraId="2FFBFC68"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5466</w:t>
            </w:r>
          </w:p>
        </w:tc>
        <w:tc>
          <w:tcPr>
            <w:tcW w:w="343" w:type="pct"/>
            <w:noWrap/>
            <w:hideMark/>
          </w:tcPr>
          <w:p w14:paraId="710EFBC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5464</w:t>
            </w:r>
          </w:p>
        </w:tc>
        <w:tc>
          <w:tcPr>
            <w:tcW w:w="343" w:type="pct"/>
            <w:noWrap/>
            <w:hideMark/>
          </w:tcPr>
          <w:p w14:paraId="66DD942C"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5460</w:t>
            </w:r>
          </w:p>
        </w:tc>
        <w:tc>
          <w:tcPr>
            <w:tcW w:w="211" w:type="pct"/>
          </w:tcPr>
          <w:p w14:paraId="5D8A537E" w14:textId="4C42020D" w:rsidR="00D5200C" w:rsidRPr="0070469B" w:rsidRDefault="008555D8" w:rsidP="00CD568F">
            <w:pPr>
              <w:jc w:val="both"/>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5451</w:t>
            </w:r>
          </w:p>
        </w:tc>
      </w:tr>
      <w:tr w:rsidR="00D5200C" w:rsidRPr="0070469B" w14:paraId="279B15E3" w14:textId="77777777" w:rsidTr="00CD568F">
        <w:trPr>
          <w:trHeight w:val="1440"/>
        </w:trPr>
        <w:tc>
          <w:tcPr>
            <w:cnfStyle w:val="001000000000" w:firstRow="0" w:lastRow="0" w:firstColumn="1" w:lastColumn="0" w:oddVBand="0" w:evenVBand="0" w:oddHBand="0" w:evenHBand="0" w:firstRowFirstColumn="0" w:firstRowLastColumn="0" w:lastRowFirstColumn="0" w:lastRowLastColumn="0"/>
            <w:tcW w:w="1357" w:type="pct"/>
            <w:hideMark/>
          </w:tcPr>
          <w:p w14:paraId="2D6E633F" w14:textId="77777777" w:rsidR="00D5200C" w:rsidRPr="0070469B" w:rsidRDefault="00D5200C" w:rsidP="00CD568F">
            <w:pPr>
              <w:jc w:val="both"/>
              <w:rPr>
                <w:rFonts w:eastAsia="Times New Roman" w:cstheme="majorHAnsi"/>
                <w:color w:val="000000"/>
                <w:sz w:val="20"/>
                <w:szCs w:val="20"/>
              </w:rPr>
            </w:pPr>
            <w:r w:rsidRPr="0070469B">
              <w:rPr>
                <w:rFonts w:eastAsia="Times New Roman" w:cstheme="majorHAnsi"/>
                <w:color w:val="000000"/>
                <w:sz w:val="20"/>
                <w:szCs w:val="20"/>
              </w:rPr>
              <w:t>Дължина на текущия ЖП път в км</w:t>
            </w:r>
          </w:p>
          <w:p w14:paraId="7EE23103" w14:textId="77777777" w:rsidR="00D5200C" w:rsidRPr="0070469B" w:rsidRDefault="00D5200C" w:rsidP="00CD568F">
            <w:pPr>
              <w:jc w:val="both"/>
              <w:rPr>
                <w:rFonts w:eastAsia="Times New Roman" w:cstheme="majorHAnsi"/>
                <w:b w:val="0"/>
                <w:bCs w:val="0"/>
                <w:i/>
                <w:iCs/>
                <w:color w:val="000000"/>
                <w:sz w:val="20"/>
                <w:szCs w:val="20"/>
              </w:rPr>
            </w:pPr>
            <w:proofErr w:type="spellStart"/>
            <w:r w:rsidRPr="0070469B">
              <w:rPr>
                <w:rFonts w:eastAsia="Times New Roman" w:cstheme="majorHAnsi"/>
                <w:b w:val="0"/>
                <w:bCs w:val="0"/>
                <w:i/>
                <w:iCs/>
                <w:color w:val="000000"/>
                <w:sz w:val="20"/>
                <w:szCs w:val="20"/>
              </w:rPr>
              <w:t>Railway</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transport</w:t>
            </w:r>
            <w:proofErr w:type="spellEnd"/>
            <w:r w:rsidRPr="0070469B">
              <w:rPr>
                <w:rFonts w:eastAsia="Times New Roman" w:cstheme="majorHAnsi"/>
                <w:b w:val="0"/>
                <w:bCs w:val="0"/>
                <w:i/>
                <w:iCs/>
                <w:color w:val="000000"/>
                <w:sz w:val="20"/>
                <w:szCs w:val="20"/>
              </w:rPr>
              <w:t xml:space="preserve"> - </w:t>
            </w:r>
            <w:proofErr w:type="spellStart"/>
            <w:r w:rsidRPr="0070469B">
              <w:rPr>
                <w:rFonts w:eastAsia="Times New Roman" w:cstheme="majorHAnsi"/>
                <w:b w:val="0"/>
                <w:bCs w:val="0"/>
                <w:i/>
                <w:iCs/>
                <w:color w:val="000000"/>
                <w:sz w:val="20"/>
                <w:szCs w:val="20"/>
              </w:rPr>
              <w:t>length</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of</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lines</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by</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track</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gauge</w:t>
            </w:r>
            <w:proofErr w:type="spellEnd"/>
            <w:r w:rsidRPr="0070469B">
              <w:rPr>
                <w:rFonts w:eastAsia="Times New Roman" w:cstheme="majorHAnsi"/>
                <w:b w:val="0"/>
                <w:bCs w:val="0"/>
                <w:i/>
                <w:iCs/>
                <w:color w:val="000000"/>
                <w:sz w:val="20"/>
                <w:szCs w:val="20"/>
              </w:rPr>
              <w:br/>
            </w:r>
            <w:proofErr w:type="spellStart"/>
            <w:r w:rsidRPr="0070469B">
              <w:rPr>
                <w:rFonts w:eastAsia="Times New Roman" w:cstheme="majorHAnsi"/>
                <w:b w:val="0"/>
                <w:bCs w:val="0"/>
                <w:i/>
                <w:iCs/>
                <w:color w:val="000000"/>
                <w:sz w:val="20"/>
                <w:szCs w:val="20"/>
              </w:rPr>
              <w:t>Unit</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of</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measure</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Kilometre</w:t>
            </w:r>
            <w:proofErr w:type="spellEnd"/>
            <w:r w:rsidRPr="0070469B">
              <w:rPr>
                <w:rFonts w:eastAsia="Times New Roman" w:cstheme="majorHAnsi"/>
                <w:b w:val="0"/>
                <w:bCs w:val="0"/>
                <w:i/>
                <w:iCs/>
                <w:color w:val="000000"/>
                <w:sz w:val="20"/>
                <w:szCs w:val="20"/>
              </w:rPr>
              <w:br/>
            </w:r>
            <w:proofErr w:type="spellStart"/>
            <w:r w:rsidRPr="0070469B">
              <w:rPr>
                <w:rFonts w:eastAsia="Times New Roman" w:cstheme="majorHAnsi"/>
                <w:b w:val="0"/>
                <w:bCs w:val="0"/>
                <w:i/>
                <w:iCs/>
                <w:color w:val="000000"/>
                <w:sz w:val="20"/>
                <w:szCs w:val="20"/>
              </w:rPr>
              <w:t>Online</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data</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code</w:t>
            </w:r>
            <w:proofErr w:type="spellEnd"/>
            <w:r w:rsidRPr="0070469B">
              <w:rPr>
                <w:rFonts w:eastAsia="Times New Roman" w:cstheme="majorHAnsi"/>
                <w:b w:val="0"/>
                <w:bCs w:val="0"/>
                <w:i/>
                <w:iCs/>
                <w:color w:val="000000"/>
                <w:sz w:val="20"/>
                <w:szCs w:val="20"/>
              </w:rPr>
              <w:t>: RAIL_IF_LINE_GA</w:t>
            </w:r>
            <w:r w:rsidRPr="0070469B">
              <w:rPr>
                <w:rFonts w:eastAsia="Times New Roman" w:cstheme="majorHAnsi"/>
                <w:b w:val="0"/>
                <w:bCs w:val="0"/>
                <w:i/>
                <w:iCs/>
                <w:color w:val="000000"/>
                <w:sz w:val="20"/>
                <w:szCs w:val="20"/>
              </w:rPr>
              <w:br/>
            </w:r>
            <w:proofErr w:type="spellStart"/>
            <w:r w:rsidRPr="0070469B">
              <w:rPr>
                <w:rFonts w:eastAsia="Times New Roman" w:cstheme="majorHAnsi"/>
                <w:b w:val="0"/>
                <w:bCs w:val="0"/>
                <w:i/>
                <w:iCs/>
                <w:color w:val="000000"/>
                <w:sz w:val="20"/>
                <w:szCs w:val="20"/>
              </w:rPr>
              <w:t>Source</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of</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data</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Eurostat</w:t>
            </w:r>
            <w:proofErr w:type="spellEnd"/>
            <w:r w:rsidRPr="0070469B">
              <w:rPr>
                <w:rFonts w:eastAsia="Times New Roman" w:cstheme="majorHAnsi"/>
                <w:b w:val="0"/>
                <w:bCs w:val="0"/>
                <w:i/>
                <w:iCs/>
                <w:color w:val="000000"/>
                <w:sz w:val="20"/>
                <w:szCs w:val="20"/>
              </w:rPr>
              <w:br/>
            </w:r>
            <w:proofErr w:type="spellStart"/>
            <w:r w:rsidRPr="0070469B">
              <w:rPr>
                <w:rFonts w:eastAsia="Times New Roman" w:cstheme="majorHAnsi"/>
                <w:b w:val="0"/>
                <w:bCs w:val="0"/>
                <w:i/>
                <w:iCs/>
                <w:color w:val="000000"/>
                <w:sz w:val="20"/>
                <w:szCs w:val="20"/>
              </w:rPr>
              <w:t>last</w:t>
            </w:r>
            <w:proofErr w:type="spellEnd"/>
            <w:r w:rsidRPr="0070469B">
              <w:rPr>
                <w:rFonts w:eastAsia="Times New Roman" w:cstheme="majorHAnsi"/>
                <w:b w:val="0"/>
                <w:bCs w:val="0"/>
                <w:i/>
                <w:iCs/>
                <w:color w:val="000000"/>
                <w:sz w:val="20"/>
                <w:szCs w:val="20"/>
              </w:rPr>
              <w:t xml:space="preserve"> </w:t>
            </w:r>
            <w:proofErr w:type="spellStart"/>
            <w:r w:rsidRPr="0070469B">
              <w:rPr>
                <w:rFonts w:eastAsia="Times New Roman" w:cstheme="majorHAnsi"/>
                <w:b w:val="0"/>
                <w:bCs w:val="0"/>
                <w:i/>
                <w:iCs/>
                <w:color w:val="000000"/>
                <w:sz w:val="20"/>
                <w:szCs w:val="20"/>
              </w:rPr>
              <w:t>update</w:t>
            </w:r>
            <w:proofErr w:type="spellEnd"/>
            <w:r w:rsidRPr="0070469B">
              <w:rPr>
                <w:rFonts w:eastAsia="Times New Roman" w:cstheme="majorHAnsi"/>
                <w:b w:val="0"/>
                <w:bCs w:val="0"/>
                <w:i/>
                <w:iCs/>
                <w:color w:val="000000"/>
                <w:sz w:val="20"/>
                <w:szCs w:val="20"/>
              </w:rPr>
              <w:t>: 30/09/2023</w:t>
            </w:r>
          </w:p>
        </w:tc>
        <w:tc>
          <w:tcPr>
            <w:tcW w:w="343" w:type="pct"/>
            <w:noWrap/>
            <w:hideMark/>
          </w:tcPr>
          <w:p w14:paraId="467F4B15"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4070</w:t>
            </w:r>
          </w:p>
        </w:tc>
        <w:tc>
          <w:tcPr>
            <w:tcW w:w="343" w:type="pct"/>
            <w:noWrap/>
            <w:hideMark/>
          </w:tcPr>
          <w:p w14:paraId="1C703C5F"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4032</w:t>
            </w:r>
          </w:p>
        </w:tc>
        <w:tc>
          <w:tcPr>
            <w:tcW w:w="343" w:type="pct"/>
            <w:noWrap/>
            <w:hideMark/>
          </w:tcPr>
          <w:p w14:paraId="18C8D6E4"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4023</w:t>
            </w:r>
          </w:p>
        </w:tc>
        <w:tc>
          <w:tcPr>
            <w:tcW w:w="343" w:type="pct"/>
            <w:noWrap/>
            <w:hideMark/>
          </w:tcPr>
          <w:p w14:paraId="6BE89C27"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4019</w:t>
            </w:r>
          </w:p>
        </w:tc>
        <w:tc>
          <w:tcPr>
            <w:tcW w:w="343" w:type="pct"/>
            <w:noWrap/>
            <w:hideMark/>
          </w:tcPr>
          <w:p w14:paraId="55BB6E44"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4029</w:t>
            </w:r>
          </w:p>
        </w:tc>
        <w:tc>
          <w:tcPr>
            <w:tcW w:w="343" w:type="pct"/>
            <w:noWrap/>
            <w:hideMark/>
          </w:tcPr>
          <w:p w14:paraId="12820856"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4030</w:t>
            </w:r>
          </w:p>
        </w:tc>
        <w:tc>
          <w:tcPr>
            <w:tcW w:w="343" w:type="pct"/>
            <w:noWrap/>
            <w:hideMark/>
          </w:tcPr>
          <w:p w14:paraId="218698B8"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4030</w:t>
            </w:r>
          </w:p>
        </w:tc>
        <w:tc>
          <w:tcPr>
            <w:tcW w:w="343" w:type="pct"/>
            <w:noWrap/>
            <w:hideMark/>
          </w:tcPr>
          <w:p w14:paraId="439D9DA4"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4030</w:t>
            </w:r>
          </w:p>
        </w:tc>
        <w:tc>
          <w:tcPr>
            <w:tcW w:w="343" w:type="pct"/>
            <w:noWrap/>
            <w:hideMark/>
          </w:tcPr>
          <w:p w14:paraId="10B56B68"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4029</w:t>
            </w:r>
          </w:p>
        </w:tc>
        <w:tc>
          <w:tcPr>
            <w:tcW w:w="343" w:type="pct"/>
            <w:noWrap/>
            <w:hideMark/>
          </w:tcPr>
          <w:p w14:paraId="1AE62B8E"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4031</w:t>
            </w:r>
          </w:p>
        </w:tc>
        <w:tc>
          <w:tcPr>
            <w:tcW w:w="211" w:type="pct"/>
          </w:tcPr>
          <w:p w14:paraId="0B21B7F6"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sz w:val="20"/>
                <w:szCs w:val="20"/>
              </w:rPr>
            </w:pPr>
            <w:r w:rsidRPr="0070469B">
              <w:rPr>
                <w:rFonts w:eastAsia="Times New Roman" w:cstheme="majorHAnsi"/>
                <w:color w:val="000000"/>
                <w:sz w:val="20"/>
                <w:szCs w:val="20"/>
              </w:rPr>
              <w:t>4029</w:t>
            </w:r>
          </w:p>
        </w:tc>
      </w:tr>
    </w:tbl>
    <w:p w14:paraId="2D52BED1" w14:textId="2103041E" w:rsidR="00D5200C" w:rsidRPr="0070469B" w:rsidRDefault="00D5200C" w:rsidP="00C904B6">
      <w:pPr>
        <w:jc w:val="right"/>
        <w:rPr>
          <w:i/>
          <w:iCs/>
          <w:sz w:val="20"/>
          <w:szCs w:val="20"/>
        </w:rPr>
      </w:pPr>
      <w:r w:rsidRPr="0070469B">
        <w:rPr>
          <w:i/>
          <w:iCs/>
          <w:sz w:val="20"/>
          <w:szCs w:val="20"/>
        </w:rPr>
        <w:t xml:space="preserve">Източник: </w:t>
      </w:r>
      <w:proofErr w:type="spellStart"/>
      <w:r w:rsidRPr="0070469B">
        <w:rPr>
          <w:i/>
          <w:iCs/>
          <w:sz w:val="20"/>
          <w:szCs w:val="20"/>
        </w:rPr>
        <w:t>Eurostat</w:t>
      </w:r>
      <w:proofErr w:type="spellEnd"/>
      <w:r w:rsidRPr="0070469B">
        <w:rPr>
          <w:i/>
          <w:iCs/>
          <w:sz w:val="20"/>
          <w:szCs w:val="20"/>
        </w:rPr>
        <w:t xml:space="preserve"> </w:t>
      </w:r>
    </w:p>
    <w:p w14:paraId="5A6F31FD" w14:textId="77777777" w:rsidR="00D5200C" w:rsidRPr="0070469B" w:rsidRDefault="00D5200C" w:rsidP="00C904B6">
      <w:pPr>
        <w:spacing w:before="240" w:line="360" w:lineRule="auto"/>
        <w:jc w:val="both"/>
      </w:pPr>
      <w:r w:rsidRPr="0070469B">
        <w:lastRenderedPageBreak/>
        <w:t>Движението на товарните и пътническите влакове през 2022 г</w:t>
      </w:r>
      <w:r w:rsidRPr="0070469B">
        <w:rPr>
          <w:rStyle w:val="FootnoteReference"/>
          <w:i/>
          <w:iCs/>
          <w:sz w:val="20"/>
          <w:szCs w:val="20"/>
        </w:rPr>
        <w:footnoteReference w:id="18"/>
      </w:r>
      <w:r w:rsidRPr="0070469B">
        <w:t xml:space="preserve">. е със следното разпределение в хиляди </w:t>
      </w:r>
      <w:proofErr w:type="spellStart"/>
      <w:r w:rsidRPr="0070469B">
        <w:t>влаккилометри</w:t>
      </w:r>
      <w:proofErr w:type="spellEnd"/>
      <w:r w:rsidRPr="0070469B">
        <w:t xml:space="preserve">:  </w:t>
      </w:r>
    </w:p>
    <w:tbl>
      <w:tblPr>
        <w:tblStyle w:val="GridTable4-Accent1"/>
        <w:tblW w:w="0" w:type="auto"/>
        <w:tblLook w:val="04A0" w:firstRow="1" w:lastRow="0" w:firstColumn="1" w:lastColumn="0" w:noHBand="0" w:noVBand="1"/>
      </w:tblPr>
      <w:tblGrid>
        <w:gridCol w:w="4531"/>
        <w:gridCol w:w="4531"/>
      </w:tblGrid>
      <w:tr w:rsidR="00D5200C" w:rsidRPr="0070469B" w14:paraId="37AB450A" w14:textId="77777777" w:rsidTr="00CD5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DD9D7C" w14:textId="77777777" w:rsidR="00D5200C" w:rsidRPr="0070469B" w:rsidRDefault="00D5200C" w:rsidP="00CD568F">
            <w:pPr>
              <w:jc w:val="both"/>
            </w:pPr>
            <w:r w:rsidRPr="0070469B">
              <w:t xml:space="preserve">2022 г. </w:t>
            </w:r>
          </w:p>
        </w:tc>
        <w:tc>
          <w:tcPr>
            <w:tcW w:w="4531" w:type="dxa"/>
          </w:tcPr>
          <w:p w14:paraId="2EEF9170"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pPr>
            <w:r w:rsidRPr="0070469B">
              <w:t>Хиляди км</w:t>
            </w:r>
          </w:p>
        </w:tc>
      </w:tr>
      <w:tr w:rsidR="00D5200C" w:rsidRPr="0070469B" w14:paraId="553064D9" w14:textId="77777777" w:rsidTr="00CD5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08451D2" w14:textId="77777777" w:rsidR="00D5200C" w:rsidRPr="0070469B" w:rsidRDefault="00D5200C" w:rsidP="00CD568F">
            <w:pPr>
              <w:jc w:val="both"/>
            </w:pPr>
            <w:r w:rsidRPr="0070469B">
              <w:t>Товарни влакове</w:t>
            </w:r>
          </w:p>
        </w:tc>
        <w:tc>
          <w:tcPr>
            <w:tcW w:w="4531" w:type="dxa"/>
          </w:tcPr>
          <w:p w14:paraId="2F43C02E"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 xml:space="preserve">9764,0 </w:t>
            </w:r>
            <w:proofErr w:type="spellStart"/>
            <w:r w:rsidRPr="0070469B">
              <w:t>влаккилометри</w:t>
            </w:r>
            <w:proofErr w:type="spellEnd"/>
          </w:p>
        </w:tc>
      </w:tr>
      <w:tr w:rsidR="00D5200C" w:rsidRPr="0070469B" w14:paraId="61F566CE" w14:textId="77777777" w:rsidTr="00CD568F">
        <w:tc>
          <w:tcPr>
            <w:cnfStyle w:val="001000000000" w:firstRow="0" w:lastRow="0" w:firstColumn="1" w:lastColumn="0" w:oddVBand="0" w:evenVBand="0" w:oddHBand="0" w:evenHBand="0" w:firstRowFirstColumn="0" w:firstRowLastColumn="0" w:lastRowFirstColumn="0" w:lastRowLastColumn="0"/>
            <w:tcW w:w="4531" w:type="dxa"/>
          </w:tcPr>
          <w:p w14:paraId="3C99C541" w14:textId="77777777" w:rsidR="00D5200C" w:rsidRPr="0070469B" w:rsidRDefault="00D5200C" w:rsidP="00CD568F">
            <w:pPr>
              <w:jc w:val="both"/>
            </w:pPr>
            <w:r w:rsidRPr="0070469B">
              <w:t>Пътнически влакове</w:t>
            </w:r>
          </w:p>
        </w:tc>
        <w:tc>
          <w:tcPr>
            <w:tcW w:w="4531" w:type="dxa"/>
          </w:tcPr>
          <w:p w14:paraId="72312215"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 xml:space="preserve">20092,6 </w:t>
            </w:r>
            <w:proofErr w:type="spellStart"/>
            <w:r w:rsidRPr="0070469B">
              <w:t>влаккилометри</w:t>
            </w:r>
            <w:proofErr w:type="spellEnd"/>
          </w:p>
        </w:tc>
      </w:tr>
    </w:tbl>
    <w:p w14:paraId="2805E481" w14:textId="4FF9AFD1" w:rsidR="00D5200C" w:rsidRPr="0070469B" w:rsidRDefault="00D5200C" w:rsidP="00C904B6">
      <w:pPr>
        <w:jc w:val="right"/>
        <w:rPr>
          <w:i/>
          <w:iCs/>
          <w:sz w:val="20"/>
          <w:szCs w:val="20"/>
        </w:rPr>
      </w:pPr>
      <w:r w:rsidRPr="0070469B">
        <w:rPr>
          <w:i/>
          <w:iCs/>
          <w:sz w:val="20"/>
          <w:szCs w:val="20"/>
        </w:rPr>
        <w:t>Източник: НСИ</w:t>
      </w:r>
    </w:p>
    <w:p w14:paraId="051BE8EE" w14:textId="77777777" w:rsidR="00D5200C" w:rsidRPr="0070469B" w:rsidRDefault="00D5200C" w:rsidP="00C904B6">
      <w:pPr>
        <w:spacing w:before="240" w:line="360" w:lineRule="auto"/>
        <w:jc w:val="both"/>
      </w:pPr>
      <w:r w:rsidRPr="0070469B">
        <w:t>Към настоящия момент железопътната мрежа</w:t>
      </w:r>
      <w:r w:rsidRPr="0070469B">
        <w:rPr>
          <w:rStyle w:val="FootnoteReference"/>
        </w:rPr>
        <w:footnoteReference w:id="19"/>
      </w:r>
      <w:r w:rsidRPr="0070469B">
        <w:t xml:space="preserve"> в България се състои от 9 главни ЖП линии</w:t>
      </w:r>
      <w:r w:rsidRPr="0070469B">
        <w:rPr>
          <w:rStyle w:val="FootnoteReference"/>
        </w:rPr>
        <w:footnoteReference w:id="20"/>
      </w:r>
      <w:r w:rsidRPr="0070469B">
        <w:t>:</w:t>
      </w:r>
    </w:p>
    <w:p w14:paraId="1AC3B18E" w14:textId="77777777" w:rsidR="00D5200C" w:rsidRPr="0070469B" w:rsidRDefault="00D5200C" w:rsidP="00D5200C">
      <w:pPr>
        <w:pStyle w:val="ListParagraph"/>
        <w:numPr>
          <w:ilvl w:val="0"/>
          <w:numId w:val="23"/>
        </w:numPr>
        <w:spacing w:line="360" w:lineRule="auto"/>
        <w:jc w:val="both"/>
      </w:pPr>
      <w:r w:rsidRPr="0070469B">
        <w:t>Калотина-запад – София – Пловдив – Свиленград – държавните граници с Турция и Гърция;</w:t>
      </w:r>
    </w:p>
    <w:p w14:paraId="607F45D0" w14:textId="77777777" w:rsidR="00D5200C" w:rsidRPr="0070469B" w:rsidRDefault="00D5200C" w:rsidP="00D5200C">
      <w:pPr>
        <w:pStyle w:val="ListParagraph"/>
        <w:numPr>
          <w:ilvl w:val="0"/>
          <w:numId w:val="23"/>
        </w:numPr>
        <w:spacing w:line="360" w:lineRule="auto"/>
        <w:jc w:val="both"/>
      </w:pPr>
      <w:r w:rsidRPr="0070469B">
        <w:t>София – Мездра – Плевен – Левски – Горна Оряховица – Търговище – Шумен – Варна;</w:t>
      </w:r>
    </w:p>
    <w:p w14:paraId="0DA6235E" w14:textId="77777777" w:rsidR="00D5200C" w:rsidRPr="0070469B" w:rsidRDefault="00D5200C" w:rsidP="00D5200C">
      <w:pPr>
        <w:pStyle w:val="ListParagraph"/>
        <w:numPr>
          <w:ilvl w:val="0"/>
          <w:numId w:val="23"/>
        </w:numPr>
        <w:spacing w:line="360" w:lineRule="auto"/>
        <w:jc w:val="both"/>
      </w:pPr>
      <w:r w:rsidRPr="0070469B">
        <w:t>Илиянци – Карлово – Тулово – Дъбово – Зимница и Карнобат – Синдел – Варна;</w:t>
      </w:r>
    </w:p>
    <w:p w14:paraId="39A788B8" w14:textId="77777777" w:rsidR="00D5200C" w:rsidRPr="0070469B" w:rsidRDefault="00D5200C" w:rsidP="00D5200C">
      <w:pPr>
        <w:pStyle w:val="ListParagraph"/>
        <w:numPr>
          <w:ilvl w:val="0"/>
          <w:numId w:val="23"/>
        </w:numPr>
        <w:spacing w:line="360" w:lineRule="auto"/>
        <w:jc w:val="both"/>
      </w:pPr>
      <w:r w:rsidRPr="0070469B">
        <w:t>Русе – Горна Оряховица – Дъбово – Тулово – Стара Загора – Михайлово – Димитровград – Подкова;</w:t>
      </w:r>
    </w:p>
    <w:p w14:paraId="6B34BDD4" w14:textId="77777777" w:rsidR="00D5200C" w:rsidRPr="0070469B" w:rsidRDefault="00D5200C" w:rsidP="00D5200C">
      <w:pPr>
        <w:pStyle w:val="ListParagraph"/>
        <w:numPr>
          <w:ilvl w:val="0"/>
          <w:numId w:val="23"/>
        </w:numPr>
        <w:spacing w:line="360" w:lineRule="auto"/>
        <w:jc w:val="both"/>
      </w:pPr>
      <w:r w:rsidRPr="0070469B">
        <w:t>София – Владая – Перник – Радомир – Дупница – Благоевград – Кулата;</w:t>
      </w:r>
    </w:p>
    <w:p w14:paraId="616356B0" w14:textId="77777777" w:rsidR="00D5200C" w:rsidRPr="0070469B" w:rsidRDefault="00D5200C" w:rsidP="00D5200C">
      <w:pPr>
        <w:pStyle w:val="ListParagraph"/>
        <w:numPr>
          <w:ilvl w:val="0"/>
          <w:numId w:val="23"/>
        </w:numPr>
        <w:spacing w:line="360" w:lineRule="auto"/>
        <w:jc w:val="both"/>
      </w:pPr>
      <w:r w:rsidRPr="0070469B">
        <w:t>Волуяк – Батановци – Радомир – Кюстендил – Гюешево;</w:t>
      </w:r>
    </w:p>
    <w:p w14:paraId="3B0194B3" w14:textId="77777777" w:rsidR="00D5200C" w:rsidRPr="0070469B" w:rsidRDefault="00D5200C" w:rsidP="00D5200C">
      <w:pPr>
        <w:pStyle w:val="ListParagraph"/>
        <w:numPr>
          <w:ilvl w:val="0"/>
          <w:numId w:val="23"/>
        </w:numPr>
        <w:spacing w:line="360" w:lineRule="auto"/>
        <w:jc w:val="both"/>
      </w:pPr>
      <w:r w:rsidRPr="0070469B">
        <w:t>Мездра – Бойчиновци – Брусарци – Видин и Мездра-юг – Руска Бяла;</w:t>
      </w:r>
    </w:p>
    <w:p w14:paraId="46B26D0C" w14:textId="77777777" w:rsidR="00D5200C" w:rsidRPr="0070469B" w:rsidRDefault="00D5200C" w:rsidP="00D5200C">
      <w:pPr>
        <w:pStyle w:val="ListParagraph"/>
        <w:numPr>
          <w:ilvl w:val="0"/>
          <w:numId w:val="23"/>
        </w:numPr>
        <w:spacing w:line="360" w:lineRule="auto"/>
        <w:jc w:val="both"/>
      </w:pPr>
      <w:r w:rsidRPr="0070469B">
        <w:t>Пловдив – Филипово – Михайлово – Стара Загора – Ямбол – Зимница – Карнобат – Бургас;</w:t>
      </w:r>
    </w:p>
    <w:p w14:paraId="28DDF8C2" w14:textId="45C42DE6" w:rsidR="00D5200C" w:rsidRPr="0070469B" w:rsidRDefault="00D5200C" w:rsidP="00D5200C">
      <w:pPr>
        <w:pStyle w:val="ListParagraph"/>
        <w:numPr>
          <w:ilvl w:val="0"/>
          <w:numId w:val="23"/>
        </w:numPr>
        <w:spacing w:line="360" w:lineRule="auto"/>
        <w:jc w:val="both"/>
      </w:pPr>
      <w:r w:rsidRPr="0070469B">
        <w:t>Русе – Разград – Каспичан.</w:t>
      </w:r>
    </w:p>
    <w:p w14:paraId="4AA35DB6" w14:textId="00605724" w:rsidR="00BB2C95" w:rsidRPr="0070469B" w:rsidRDefault="00F02207" w:rsidP="00D5200C">
      <w:pPr>
        <w:spacing w:line="360" w:lineRule="auto"/>
        <w:jc w:val="both"/>
      </w:pPr>
      <w:r w:rsidRPr="0070469B">
        <w:rPr>
          <w:noProof/>
          <w:lang w:eastAsia="bg-BG"/>
        </w:rPr>
        <w:lastRenderedPageBreak/>
        <w:drawing>
          <wp:inline distT="0" distB="0" distL="0" distR="0" wp14:anchorId="2430D913" wp14:editId="0AFBACBD">
            <wp:extent cx="5760720" cy="3972897"/>
            <wp:effectExtent l="0" t="0" r="0" b="8890"/>
            <wp:docPr id="3" name="Picture 3" descr="https://truenorth.bg/showimage.php?img=191005121558.png&amp;w=960&amp;h=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uenorth.bg/showimage.php?img=191005121558.png&amp;w=960&amp;h=9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972897"/>
                    </a:xfrm>
                    <a:prstGeom prst="rect">
                      <a:avLst/>
                    </a:prstGeom>
                    <a:noFill/>
                    <a:ln>
                      <a:noFill/>
                    </a:ln>
                  </pic:spPr>
                </pic:pic>
              </a:graphicData>
            </a:graphic>
          </wp:inline>
        </w:drawing>
      </w:r>
    </w:p>
    <w:p w14:paraId="6B0D6F8D" w14:textId="217E8D8D" w:rsidR="00BB2C95" w:rsidRPr="0070469B" w:rsidRDefault="00BB2C95" w:rsidP="00D5200C">
      <w:pPr>
        <w:spacing w:line="360" w:lineRule="auto"/>
        <w:jc w:val="both"/>
        <w:rPr>
          <w:i/>
          <w:sz w:val="20"/>
        </w:rPr>
      </w:pPr>
      <w:r w:rsidRPr="0070469B">
        <w:rPr>
          <w:i/>
          <w:sz w:val="20"/>
        </w:rPr>
        <w:t xml:space="preserve">Източник: </w:t>
      </w:r>
      <w:r w:rsidR="00F02207" w:rsidRPr="0070469B">
        <w:rPr>
          <w:i/>
          <w:sz w:val="20"/>
        </w:rPr>
        <w:t xml:space="preserve">TrueNorth.bg, Схема на железопътната мрежа в България. </w:t>
      </w:r>
      <w:r w:rsidR="00B83D54" w:rsidRPr="0070469B">
        <w:rPr>
          <w:i/>
          <w:sz w:val="20"/>
        </w:rPr>
        <w:t>линк</w:t>
      </w:r>
      <w:r w:rsidR="00F02207" w:rsidRPr="0070469B">
        <w:rPr>
          <w:i/>
          <w:sz w:val="20"/>
        </w:rPr>
        <w:t>: https://truenorth.bg/pages-94-shema-na-jelezopatnata-mreja-v-balgariia  по данни на Национална Компания Железопътна Инфраструктура https://www.rail-infra.bg/bg/12</w:t>
      </w:r>
    </w:p>
    <w:p w14:paraId="669CE598" w14:textId="261864CD" w:rsidR="00D5200C" w:rsidRPr="0070469B" w:rsidRDefault="00BB2C95" w:rsidP="00D5200C">
      <w:pPr>
        <w:spacing w:line="360" w:lineRule="auto"/>
        <w:jc w:val="both"/>
      </w:pPr>
      <w:r w:rsidRPr="0070469B">
        <w:rPr>
          <w:noProof/>
          <w:lang w:eastAsia="bg-BG"/>
        </w:rPr>
        <mc:AlternateContent>
          <mc:Choice Requires="wps">
            <w:drawing>
              <wp:inline distT="0" distB="0" distL="0" distR="0" wp14:anchorId="065CFBDB" wp14:editId="6B5AC927">
                <wp:extent cx="301625" cy="301625"/>
                <wp:effectExtent l="0" t="0" r="0" b="0"/>
                <wp:docPr id="1" name="Rectangle 1" descr="https://www.rail-infra.bg/assets/images/zoom_map.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FDE9E6" id="Rectangle 1" o:spid="_x0000_s1026" alt="https://www.rail-infra.bg/assets/images/zoom_map.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" filled="f" stroked="f">
                <o:lock v:ext="edit" aspectratio="t"/>
                <w10:anchorlock/>
              </v:rect>
            </w:pict>
          </mc:Fallback>
        </mc:AlternateContent>
      </w:r>
      <w:r w:rsidRPr="0070469B">
        <w:t xml:space="preserve"> </w:t>
      </w:r>
      <w:r w:rsidR="00D5200C" w:rsidRPr="0070469B">
        <w:t xml:space="preserve">Според данни на Евростат </w:t>
      </w:r>
      <w:r w:rsidR="00D5200C" w:rsidRPr="0070469B">
        <w:rPr>
          <w:b/>
          <w:bCs/>
        </w:rPr>
        <w:t xml:space="preserve">към 2022 г. са регистрирани 1600 </w:t>
      </w:r>
      <w:r w:rsidR="0014546C" w:rsidRPr="0070469B">
        <w:rPr>
          <w:b/>
          <w:bCs/>
        </w:rPr>
        <w:t xml:space="preserve">млн. </w:t>
      </w:r>
      <w:proofErr w:type="spellStart"/>
      <w:r w:rsidR="00D5200C" w:rsidRPr="0070469B">
        <w:rPr>
          <w:b/>
          <w:bCs/>
        </w:rPr>
        <w:t>пкм</w:t>
      </w:r>
      <w:proofErr w:type="spellEnd"/>
      <w:r w:rsidR="00D5200C" w:rsidRPr="0070469B">
        <w:rPr>
          <w:rStyle w:val="FootnoteReference"/>
          <w:b/>
          <w:bCs/>
        </w:rPr>
        <w:footnoteReference w:id="21"/>
      </w:r>
      <w:r w:rsidR="00D5200C" w:rsidRPr="0070469B">
        <w:rPr>
          <w:b/>
          <w:bCs/>
        </w:rPr>
        <w:t xml:space="preserve"> (</w:t>
      </w:r>
      <w:proofErr w:type="spellStart"/>
      <w:r w:rsidR="00D5200C" w:rsidRPr="0070469B">
        <w:rPr>
          <w:b/>
          <w:bCs/>
        </w:rPr>
        <w:t>пътниккилометра</w:t>
      </w:r>
      <w:proofErr w:type="spellEnd"/>
      <w:r w:rsidR="00D5200C" w:rsidRPr="0070469B">
        <w:rPr>
          <w:b/>
          <w:bCs/>
        </w:rPr>
        <w:t>) с влак,</w:t>
      </w:r>
      <w:r w:rsidR="00D5200C" w:rsidRPr="0070469B">
        <w:t xml:space="preserve"> с 13,8% спад в сравнение с регистрираните данни от 2013 г. (1821 </w:t>
      </w:r>
      <w:proofErr w:type="spellStart"/>
      <w:r w:rsidR="00D5200C" w:rsidRPr="0070469B">
        <w:t>пкм</w:t>
      </w:r>
      <w:proofErr w:type="spellEnd"/>
      <w:r w:rsidR="00D5200C" w:rsidRPr="0070469B">
        <w:t xml:space="preserve">), но същевременно с това с 30,1% ръст в сравнение с данните за 2020 г. (1118 </w:t>
      </w:r>
      <w:proofErr w:type="spellStart"/>
      <w:r w:rsidR="00D5200C" w:rsidRPr="0070469B">
        <w:t>пкм</w:t>
      </w:r>
      <w:proofErr w:type="spellEnd"/>
      <w:r w:rsidR="00D5200C" w:rsidRPr="0070469B">
        <w:t xml:space="preserve">) и с 24,8% ръст в сравнение с данните към 2021 г. (1203 </w:t>
      </w:r>
      <w:proofErr w:type="spellStart"/>
      <w:r w:rsidR="00D5200C" w:rsidRPr="0070469B">
        <w:t>пкм</w:t>
      </w:r>
      <w:proofErr w:type="spellEnd"/>
      <w:r w:rsidR="00D5200C" w:rsidRPr="0070469B">
        <w:t>).</w:t>
      </w:r>
      <w:r w:rsidR="00D5200C" w:rsidRPr="0070469B">
        <w:rPr>
          <w:rStyle w:val="FootnoteReference"/>
        </w:rPr>
        <w:footnoteReference w:id="22"/>
      </w:r>
      <w:r w:rsidR="00D5200C" w:rsidRPr="0070469B">
        <w:t xml:space="preserve">  </w:t>
      </w:r>
    </w:p>
    <w:p w14:paraId="084C5BFF" w14:textId="3B36D138" w:rsidR="007917AD" w:rsidRPr="0070469B" w:rsidRDefault="007917AD" w:rsidP="005860EA">
      <w:pPr>
        <w:spacing w:line="360" w:lineRule="auto"/>
        <w:jc w:val="both"/>
      </w:pPr>
      <w:bookmarkStart w:id="20" w:name="_Hlk147256183"/>
      <w:r w:rsidRPr="0070469B">
        <w:t xml:space="preserve">2022 година е своеобразен пик в целия изследван период. С изключение на 2013 г., когато са реализирани 1 821 млн. </w:t>
      </w:r>
      <w:proofErr w:type="spellStart"/>
      <w:r w:rsidRPr="0070469B">
        <w:t>пкм</w:t>
      </w:r>
      <w:proofErr w:type="spellEnd"/>
      <w:r w:rsidRPr="0070469B">
        <w:t xml:space="preserve"> и 2014 г. – с реализирани 1 698 млн. </w:t>
      </w:r>
      <w:proofErr w:type="spellStart"/>
      <w:r w:rsidRPr="0070469B">
        <w:t>пкм</w:t>
      </w:r>
      <w:proofErr w:type="spellEnd"/>
      <w:r w:rsidRPr="0070469B">
        <w:t xml:space="preserve">, през всички следващи години до 2022 г. реализираните </w:t>
      </w:r>
      <w:proofErr w:type="spellStart"/>
      <w:r w:rsidRPr="0070469B">
        <w:t>пкм</w:t>
      </w:r>
      <w:proofErr w:type="spellEnd"/>
      <w:r w:rsidRPr="0070469B">
        <w:t xml:space="preserve"> са по-малко в сравнение с 2022 г. </w:t>
      </w:r>
    </w:p>
    <w:p w14:paraId="72E1E87D" w14:textId="551456A2" w:rsidR="005860EA" w:rsidRPr="0070469B" w:rsidRDefault="00D5200C" w:rsidP="005860EA">
      <w:pPr>
        <w:spacing w:line="360" w:lineRule="auto"/>
        <w:jc w:val="both"/>
        <w:rPr>
          <w:color w:val="000000" w:themeColor="text1"/>
        </w:rPr>
      </w:pPr>
      <w:r w:rsidRPr="0070469B">
        <w:rPr>
          <w:color w:val="000000" w:themeColor="text1"/>
        </w:rPr>
        <w:lastRenderedPageBreak/>
        <w:t xml:space="preserve">Към 2022 г. са били осъществени около 23 милиона пътувания на пътници с влак за година, </w:t>
      </w:r>
      <w:bookmarkEnd w:id="20"/>
      <w:r w:rsidRPr="0070469B">
        <w:rPr>
          <w:color w:val="000000" w:themeColor="text1"/>
        </w:rPr>
        <w:t xml:space="preserve">с около 12,9% по-малко в сравнение с 2013 г. (26 милиона пътувания на пътници с влак за година), но с 34,6% повече в сравнение с данните от 2021 г. </w:t>
      </w:r>
    </w:p>
    <w:p w14:paraId="3F24CF18" w14:textId="751695C4" w:rsidR="00E613D9" w:rsidRPr="0070469B" w:rsidRDefault="007917AD" w:rsidP="007917AD">
      <w:pPr>
        <w:pStyle w:val="CommentText"/>
        <w:rPr>
          <w:color w:val="000000" w:themeColor="text1"/>
        </w:rPr>
      </w:pPr>
      <w:r w:rsidRPr="0070469B">
        <w:t xml:space="preserve"> </w:t>
      </w:r>
    </w:p>
    <w:p w14:paraId="6655E76D" w14:textId="643FDD32" w:rsidR="00D5200C" w:rsidRPr="0070469B" w:rsidRDefault="00D5200C" w:rsidP="00D5200C">
      <w:pPr>
        <w:pStyle w:val="Heading2"/>
        <w:spacing w:afterLines="120" w:after="288" w:line="360" w:lineRule="auto"/>
        <w:jc w:val="both"/>
      </w:pPr>
      <w:bookmarkStart w:id="21" w:name="_Toc150175573"/>
      <w:r w:rsidRPr="0070469B">
        <w:t>Динамика в дължината на железопътната мрежа</w:t>
      </w:r>
      <w:bookmarkEnd w:id="21"/>
    </w:p>
    <w:p w14:paraId="089C1C04" w14:textId="77777777" w:rsidR="00D5200C" w:rsidRPr="0070469B" w:rsidRDefault="00D5200C" w:rsidP="005860EA">
      <w:pPr>
        <w:spacing w:before="240" w:line="360" w:lineRule="auto"/>
        <w:jc w:val="both"/>
      </w:pPr>
      <w:r w:rsidRPr="0070469B">
        <w:t>През 2022 г. общата дължина на ЖП линиите е 4029 км, с 2 км по-малко в сравнение с предходната 2021 г., когато е била 4031 км, и с 1 км по-малко в сравнение с 2018 г., когато е била 4030 км</w:t>
      </w:r>
      <w:r w:rsidRPr="0070469B">
        <w:rPr>
          <w:vertAlign w:val="superscript"/>
        </w:rPr>
        <w:footnoteReference w:id="23"/>
      </w:r>
      <w:r w:rsidRPr="0070469B">
        <w:t xml:space="preserve">.   </w:t>
      </w:r>
    </w:p>
    <w:p w14:paraId="67EB69A4" w14:textId="77777777" w:rsidR="00D5200C" w:rsidRPr="0070469B" w:rsidRDefault="00D5200C" w:rsidP="005860EA">
      <w:pPr>
        <w:spacing w:line="360" w:lineRule="auto"/>
        <w:jc w:val="both"/>
      </w:pPr>
      <w:r w:rsidRPr="0070469B">
        <w:t xml:space="preserve">През последните 5 години (от 2018 г. до 2022 г.) общата дължина на ЖП линиите в Северна България се е увеличила с 2 км от 1759 км до 1761 км, а общата дължина на ЖП линиите в Южна България е намаляла с 3 км – от 2271 км до 2268 км.  </w:t>
      </w:r>
    </w:p>
    <w:p w14:paraId="4D40AE84" w14:textId="77777777" w:rsidR="00D5200C" w:rsidRPr="0070469B" w:rsidRDefault="00D5200C" w:rsidP="005860EA">
      <w:pPr>
        <w:spacing w:line="360" w:lineRule="auto"/>
        <w:jc w:val="both"/>
      </w:pPr>
      <w:r w:rsidRPr="0070469B">
        <w:t xml:space="preserve">Дължината на двойните ЖП линии е 995 км, като през 2020 г. се е увеличила с 5 км от 990 км. Удължаването е било извършено в област Бургас (Югоизточен район) – от 111 км до 116 км.    </w:t>
      </w:r>
    </w:p>
    <w:p w14:paraId="4573D40C" w14:textId="5A58FA63" w:rsidR="00D5200C" w:rsidRPr="0070469B" w:rsidRDefault="00D5200C" w:rsidP="005860EA">
      <w:pPr>
        <w:spacing w:line="360" w:lineRule="auto"/>
        <w:jc w:val="both"/>
      </w:pPr>
      <w:r w:rsidRPr="0070469B">
        <w:t xml:space="preserve">Най-осезаеми промени се отчитат по отношение на дължината на електрифицираните ЖП линии в България, които </w:t>
      </w:r>
      <w:r w:rsidR="00647B50" w:rsidRPr="0070469B">
        <w:t>в периода 2020 – 2022 г.</w:t>
      </w:r>
      <w:r w:rsidRPr="0070469B">
        <w:t xml:space="preserve"> са се увеличили със 134 км – от 2871 км през 2020 г. до 3005 г. през 202</w:t>
      </w:r>
      <w:r w:rsidR="00647B50" w:rsidRPr="0070469B">
        <w:t>2</w:t>
      </w:r>
      <w:r w:rsidRPr="0070469B">
        <w:t xml:space="preserve"> г. Това се дължи главно на увеличаване дължината на електрифицираните ЖП линии в Южна България – в Южен Централен район и в Югоизточен район. В област Хасково (Южен Централен район) през 2020 г. електрифицираните ЖП линии са били с дължина 61 км, през 2021 г. – 149 км, а през 2022 г. – 150 км. В област Стара Загора (Югоизточен район) през 2020 г. електрифицираните ЖП линии са били с дължина 237 км, а през 2021 г. – 261 км.  </w:t>
      </w:r>
    </w:p>
    <w:p w14:paraId="228A92F5" w14:textId="77777777" w:rsidR="00702215" w:rsidRPr="0070469B" w:rsidRDefault="00702215" w:rsidP="005860EA">
      <w:pPr>
        <w:spacing w:line="360" w:lineRule="auto"/>
        <w:jc w:val="both"/>
      </w:pPr>
    </w:p>
    <w:tbl>
      <w:tblPr>
        <w:tblStyle w:val="GridTable4-Accent1"/>
        <w:tblW w:w="5000" w:type="pct"/>
        <w:tblLook w:val="04A0" w:firstRow="1" w:lastRow="0" w:firstColumn="1" w:lastColumn="0" w:noHBand="0" w:noVBand="1"/>
      </w:tblPr>
      <w:tblGrid>
        <w:gridCol w:w="972"/>
        <w:gridCol w:w="2969"/>
        <w:gridCol w:w="2115"/>
        <w:gridCol w:w="1895"/>
        <w:gridCol w:w="1111"/>
      </w:tblGrid>
      <w:tr w:rsidR="00D5200C" w:rsidRPr="0070469B" w14:paraId="69E46337" w14:textId="77777777" w:rsidTr="00CD568F">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noWrap/>
            <w:hideMark/>
          </w:tcPr>
          <w:p w14:paraId="079A9EE3"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Година</w:t>
            </w:r>
          </w:p>
        </w:tc>
        <w:tc>
          <w:tcPr>
            <w:tcW w:w="1773" w:type="pct"/>
            <w:hideMark/>
          </w:tcPr>
          <w:p w14:paraId="51CE2BBA"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70469B">
              <w:rPr>
                <w:rFonts w:ascii="Calibri" w:eastAsia="Times New Roman" w:hAnsi="Calibri" w:cs="Calibri"/>
                <w:szCs w:val="24"/>
              </w:rPr>
              <w:t xml:space="preserve">Статистически райони </w:t>
            </w:r>
          </w:p>
        </w:tc>
        <w:tc>
          <w:tcPr>
            <w:tcW w:w="993" w:type="pct"/>
            <w:noWrap/>
            <w:hideMark/>
          </w:tcPr>
          <w:p w14:paraId="6D70606D"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70469B">
              <w:rPr>
                <w:rFonts w:ascii="Calibri" w:eastAsia="Times New Roman" w:hAnsi="Calibri" w:cs="Calibri"/>
                <w:szCs w:val="24"/>
              </w:rPr>
              <w:t>Северна България</w:t>
            </w:r>
          </w:p>
        </w:tc>
        <w:tc>
          <w:tcPr>
            <w:tcW w:w="891" w:type="pct"/>
            <w:noWrap/>
            <w:hideMark/>
          </w:tcPr>
          <w:p w14:paraId="0B3017FB"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70469B">
              <w:rPr>
                <w:rFonts w:ascii="Calibri" w:eastAsia="Times New Roman" w:hAnsi="Calibri" w:cs="Calibri"/>
                <w:szCs w:val="24"/>
              </w:rPr>
              <w:t>Южна България</w:t>
            </w:r>
          </w:p>
        </w:tc>
        <w:tc>
          <w:tcPr>
            <w:tcW w:w="722" w:type="pct"/>
            <w:noWrap/>
            <w:hideMark/>
          </w:tcPr>
          <w:p w14:paraId="4F14BEB1" w14:textId="77777777" w:rsidR="00D5200C" w:rsidRPr="0070469B" w:rsidRDefault="00D5200C" w:rsidP="00CD568F">
            <w:pPr>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Cs w:val="24"/>
              </w:rPr>
            </w:pPr>
            <w:r w:rsidRPr="0070469B">
              <w:rPr>
                <w:rFonts w:ascii="Calibri" w:eastAsia="Times New Roman" w:hAnsi="Calibri" w:cs="Calibri"/>
                <w:szCs w:val="24"/>
              </w:rPr>
              <w:t>Общо</w:t>
            </w:r>
          </w:p>
        </w:tc>
      </w:tr>
      <w:tr w:rsidR="00D5200C" w:rsidRPr="0070469B" w14:paraId="1D419C25"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val="restart"/>
            <w:noWrap/>
            <w:hideMark/>
          </w:tcPr>
          <w:p w14:paraId="79BF29CA" w14:textId="77777777" w:rsidR="00D5200C" w:rsidRPr="0070469B" w:rsidRDefault="00D5200C" w:rsidP="00CD568F">
            <w:pPr>
              <w:jc w:val="both"/>
              <w:rPr>
                <w:rFonts w:ascii="Calibri" w:eastAsia="Times New Roman" w:hAnsi="Calibri" w:cs="Calibri"/>
                <w:color w:val="000000"/>
                <w:szCs w:val="24"/>
              </w:rPr>
            </w:pPr>
            <w:r w:rsidRPr="0070469B">
              <w:rPr>
                <w:rFonts w:ascii="Calibri" w:eastAsia="Times New Roman" w:hAnsi="Calibri" w:cs="Calibri"/>
                <w:color w:val="000000"/>
                <w:szCs w:val="24"/>
              </w:rPr>
              <w:t>2022</w:t>
            </w:r>
          </w:p>
        </w:tc>
        <w:tc>
          <w:tcPr>
            <w:tcW w:w="1773" w:type="pct"/>
            <w:hideMark/>
          </w:tcPr>
          <w:p w14:paraId="35B33168"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Обща дължина на ЖП линиите</w:t>
            </w:r>
          </w:p>
        </w:tc>
        <w:tc>
          <w:tcPr>
            <w:tcW w:w="993" w:type="pct"/>
            <w:noWrap/>
            <w:hideMark/>
          </w:tcPr>
          <w:p w14:paraId="367B228C"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1761</w:t>
            </w:r>
          </w:p>
        </w:tc>
        <w:tc>
          <w:tcPr>
            <w:tcW w:w="891" w:type="pct"/>
            <w:noWrap/>
            <w:hideMark/>
          </w:tcPr>
          <w:p w14:paraId="2CE91E71"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2268</w:t>
            </w:r>
          </w:p>
        </w:tc>
        <w:tc>
          <w:tcPr>
            <w:tcW w:w="722" w:type="pct"/>
            <w:noWrap/>
            <w:hideMark/>
          </w:tcPr>
          <w:p w14:paraId="064196C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4029</w:t>
            </w:r>
          </w:p>
        </w:tc>
      </w:tr>
      <w:tr w:rsidR="00D5200C" w:rsidRPr="0070469B" w14:paraId="237376AB" w14:textId="77777777" w:rsidTr="00CD568F">
        <w:trPr>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79100118"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7606E4C2"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Двойни ЖП линии</w:t>
            </w:r>
          </w:p>
        </w:tc>
        <w:tc>
          <w:tcPr>
            <w:tcW w:w="993" w:type="pct"/>
            <w:noWrap/>
            <w:hideMark/>
          </w:tcPr>
          <w:p w14:paraId="0182EE2D"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525</w:t>
            </w:r>
          </w:p>
        </w:tc>
        <w:tc>
          <w:tcPr>
            <w:tcW w:w="891" w:type="pct"/>
            <w:noWrap/>
            <w:hideMark/>
          </w:tcPr>
          <w:p w14:paraId="16F7E607"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470</w:t>
            </w:r>
          </w:p>
        </w:tc>
        <w:tc>
          <w:tcPr>
            <w:tcW w:w="722" w:type="pct"/>
            <w:noWrap/>
            <w:hideMark/>
          </w:tcPr>
          <w:p w14:paraId="3F405E6E"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995</w:t>
            </w:r>
          </w:p>
        </w:tc>
      </w:tr>
      <w:tr w:rsidR="00D5200C" w:rsidRPr="0070469B" w14:paraId="595A4602"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1F9C520B"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4B043441"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Електрифицирани ЖП линии</w:t>
            </w:r>
          </w:p>
        </w:tc>
        <w:tc>
          <w:tcPr>
            <w:tcW w:w="993" w:type="pct"/>
            <w:noWrap/>
            <w:hideMark/>
          </w:tcPr>
          <w:p w14:paraId="7B558DA8"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1246</w:t>
            </w:r>
          </w:p>
        </w:tc>
        <w:tc>
          <w:tcPr>
            <w:tcW w:w="891" w:type="pct"/>
            <w:noWrap/>
            <w:hideMark/>
          </w:tcPr>
          <w:p w14:paraId="1C28636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1759</w:t>
            </w:r>
          </w:p>
        </w:tc>
        <w:tc>
          <w:tcPr>
            <w:tcW w:w="722" w:type="pct"/>
            <w:noWrap/>
            <w:hideMark/>
          </w:tcPr>
          <w:p w14:paraId="5479A275"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3005</w:t>
            </w:r>
          </w:p>
        </w:tc>
      </w:tr>
      <w:tr w:rsidR="00D5200C" w:rsidRPr="0070469B" w14:paraId="2AB64B10" w14:textId="77777777" w:rsidTr="00CD568F">
        <w:trPr>
          <w:trHeight w:val="348"/>
        </w:trPr>
        <w:tc>
          <w:tcPr>
            <w:cnfStyle w:val="001000000000" w:firstRow="0" w:lastRow="0" w:firstColumn="1" w:lastColumn="0" w:oddVBand="0" w:evenVBand="0" w:oddHBand="0" w:evenHBand="0" w:firstRowFirstColumn="0" w:firstRowLastColumn="0" w:lastRowFirstColumn="0" w:lastRowLastColumn="0"/>
            <w:tcW w:w="621" w:type="pct"/>
            <w:vMerge w:val="restart"/>
            <w:noWrap/>
            <w:hideMark/>
          </w:tcPr>
          <w:p w14:paraId="773C9CF4" w14:textId="77777777" w:rsidR="00D5200C" w:rsidRPr="0070469B" w:rsidRDefault="00D5200C" w:rsidP="00CD568F">
            <w:pPr>
              <w:jc w:val="both"/>
              <w:rPr>
                <w:rFonts w:ascii="Calibri" w:eastAsia="Times New Roman" w:hAnsi="Calibri" w:cs="Calibri"/>
                <w:color w:val="000000"/>
                <w:szCs w:val="24"/>
              </w:rPr>
            </w:pPr>
            <w:r w:rsidRPr="0070469B">
              <w:rPr>
                <w:rFonts w:ascii="Calibri" w:eastAsia="Times New Roman" w:hAnsi="Calibri" w:cs="Calibri"/>
                <w:color w:val="000000"/>
                <w:szCs w:val="24"/>
              </w:rPr>
              <w:t>2021</w:t>
            </w:r>
          </w:p>
        </w:tc>
        <w:tc>
          <w:tcPr>
            <w:tcW w:w="1773" w:type="pct"/>
            <w:hideMark/>
          </w:tcPr>
          <w:p w14:paraId="6B5E41DC"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Обща дължина на ЖП линиите</w:t>
            </w:r>
          </w:p>
        </w:tc>
        <w:tc>
          <w:tcPr>
            <w:tcW w:w="993" w:type="pct"/>
            <w:noWrap/>
            <w:hideMark/>
          </w:tcPr>
          <w:p w14:paraId="1A1193A1"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1761</w:t>
            </w:r>
          </w:p>
        </w:tc>
        <w:tc>
          <w:tcPr>
            <w:tcW w:w="891" w:type="pct"/>
            <w:noWrap/>
            <w:hideMark/>
          </w:tcPr>
          <w:p w14:paraId="2F5940F6"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2270</w:t>
            </w:r>
          </w:p>
        </w:tc>
        <w:tc>
          <w:tcPr>
            <w:tcW w:w="722" w:type="pct"/>
            <w:noWrap/>
            <w:hideMark/>
          </w:tcPr>
          <w:p w14:paraId="0E1DDD0F"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4031</w:t>
            </w:r>
          </w:p>
        </w:tc>
      </w:tr>
      <w:tr w:rsidR="00D5200C" w:rsidRPr="0070469B" w14:paraId="04D01198"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2E6A6AA6"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438A20DF"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Двойни ЖП линии</w:t>
            </w:r>
          </w:p>
        </w:tc>
        <w:tc>
          <w:tcPr>
            <w:tcW w:w="993" w:type="pct"/>
            <w:noWrap/>
            <w:hideMark/>
          </w:tcPr>
          <w:p w14:paraId="251BD831"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525</w:t>
            </w:r>
          </w:p>
        </w:tc>
        <w:tc>
          <w:tcPr>
            <w:tcW w:w="891" w:type="pct"/>
            <w:noWrap/>
            <w:hideMark/>
          </w:tcPr>
          <w:p w14:paraId="384186B9"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470</w:t>
            </w:r>
          </w:p>
        </w:tc>
        <w:tc>
          <w:tcPr>
            <w:tcW w:w="722" w:type="pct"/>
            <w:noWrap/>
            <w:hideMark/>
          </w:tcPr>
          <w:p w14:paraId="44DA4684"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995</w:t>
            </w:r>
          </w:p>
        </w:tc>
      </w:tr>
      <w:tr w:rsidR="00D5200C" w:rsidRPr="0070469B" w14:paraId="336286C7" w14:textId="77777777" w:rsidTr="00CD568F">
        <w:trPr>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3D3FAD51"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4EE8BFA3"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Електрифицирани ЖП линии</w:t>
            </w:r>
          </w:p>
        </w:tc>
        <w:tc>
          <w:tcPr>
            <w:tcW w:w="993" w:type="pct"/>
            <w:noWrap/>
            <w:hideMark/>
          </w:tcPr>
          <w:p w14:paraId="520CA76E"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1246</w:t>
            </w:r>
          </w:p>
        </w:tc>
        <w:tc>
          <w:tcPr>
            <w:tcW w:w="891" w:type="pct"/>
            <w:noWrap/>
            <w:hideMark/>
          </w:tcPr>
          <w:p w14:paraId="4A801149"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1755</w:t>
            </w:r>
          </w:p>
        </w:tc>
        <w:tc>
          <w:tcPr>
            <w:tcW w:w="722" w:type="pct"/>
            <w:noWrap/>
            <w:hideMark/>
          </w:tcPr>
          <w:p w14:paraId="2E23EDB2"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3001</w:t>
            </w:r>
          </w:p>
        </w:tc>
      </w:tr>
      <w:tr w:rsidR="00D5200C" w:rsidRPr="0070469B" w14:paraId="5352B8DF"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val="restart"/>
            <w:noWrap/>
            <w:hideMark/>
          </w:tcPr>
          <w:p w14:paraId="65D95436" w14:textId="77777777" w:rsidR="00D5200C" w:rsidRPr="0070469B" w:rsidRDefault="00D5200C" w:rsidP="00CD568F">
            <w:pPr>
              <w:jc w:val="both"/>
              <w:rPr>
                <w:rFonts w:ascii="Calibri" w:eastAsia="Times New Roman" w:hAnsi="Calibri" w:cs="Calibri"/>
                <w:color w:val="000000"/>
                <w:szCs w:val="24"/>
              </w:rPr>
            </w:pPr>
            <w:r w:rsidRPr="0070469B">
              <w:rPr>
                <w:rFonts w:ascii="Calibri" w:eastAsia="Times New Roman" w:hAnsi="Calibri" w:cs="Calibri"/>
                <w:color w:val="000000"/>
                <w:szCs w:val="24"/>
              </w:rPr>
              <w:t>2020</w:t>
            </w:r>
          </w:p>
        </w:tc>
        <w:tc>
          <w:tcPr>
            <w:tcW w:w="1773" w:type="pct"/>
            <w:hideMark/>
          </w:tcPr>
          <w:p w14:paraId="5D80863D"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Обща дължина на ЖП линиите</w:t>
            </w:r>
          </w:p>
        </w:tc>
        <w:tc>
          <w:tcPr>
            <w:tcW w:w="993" w:type="pct"/>
            <w:noWrap/>
            <w:hideMark/>
          </w:tcPr>
          <w:p w14:paraId="26AABE35"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1759</w:t>
            </w:r>
          </w:p>
        </w:tc>
        <w:tc>
          <w:tcPr>
            <w:tcW w:w="891" w:type="pct"/>
            <w:noWrap/>
            <w:hideMark/>
          </w:tcPr>
          <w:p w14:paraId="7F4FCE3E"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2270</w:t>
            </w:r>
          </w:p>
        </w:tc>
        <w:tc>
          <w:tcPr>
            <w:tcW w:w="722" w:type="pct"/>
            <w:noWrap/>
            <w:hideMark/>
          </w:tcPr>
          <w:p w14:paraId="33A81C4E"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4029</w:t>
            </w:r>
          </w:p>
        </w:tc>
      </w:tr>
      <w:tr w:rsidR="00D5200C" w:rsidRPr="0070469B" w14:paraId="53376859" w14:textId="77777777" w:rsidTr="00CD568F">
        <w:trPr>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278B295E"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20BEB346"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Двойни ЖП линии</w:t>
            </w:r>
          </w:p>
        </w:tc>
        <w:tc>
          <w:tcPr>
            <w:tcW w:w="993" w:type="pct"/>
            <w:noWrap/>
            <w:hideMark/>
          </w:tcPr>
          <w:p w14:paraId="4EF039C7"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525</w:t>
            </w:r>
          </w:p>
        </w:tc>
        <w:tc>
          <w:tcPr>
            <w:tcW w:w="891" w:type="pct"/>
            <w:noWrap/>
            <w:hideMark/>
          </w:tcPr>
          <w:p w14:paraId="70E56DB8"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465</w:t>
            </w:r>
          </w:p>
        </w:tc>
        <w:tc>
          <w:tcPr>
            <w:tcW w:w="722" w:type="pct"/>
            <w:noWrap/>
            <w:hideMark/>
          </w:tcPr>
          <w:p w14:paraId="2CAF114C"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990</w:t>
            </w:r>
          </w:p>
        </w:tc>
      </w:tr>
      <w:tr w:rsidR="00D5200C" w:rsidRPr="0070469B" w14:paraId="4E33D94D"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0FAB1313"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3107733B"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Електрифицирани ЖП линии</w:t>
            </w:r>
          </w:p>
        </w:tc>
        <w:tc>
          <w:tcPr>
            <w:tcW w:w="993" w:type="pct"/>
            <w:noWrap/>
            <w:hideMark/>
          </w:tcPr>
          <w:p w14:paraId="05DC622C"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1249</w:t>
            </w:r>
          </w:p>
        </w:tc>
        <w:tc>
          <w:tcPr>
            <w:tcW w:w="891" w:type="pct"/>
            <w:noWrap/>
            <w:hideMark/>
          </w:tcPr>
          <w:p w14:paraId="72AEED40"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1622</w:t>
            </w:r>
          </w:p>
        </w:tc>
        <w:tc>
          <w:tcPr>
            <w:tcW w:w="722" w:type="pct"/>
            <w:noWrap/>
            <w:hideMark/>
          </w:tcPr>
          <w:p w14:paraId="3BD0A417"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2871</w:t>
            </w:r>
          </w:p>
        </w:tc>
      </w:tr>
      <w:tr w:rsidR="00D5200C" w:rsidRPr="0070469B" w14:paraId="0B917EEC" w14:textId="77777777" w:rsidTr="00CD568F">
        <w:trPr>
          <w:trHeight w:val="348"/>
        </w:trPr>
        <w:tc>
          <w:tcPr>
            <w:cnfStyle w:val="001000000000" w:firstRow="0" w:lastRow="0" w:firstColumn="1" w:lastColumn="0" w:oddVBand="0" w:evenVBand="0" w:oddHBand="0" w:evenHBand="0" w:firstRowFirstColumn="0" w:firstRowLastColumn="0" w:lastRowFirstColumn="0" w:lastRowLastColumn="0"/>
            <w:tcW w:w="621" w:type="pct"/>
            <w:vMerge w:val="restart"/>
            <w:noWrap/>
            <w:hideMark/>
          </w:tcPr>
          <w:p w14:paraId="36243BBC" w14:textId="77777777" w:rsidR="00D5200C" w:rsidRPr="0070469B" w:rsidRDefault="00D5200C" w:rsidP="00CD568F">
            <w:pPr>
              <w:jc w:val="both"/>
              <w:rPr>
                <w:rFonts w:ascii="Calibri" w:eastAsia="Times New Roman" w:hAnsi="Calibri" w:cs="Calibri"/>
                <w:color w:val="000000"/>
                <w:szCs w:val="24"/>
              </w:rPr>
            </w:pPr>
            <w:r w:rsidRPr="0070469B">
              <w:rPr>
                <w:rFonts w:ascii="Calibri" w:eastAsia="Times New Roman" w:hAnsi="Calibri" w:cs="Calibri"/>
                <w:color w:val="000000"/>
                <w:szCs w:val="24"/>
              </w:rPr>
              <w:t>2019</w:t>
            </w:r>
          </w:p>
        </w:tc>
        <w:tc>
          <w:tcPr>
            <w:tcW w:w="1773" w:type="pct"/>
            <w:hideMark/>
          </w:tcPr>
          <w:p w14:paraId="27147031"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Обща дължина на ЖП линиите</w:t>
            </w:r>
          </w:p>
        </w:tc>
        <w:tc>
          <w:tcPr>
            <w:tcW w:w="993" w:type="pct"/>
            <w:noWrap/>
            <w:hideMark/>
          </w:tcPr>
          <w:p w14:paraId="5620D9EC"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1759</w:t>
            </w:r>
          </w:p>
        </w:tc>
        <w:tc>
          <w:tcPr>
            <w:tcW w:w="891" w:type="pct"/>
            <w:noWrap/>
            <w:hideMark/>
          </w:tcPr>
          <w:p w14:paraId="45550F92"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2271</w:t>
            </w:r>
          </w:p>
        </w:tc>
        <w:tc>
          <w:tcPr>
            <w:tcW w:w="722" w:type="pct"/>
            <w:noWrap/>
            <w:hideMark/>
          </w:tcPr>
          <w:p w14:paraId="6B432FE6"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4030</w:t>
            </w:r>
          </w:p>
        </w:tc>
      </w:tr>
      <w:tr w:rsidR="00D5200C" w:rsidRPr="0070469B" w14:paraId="0E28DFC5"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67BEDAA8"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1FD73E58"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Двойни ЖП линии</w:t>
            </w:r>
          </w:p>
        </w:tc>
        <w:tc>
          <w:tcPr>
            <w:tcW w:w="993" w:type="pct"/>
            <w:noWrap/>
            <w:hideMark/>
          </w:tcPr>
          <w:p w14:paraId="1F7F6B3F"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525</w:t>
            </w:r>
          </w:p>
        </w:tc>
        <w:tc>
          <w:tcPr>
            <w:tcW w:w="891" w:type="pct"/>
            <w:noWrap/>
            <w:hideMark/>
          </w:tcPr>
          <w:p w14:paraId="764208FB"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465</w:t>
            </w:r>
          </w:p>
        </w:tc>
        <w:tc>
          <w:tcPr>
            <w:tcW w:w="722" w:type="pct"/>
            <w:noWrap/>
            <w:hideMark/>
          </w:tcPr>
          <w:p w14:paraId="5E5F6EC2"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990</w:t>
            </w:r>
          </w:p>
        </w:tc>
      </w:tr>
      <w:tr w:rsidR="00D5200C" w:rsidRPr="0070469B" w14:paraId="6996208E" w14:textId="77777777" w:rsidTr="00CD568F">
        <w:trPr>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511D537E"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6D18FB30"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Електрифицирани ЖП линии</w:t>
            </w:r>
          </w:p>
        </w:tc>
        <w:tc>
          <w:tcPr>
            <w:tcW w:w="993" w:type="pct"/>
            <w:noWrap/>
            <w:hideMark/>
          </w:tcPr>
          <w:p w14:paraId="72694849"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1249</w:t>
            </w:r>
          </w:p>
        </w:tc>
        <w:tc>
          <w:tcPr>
            <w:tcW w:w="891" w:type="pct"/>
            <w:noWrap/>
            <w:hideMark/>
          </w:tcPr>
          <w:p w14:paraId="4C070F6E"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1621</w:t>
            </w:r>
          </w:p>
        </w:tc>
        <w:tc>
          <w:tcPr>
            <w:tcW w:w="722" w:type="pct"/>
            <w:noWrap/>
            <w:hideMark/>
          </w:tcPr>
          <w:p w14:paraId="45E7D2FD"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2870</w:t>
            </w:r>
          </w:p>
        </w:tc>
      </w:tr>
      <w:tr w:rsidR="00D5200C" w:rsidRPr="0070469B" w14:paraId="38BEC6C4"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val="restart"/>
            <w:noWrap/>
            <w:hideMark/>
          </w:tcPr>
          <w:p w14:paraId="3F6BCFF6" w14:textId="77777777" w:rsidR="00D5200C" w:rsidRPr="0070469B" w:rsidRDefault="00D5200C" w:rsidP="00CD568F">
            <w:pPr>
              <w:jc w:val="both"/>
              <w:rPr>
                <w:rFonts w:ascii="Calibri" w:eastAsia="Times New Roman" w:hAnsi="Calibri" w:cs="Calibri"/>
                <w:color w:val="000000"/>
                <w:szCs w:val="24"/>
              </w:rPr>
            </w:pPr>
            <w:r w:rsidRPr="0070469B">
              <w:rPr>
                <w:rFonts w:ascii="Calibri" w:eastAsia="Times New Roman" w:hAnsi="Calibri" w:cs="Calibri"/>
                <w:color w:val="000000"/>
                <w:szCs w:val="24"/>
              </w:rPr>
              <w:t>2018</w:t>
            </w:r>
          </w:p>
        </w:tc>
        <w:tc>
          <w:tcPr>
            <w:tcW w:w="1773" w:type="pct"/>
            <w:hideMark/>
          </w:tcPr>
          <w:p w14:paraId="2615EB2F"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Обща дължина на ЖП линиите</w:t>
            </w:r>
          </w:p>
        </w:tc>
        <w:tc>
          <w:tcPr>
            <w:tcW w:w="993" w:type="pct"/>
            <w:noWrap/>
            <w:hideMark/>
          </w:tcPr>
          <w:p w14:paraId="31EC233F"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1759</w:t>
            </w:r>
          </w:p>
        </w:tc>
        <w:tc>
          <w:tcPr>
            <w:tcW w:w="891" w:type="pct"/>
            <w:noWrap/>
            <w:hideMark/>
          </w:tcPr>
          <w:p w14:paraId="4B10F211"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2271</w:t>
            </w:r>
          </w:p>
        </w:tc>
        <w:tc>
          <w:tcPr>
            <w:tcW w:w="722" w:type="pct"/>
            <w:noWrap/>
            <w:hideMark/>
          </w:tcPr>
          <w:p w14:paraId="64234945"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4"/>
              </w:rPr>
            </w:pPr>
            <w:r w:rsidRPr="0070469B">
              <w:rPr>
                <w:rFonts w:ascii="Calibri" w:eastAsia="Times New Roman" w:hAnsi="Calibri" w:cs="Calibri"/>
                <w:b/>
                <w:bCs/>
                <w:color w:val="000000"/>
                <w:szCs w:val="24"/>
              </w:rPr>
              <w:t>4030</w:t>
            </w:r>
          </w:p>
        </w:tc>
      </w:tr>
      <w:tr w:rsidR="00D5200C" w:rsidRPr="0070469B" w14:paraId="39042EBB" w14:textId="77777777" w:rsidTr="00CD568F">
        <w:trPr>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09DC19DC"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5BD8B96E"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Двойни ЖП линии</w:t>
            </w:r>
          </w:p>
        </w:tc>
        <w:tc>
          <w:tcPr>
            <w:tcW w:w="993" w:type="pct"/>
            <w:noWrap/>
            <w:hideMark/>
          </w:tcPr>
          <w:p w14:paraId="244E86C1"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525</w:t>
            </w:r>
          </w:p>
        </w:tc>
        <w:tc>
          <w:tcPr>
            <w:tcW w:w="891" w:type="pct"/>
            <w:noWrap/>
            <w:hideMark/>
          </w:tcPr>
          <w:p w14:paraId="73947320"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465</w:t>
            </w:r>
          </w:p>
        </w:tc>
        <w:tc>
          <w:tcPr>
            <w:tcW w:w="722" w:type="pct"/>
            <w:noWrap/>
            <w:hideMark/>
          </w:tcPr>
          <w:p w14:paraId="21118ABD" w14:textId="77777777" w:rsidR="00D5200C" w:rsidRPr="0070469B" w:rsidRDefault="00D5200C" w:rsidP="00CD568F">
            <w:pPr>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990</w:t>
            </w:r>
          </w:p>
        </w:tc>
      </w:tr>
      <w:tr w:rsidR="00D5200C" w:rsidRPr="0070469B" w14:paraId="2E74C189" w14:textId="77777777" w:rsidTr="00CD568F">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1" w:type="pct"/>
            <w:vMerge/>
            <w:hideMark/>
          </w:tcPr>
          <w:p w14:paraId="70818D01" w14:textId="77777777" w:rsidR="00D5200C" w:rsidRPr="0070469B" w:rsidRDefault="00D5200C" w:rsidP="00CD568F">
            <w:pPr>
              <w:jc w:val="both"/>
              <w:rPr>
                <w:rFonts w:ascii="Calibri" w:eastAsia="Times New Roman" w:hAnsi="Calibri" w:cs="Calibri"/>
                <w:color w:val="000000"/>
                <w:szCs w:val="24"/>
              </w:rPr>
            </w:pPr>
          </w:p>
        </w:tc>
        <w:tc>
          <w:tcPr>
            <w:tcW w:w="1773" w:type="pct"/>
            <w:hideMark/>
          </w:tcPr>
          <w:p w14:paraId="350B4DBC"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Електрифицирани ЖП линии</w:t>
            </w:r>
          </w:p>
        </w:tc>
        <w:tc>
          <w:tcPr>
            <w:tcW w:w="993" w:type="pct"/>
            <w:noWrap/>
            <w:hideMark/>
          </w:tcPr>
          <w:p w14:paraId="0DB1EE35"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1249</w:t>
            </w:r>
          </w:p>
        </w:tc>
        <w:tc>
          <w:tcPr>
            <w:tcW w:w="891" w:type="pct"/>
            <w:noWrap/>
            <w:hideMark/>
          </w:tcPr>
          <w:p w14:paraId="7E0C109C"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1621</w:t>
            </w:r>
          </w:p>
        </w:tc>
        <w:tc>
          <w:tcPr>
            <w:tcW w:w="722" w:type="pct"/>
            <w:noWrap/>
            <w:hideMark/>
          </w:tcPr>
          <w:p w14:paraId="2FE63B11"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2870</w:t>
            </w:r>
          </w:p>
        </w:tc>
      </w:tr>
    </w:tbl>
    <w:p w14:paraId="30340A2C" w14:textId="3598566D" w:rsidR="00D5200C" w:rsidRPr="0070469B" w:rsidRDefault="00D5200C" w:rsidP="005860EA">
      <w:pPr>
        <w:spacing w:after="0"/>
        <w:jc w:val="right"/>
        <w:rPr>
          <w:i/>
          <w:iCs/>
          <w:sz w:val="20"/>
          <w:szCs w:val="20"/>
        </w:rPr>
      </w:pPr>
      <w:r w:rsidRPr="0070469B">
        <w:rPr>
          <w:i/>
          <w:iCs/>
          <w:sz w:val="20"/>
          <w:szCs w:val="20"/>
        </w:rPr>
        <w:t xml:space="preserve">Източник: НСИ, Дължина на железопътните линии към 31.12.2022 г. </w:t>
      </w:r>
    </w:p>
    <w:p w14:paraId="57771878" w14:textId="77777777" w:rsidR="00D5200C" w:rsidRPr="0070469B" w:rsidRDefault="00D5200C" w:rsidP="00D5200C">
      <w:pPr>
        <w:jc w:val="both"/>
      </w:pPr>
    </w:p>
    <w:p w14:paraId="0EF28F4F" w14:textId="77777777" w:rsidR="00D5200C" w:rsidRPr="0070469B" w:rsidRDefault="00D5200C" w:rsidP="00D5200C">
      <w:pPr>
        <w:pStyle w:val="Heading2"/>
        <w:spacing w:afterLines="120" w:after="288" w:line="360" w:lineRule="auto"/>
        <w:jc w:val="both"/>
      </w:pPr>
      <w:bookmarkStart w:id="22" w:name="_Toc150175574"/>
      <w:r w:rsidRPr="0070469B">
        <w:t>Дължина на железопътни линии на 100 кв. км територия</w:t>
      </w:r>
      <w:bookmarkEnd w:id="22"/>
    </w:p>
    <w:p w14:paraId="0A7089C4" w14:textId="77777777" w:rsidR="00D5200C" w:rsidRPr="0070469B" w:rsidRDefault="00D5200C" w:rsidP="00D5200C">
      <w:pPr>
        <w:spacing w:afterLines="120" w:after="288" w:line="360" w:lineRule="auto"/>
        <w:jc w:val="both"/>
      </w:pPr>
      <w:r w:rsidRPr="0070469B">
        <w:t xml:space="preserve">Средната </w:t>
      </w:r>
      <w:bookmarkStart w:id="23" w:name="_Hlk149656512"/>
      <w:r w:rsidRPr="0070469B">
        <w:t xml:space="preserve">гъстота на ЖП мрежата в България е 3,6 км </w:t>
      </w:r>
      <w:bookmarkEnd w:id="23"/>
      <w:r w:rsidRPr="0070469B">
        <w:t>на 100 кв. км територия</w:t>
      </w:r>
      <w:r w:rsidRPr="0070469B">
        <w:rPr>
          <w:rStyle w:val="FootnoteReference"/>
        </w:rPr>
        <w:footnoteReference w:id="24"/>
      </w:r>
      <w:r w:rsidRPr="0070469B">
        <w:t xml:space="preserve">. Гъстотата на ЖП мрежата в София е най-висока, приблизително 3,5 пъти повече от средното ниво за страната – 12,7 км на 100 кв. км територия при 3,6 км. на 100 кв. км в страната. Столичната ЖП гара е основен железопътен възел в страната. </w:t>
      </w:r>
    </w:p>
    <w:p w14:paraId="1A61E34C" w14:textId="77777777" w:rsidR="00D5200C" w:rsidRPr="0070469B" w:rsidRDefault="00D5200C" w:rsidP="00D5200C">
      <w:pPr>
        <w:spacing w:afterLines="120" w:after="288" w:line="360" w:lineRule="auto"/>
        <w:jc w:val="both"/>
      </w:pPr>
      <w:r w:rsidRPr="0070469B">
        <w:t xml:space="preserve">След София с най-висока гъстота на железопътната мрежа към 2021 г. са област Русе (5,5 км на 100 кв. км територия), Пловдив (5,4 км на 100 кв. км територия), Варна (5,2 км на 100 кв. км територия), Велико Търново (5,1 км на 100 кв. км територия), Стара Загора (5,1 км на 100 кв. км територия). </w:t>
      </w:r>
    </w:p>
    <w:p w14:paraId="38598BD7" w14:textId="77777777" w:rsidR="00D5200C" w:rsidRPr="0070469B" w:rsidRDefault="00D5200C" w:rsidP="00D5200C">
      <w:pPr>
        <w:spacing w:afterLines="120" w:after="288" w:line="360" w:lineRule="auto"/>
        <w:jc w:val="both"/>
      </w:pPr>
      <w:r w:rsidRPr="0070469B">
        <w:lastRenderedPageBreak/>
        <w:t xml:space="preserve">С най-слаба гъстота на железопътната мрежа са област Смолян, като в областта практически липсват железопътни линии (0,0 км на 100 кв. км територия), област Добрич (1,3 км на 100 кв. км територия) и Ямбол (1,6 км на 100 кв. км територия). </w:t>
      </w:r>
    </w:p>
    <w:p w14:paraId="5E56778B" w14:textId="77777777" w:rsidR="00D5200C" w:rsidRPr="0070469B" w:rsidRDefault="00D5200C" w:rsidP="005860EA">
      <w:pPr>
        <w:spacing w:after="0"/>
        <w:jc w:val="both"/>
      </w:pPr>
      <w:r w:rsidRPr="0070469B">
        <w:rPr>
          <w:noProof/>
          <w:lang w:eastAsia="bg-BG"/>
        </w:rPr>
        <w:drawing>
          <wp:inline distT="0" distB="0" distL="0" distR="0" wp14:anchorId="2781A37A" wp14:editId="5C2CAAB8">
            <wp:extent cx="5765800" cy="3030855"/>
            <wp:effectExtent l="0" t="0" r="6350" b="17145"/>
            <wp:docPr id="1351737283" name="Chart 1">
              <a:extLst xmlns:a="http://schemas.openxmlformats.org/drawingml/2006/main">
                <a:ext uri="{FF2B5EF4-FFF2-40B4-BE49-F238E27FC236}">
                  <a16:creationId xmlns:a16="http://schemas.microsoft.com/office/drawing/2014/main" id="{D022C29D-C99A-A1E3-5E8A-458CFBFAD7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34F16E" w14:textId="77777777" w:rsidR="00D5200C" w:rsidRPr="0070469B" w:rsidRDefault="00D5200C" w:rsidP="005860EA">
      <w:pPr>
        <w:jc w:val="right"/>
        <w:rPr>
          <w:i/>
          <w:iCs/>
          <w:sz w:val="20"/>
          <w:szCs w:val="20"/>
        </w:rPr>
      </w:pPr>
      <w:r w:rsidRPr="0070469B">
        <w:rPr>
          <w:i/>
          <w:iCs/>
          <w:sz w:val="20"/>
          <w:szCs w:val="20"/>
        </w:rPr>
        <w:t>Източник: Институт за пазарна икономика (ИПИ)</w:t>
      </w:r>
    </w:p>
    <w:p w14:paraId="3B5D2C00" w14:textId="77777777" w:rsidR="00E613D9" w:rsidRPr="0070469B" w:rsidRDefault="00E613D9" w:rsidP="005860EA">
      <w:pPr>
        <w:jc w:val="right"/>
        <w:rPr>
          <w:i/>
          <w:iCs/>
          <w:sz w:val="20"/>
          <w:szCs w:val="20"/>
        </w:rPr>
      </w:pPr>
    </w:p>
    <w:p w14:paraId="281ECBF3" w14:textId="77777777" w:rsidR="00D5200C" w:rsidRPr="0070469B" w:rsidRDefault="00D5200C" w:rsidP="00D5200C">
      <w:pPr>
        <w:pStyle w:val="Heading2"/>
        <w:spacing w:afterLines="120" w:after="288" w:line="360" w:lineRule="auto"/>
        <w:jc w:val="both"/>
      </w:pPr>
      <w:bookmarkStart w:id="24" w:name="_Toc150175575"/>
      <w:r w:rsidRPr="0070469B">
        <w:t>Дължина на железопътни линии на 10 000 души население</w:t>
      </w:r>
      <w:bookmarkEnd w:id="24"/>
    </w:p>
    <w:p w14:paraId="4082EB97" w14:textId="77777777" w:rsidR="00D5200C" w:rsidRPr="0070469B" w:rsidRDefault="00D5200C" w:rsidP="005860EA">
      <w:pPr>
        <w:spacing w:afterLines="120" w:after="288" w:line="360" w:lineRule="auto"/>
        <w:jc w:val="both"/>
      </w:pPr>
      <w:r w:rsidRPr="0070469B">
        <w:t>Към 2021 г. дължината на железопътната мрежа в България е 4031 км, като средната гъстота на ЖП мрежата е 3,63 км на 100 кв. км територия, а дължината на железопътните линии на 10 000 души население – 5,89 км.</w:t>
      </w:r>
      <w:r w:rsidRPr="0070469B">
        <w:rPr>
          <w:rStyle w:val="FootnoteReference"/>
        </w:rPr>
        <w:footnoteReference w:id="25"/>
      </w:r>
      <w:r w:rsidRPr="0070469B">
        <w:t xml:space="preserve"> </w:t>
      </w:r>
    </w:p>
    <w:p w14:paraId="7994D02D" w14:textId="77777777" w:rsidR="00D5200C" w:rsidRPr="0070469B" w:rsidRDefault="00D5200C" w:rsidP="00D5200C">
      <w:pPr>
        <w:spacing w:afterLines="120" w:after="288" w:line="360" w:lineRule="auto"/>
        <w:jc w:val="both"/>
      </w:pPr>
      <w:r w:rsidRPr="0070469B">
        <w:t>По гъстота на ЖП мрежата спрямо площта на страната дължината на железопътните линии в България е 3,63 км на 100 км</w:t>
      </w:r>
      <w:r w:rsidRPr="0070469B">
        <w:rPr>
          <w:vertAlign w:val="superscript"/>
        </w:rPr>
        <w:t>2</w:t>
      </w:r>
      <w:r w:rsidRPr="0070469B">
        <w:t xml:space="preserve"> територия – с 1,16 км на 100 км</w:t>
      </w:r>
      <w:r w:rsidRPr="0070469B">
        <w:rPr>
          <w:vertAlign w:val="superscript"/>
        </w:rPr>
        <w:t>2</w:t>
      </w:r>
      <w:r w:rsidRPr="0070469B">
        <w:t xml:space="preserve"> територия под средното ниво за Европа (4,79 км на 100 км</w:t>
      </w:r>
      <w:r w:rsidRPr="0070469B">
        <w:rPr>
          <w:vertAlign w:val="superscript"/>
        </w:rPr>
        <w:t>2</w:t>
      </w:r>
      <w:r w:rsidRPr="0070469B">
        <w:t xml:space="preserve"> територия). </w:t>
      </w:r>
    </w:p>
    <w:p w14:paraId="5D0343C2" w14:textId="42F16E7E" w:rsidR="00D5200C" w:rsidRPr="0070469B" w:rsidRDefault="00D5200C" w:rsidP="00D5200C">
      <w:pPr>
        <w:spacing w:afterLines="120" w:after="288" w:line="360" w:lineRule="auto"/>
        <w:jc w:val="both"/>
      </w:pPr>
      <w:r w:rsidRPr="0070469B">
        <w:t xml:space="preserve">Дължината на железопътните линии спрямо населението в България е 5,89 км на 10 000 души. По този показател България е над средното ниво за Европа (4,35 км на 10 000 души население). </w:t>
      </w:r>
    </w:p>
    <w:p w14:paraId="4328B386" w14:textId="77777777" w:rsidR="006D0DF1" w:rsidRPr="0070469B" w:rsidRDefault="006D0DF1" w:rsidP="00D5200C">
      <w:pPr>
        <w:spacing w:afterLines="120" w:after="288" w:line="360" w:lineRule="auto"/>
        <w:jc w:val="both"/>
      </w:pPr>
    </w:p>
    <w:tbl>
      <w:tblPr>
        <w:tblStyle w:val="GridTable5Dark-Accent1"/>
        <w:tblW w:w="5000" w:type="pct"/>
        <w:tblLook w:val="04A0" w:firstRow="1" w:lastRow="0" w:firstColumn="1" w:lastColumn="0" w:noHBand="0" w:noVBand="1"/>
      </w:tblPr>
      <w:tblGrid>
        <w:gridCol w:w="1962"/>
        <w:gridCol w:w="3780"/>
        <w:gridCol w:w="3320"/>
      </w:tblGrid>
      <w:tr w:rsidR="00D5200C" w:rsidRPr="0070469B" w14:paraId="2305A233" w14:textId="77777777" w:rsidTr="00CD56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00" w:type="pct"/>
            <w:gridSpan w:val="3"/>
            <w:noWrap/>
            <w:hideMark/>
          </w:tcPr>
          <w:p w14:paraId="614B5B97" w14:textId="77777777" w:rsidR="00D5200C" w:rsidRPr="0070469B" w:rsidRDefault="00D5200C" w:rsidP="00CD568F">
            <w:pPr>
              <w:jc w:val="center"/>
              <w:rPr>
                <w:rFonts w:ascii="Calibri" w:eastAsia="Times New Roman" w:hAnsi="Calibri" w:cs="Calibri"/>
                <w:color w:val="000000"/>
                <w:szCs w:val="24"/>
              </w:rPr>
            </w:pPr>
            <w:r w:rsidRPr="0070469B">
              <w:rPr>
                <w:rFonts w:ascii="Calibri" w:eastAsia="Times New Roman" w:hAnsi="Calibri" w:cs="Calibri"/>
                <w:szCs w:val="24"/>
              </w:rPr>
              <w:t>Плътност на мрежата по площ на страната и население през 2021 г</w:t>
            </w:r>
          </w:p>
        </w:tc>
      </w:tr>
      <w:tr w:rsidR="00D5200C" w:rsidRPr="0070469B" w14:paraId="1E7FF707" w14:textId="77777777" w:rsidTr="00E613D9">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2A2C390C" w14:textId="59D27D60" w:rsidR="00D5200C" w:rsidRPr="0070469B" w:rsidRDefault="00D5200C" w:rsidP="00CD568F">
            <w:pPr>
              <w:jc w:val="center"/>
              <w:rPr>
                <w:rFonts w:ascii="Calibri" w:eastAsia="Times New Roman" w:hAnsi="Calibri" w:cs="Calibri"/>
                <w:szCs w:val="24"/>
              </w:rPr>
            </w:pPr>
            <w:r w:rsidRPr="0070469B">
              <w:rPr>
                <w:rFonts w:ascii="Calibri" w:eastAsia="Times New Roman" w:hAnsi="Calibri" w:cs="Calibri"/>
                <w:szCs w:val="24"/>
              </w:rPr>
              <w:t>Държава</w:t>
            </w:r>
            <w:r w:rsidR="005860EA" w:rsidRPr="0070469B">
              <w:rPr>
                <w:rFonts w:ascii="Calibri" w:eastAsia="Times New Roman" w:hAnsi="Calibri" w:cs="Calibri"/>
                <w:szCs w:val="24"/>
              </w:rPr>
              <w:t xml:space="preserve">          </w:t>
            </w:r>
          </w:p>
        </w:tc>
        <w:tc>
          <w:tcPr>
            <w:tcW w:w="1887" w:type="pct"/>
            <w:noWrap/>
            <w:hideMark/>
          </w:tcPr>
          <w:p w14:paraId="7D9555E0"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 xml:space="preserve">Дължина на железопътни линии по площ на страната </w:t>
            </w:r>
          </w:p>
          <w:p w14:paraId="650C6E61"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rPr>
            </w:pPr>
            <w:r w:rsidRPr="0070469B">
              <w:rPr>
                <w:rFonts w:ascii="Calibri" w:eastAsia="Times New Roman" w:hAnsi="Calibri" w:cs="Calibri"/>
                <w:i/>
                <w:iCs/>
                <w:color w:val="000000"/>
                <w:szCs w:val="24"/>
              </w:rPr>
              <w:t>Мерна единица: км на 100 км²</w:t>
            </w:r>
          </w:p>
        </w:tc>
        <w:tc>
          <w:tcPr>
            <w:tcW w:w="2030" w:type="pct"/>
            <w:noWrap/>
            <w:hideMark/>
          </w:tcPr>
          <w:p w14:paraId="28F370C2"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 xml:space="preserve">Дължина на железопътни линии по население </w:t>
            </w:r>
          </w:p>
          <w:p w14:paraId="1E397D13" w14:textId="77777777" w:rsidR="00D5200C" w:rsidRPr="0070469B" w:rsidRDefault="00D5200C" w:rsidP="00CD568F">
            <w:pPr>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Cs w:val="24"/>
              </w:rPr>
            </w:pPr>
            <w:r w:rsidRPr="0070469B">
              <w:rPr>
                <w:rFonts w:ascii="Calibri" w:eastAsia="Times New Roman" w:hAnsi="Calibri" w:cs="Calibri"/>
                <w:i/>
                <w:iCs/>
                <w:color w:val="000000"/>
                <w:szCs w:val="24"/>
              </w:rPr>
              <w:t>Мерна единица: км на 10 000 души население</w:t>
            </w:r>
          </w:p>
        </w:tc>
      </w:tr>
      <w:tr w:rsidR="00D5200C" w:rsidRPr="0070469B" w14:paraId="08F82C03"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2E349911" w14:textId="77777777" w:rsidR="00D5200C" w:rsidRPr="0070469B" w:rsidRDefault="00D5200C" w:rsidP="00E613D9">
            <w:pPr>
              <w:jc w:val="center"/>
              <w:rPr>
                <w:rFonts w:ascii="Calibri" w:eastAsia="Times New Roman" w:hAnsi="Calibri" w:cs="Calibri"/>
                <w:i/>
                <w:iCs/>
                <w:szCs w:val="24"/>
              </w:rPr>
            </w:pPr>
            <w:r w:rsidRPr="0070469B">
              <w:rPr>
                <w:rFonts w:ascii="Calibri" w:eastAsia="Times New Roman" w:hAnsi="Calibri" w:cs="Calibri"/>
                <w:i/>
                <w:iCs/>
                <w:sz w:val="28"/>
                <w:szCs w:val="28"/>
              </w:rPr>
              <w:t>Година</w:t>
            </w:r>
          </w:p>
        </w:tc>
        <w:tc>
          <w:tcPr>
            <w:tcW w:w="1887" w:type="pct"/>
            <w:noWrap/>
            <w:hideMark/>
          </w:tcPr>
          <w:p w14:paraId="32E0ECA1" w14:textId="77777777" w:rsidR="00D5200C" w:rsidRPr="0070469B" w:rsidRDefault="00D5200C" w:rsidP="00CD56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Cs w:val="24"/>
              </w:rPr>
            </w:pPr>
            <w:r w:rsidRPr="0070469B">
              <w:rPr>
                <w:rFonts w:ascii="Calibri" w:eastAsia="Times New Roman" w:hAnsi="Calibri" w:cs="Calibri"/>
                <w:i/>
                <w:iCs/>
                <w:color w:val="000000"/>
                <w:szCs w:val="24"/>
              </w:rPr>
              <w:t>2021</w:t>
            </w:r>
          </w:p>
        </w:tc>
        <w:tc>
          <w:tcPr>
            <w:tcW w:w="2030" w:type="pct"/>
            <w:noWrap/>
            <w:hideMark/>
          </w:tcPr>
          <w:p w14:paraId="79E2B2F4" w14:textId="77777777" w:rsidR="00D5200C" w:rsidRPr="0070469B" w:rsidRDefault="00D5200C" w:rsidP="00CD568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Cs w:val="24"/>
              </w:rPr>
            </w:pPr>
            <w:r w:rsidRPr="0070469B">
              <w:rPr>
                <w:rFonts w:ascii="Calibri" w:eastAsia="Times New Roman" w:hAnsi="Calibri" w:cs="Calibri"/>
                <w:i/>
                <w:iCs/>
                <w:color w:val="000000"/>
                <w:szCs w:val="24"/>
              </w:rPr>
              <w:t>2021</w:t>
            </w:r>
          </w:p>
        </w:tc>
      </w:tr>
      <w:tr w:rsidR="00D5200C" w:rsidRPr="0070469B" w14:paraId="3C8EFE42"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33BD1BD3"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Австрия</w:t>
            </w:r>
          </w:p>
        </w:tc>
        <w:tc>
          <w:tcPr>
            <w:tcW w:w="1887" w:type="pct"/>
            <w:noWrap/>
            <w:hideMark/>
          </w:tcPr>
          <w:p w14:paraId="78E131FC"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6.74</w:t>
            </w:r>
          </w:p>
        </w:tc>
        <w:tc>
          <w:tcPr>
            <w:tcW w:w="2030" w:type="pct"/>
            <w:noWrap/>
            <w:hideMark/>
          </w:tcPr>
          <w:p w14:paraId="7247838F"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6.32</w:t>
            </w:r>
          </w:p>
        </w:tc>
      </w:tr>
      <w:tr w:rsidR="00D5200C" w:rsidRPr="0070469B" w14:paraId="1E091EDF"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54BD06D0"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Белгия</w:t>
            </w:r>
          </w:p>
        </w:tc>
        <w:tc>
          <w:tcPr>
            <w:tcW w:w="1887" w:type="pct"/>
            <w:noWrap/>
            <w:hideMark/>
          </w:tcPr>
          <w:p w14:paraId="72BB356C"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11.80</w:t>
            </w:r>
          </w:p>
        </w:tc>
        <w:tc>
          <w:tcPr>
            <w:tcW w:w="2030" w:type="pct"/>
            <w:noWrap/>
            <w:hideMark/>
          </w:tcPr>
          <w:p w14:paraId="12FD649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3.11</w:t>
            </w:r>
          </w:p>
        </w:tc>
      </w:tr>
      <w:tr w:rsidR="00D5200C" w:rsidRPr="0070469B" w14:paraId="4432D8D8"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5EF209F5"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България</w:t>
            </w:r>
          </w:p>
        </w:tc>
        <w:tc>
          <w:tcPr>
            <w:tcW w:w="1887" w:type="pct"/>
            <w:noWrap/>
            <w:hideMark/>
          </w:tcPr>
          <w:p w14:paraId="0674D7A5"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3.63</w:t>
            </w:r>
          </w:p>
        </w:tc>
        <w:tc>
          <w:tcPr>
            <w:tcW w:w="2030" w:type="pct"/>
            <w:noWrap/>
            <w:hideMark/>
          </w:tcPr>
          <w:p w14:paraId="4B818E09"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5.89</w:t>
            </w:r>
          </w:p>
        </w:tc>
      </w:tr>
      <w:tr w:rsidR="00D5200C" w:rsidRPr="0070469B" w14:paraId="7E284DFD"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6DB5ADAF"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Хърватия</w:t>
            </w:r>
          </w:p>
        </w:tc>
        <w:tc>
          <w:tcPr>
            <w:tcW w:w="1887" w:type="pct"/>
            <w:noWrap/>
            <w:hideMark/>
          </w:tcPr>
          <w:p w14:paraId="6DD4FCE5"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4.62</w:t>
            </w:r>
          </w:p>
        </w:tc>
        <w:tc>
          <w:tcPr>
            <w:tcW w:w="2030" w:type="pct"/>
            <w:noWrap/>
            <w:hideMark/>
          </w:tcPr>
          <w:p w14:paraId="1EF6D3CE"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6.75</w:t>
            </w:r>
          </w:p>
        </w:tc>
      </w:tr>
      <w:tr w:rsidR="00D5200C" w:rsidRPr="0070469B" w14:paraId="22322E82"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6B44E00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Чехия</w:t>
            </w:r>
          </w:p>
        </w:tc>
        <w:tc>
          <w:tcPr>
            <w:tcW w:w="1887" w:type="pct"/>
            <w:noWrap/>
            <w:hideMark/>
          </w:tcPr>
          <w:p w14:paraId="4C53C6A9"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12.11</w:t>
            </w:r>
          </w:p>
        </w:tc>
        <w:tc>
          <w:tcPr>
            <w:tcW w:w="2030" w:type="pct"/>
            <w:noWrap/>
            <w:hideMark/>
          </w:tcPr>
          <w:p w14:paraId="44F911F1"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8.90</w:t>
            </w:r>
          </w:p>
        </w:tc>
      </w:tr>
      <w:tr w:rsidR="00D5200C" w:rsidRPr="0070469B" w14:paraId="5539D33A"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7A2EF08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Дания</w:t>
            </w:r>
          </w:p>
        </w:tc>
        <w:tc>
          <w:tcPr>
            <w:tcW w:w="1887" w:type="pct"/>
            <w:noWrap/>
            <w:hideMark/>
          </w:tcPr>
          <w:p w14:paraId="75CECAA0"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6.24</w:t>
            </w:r>
          </w:p>
        </w:tc>
        <w:tc>
          <w:tcPr>
            <w:tcW w:w="2030" w:type="pct"/>
            <w:noWrap/>
            <w:hideMark/>
          </w:tcPr>
          <w:p w14:paraId="19405CEE"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4.17</w:t>
            </w:r>
          </w:p>
        </w:tc>
      </w:tr>
      <w:tr w:rsidR="00D5200C" w:rsidRPr="0070469B" w14:paraId="60AA0D64"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26693DD3"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Естония</w:t>
            </w:r>
          </w:p>
        </w:tc>
        <w:tc>
          <w:tcPr>
            <w:tcW w:w="1887" w:type="pct"/>
            <w:noWrap/>
            <w:hideMark/>
          </w:tcPr>
          <w:p w14:paraId="2E7594C1"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3.18</w:t>
            </w:r>
          </w:p>
        </w:tc>
        <w:tc>
          <w:tcPr>
            <w:tcW w:w="2030" w:type="pct"/>
            <w:noWrap/>
            <w:hideMark/>
          </w:tcPr>
          <w:p w14:paraId="6FD8866E"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10.82</w:t>
            </w:r>
          </w:p>
        </w:tc>
      </w:tr>
      <w:tr w:rsidR="00D5200C" w:rsidRPr="0070469B" w14:paraId="5E86A33C"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76D090A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Финландия</w:t>
            </w:r>
          </w:p>
        </w:tc>
        <w:tc>
          <w:tcPr>
            <w:tcW w:w="1887" w:type="pct"/>
            <w:noWrap/>
            <w:hideMark/>
          </w:tcPr>
          <w:p w14:paraId="3A4AB3B5"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1.75</w:t>
            </w:r>
          </w:p>
        </w:tc>
        <w:tc>
          <w:tcPr>
            <w:tcW w:w="2030" w:type="pct"/>
            <w:noWrap/>
            <w:hideMark/>
          </w:tcPr>
          <w:p w14:paraId="5EDCFA99"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10.67</w:t>
            </w:r>
          </w:p>
        </w:tc>
      </w:tr>
      <w:tr w:rsidR="00D5200C" w:rsidRPr="0070469B" w14:paraId="5BC03948"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6E3124F6"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Франция</w:t>
            </w:r>
          </w:p>
        </w:tc>
        <w:tc>
          <w:tcPr>
            <w:tcW w:w="1887" w:type="pct"/>
            <w:noWrap/>
            <w:hideMark/>
          </w:tcPr>
          <w:p w14:paraId="6E63EE58"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5.05</w:t>
            </w:r>
          </w:p>
        </w:tc>
        <w:tc>
          <w:tcPr>
            <w:tcW w:w="2030" w:type="pct"/>
            <w:noWrap/>
            <w:hideMark/>
          </w:tcPr>
          <w:p w14:paraId="0ABBA547"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4.10</w:t>
            </w:r>
          </w:p>
        </w:tc>
      </w:tr>
      <w:tr w:rsidR="00D5200C" w:rsidRPr="0070469B" w14:paraId="5ADDB02D"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78626A9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Германия</w:t>
            </w:r>
          </w:p>
        </w:tc>
        <w:tc>
          <w:tcPr>
            <w:tcW w:w="1887" w:type="pct"/>
            <w:noWrap/>
            <w:hideMark/>
          </w:tcPr>
          <w:p w14:paraId="72A081E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11.01</w:t>
            </w:r>
          </w:p>
        </w:tc>
        <w:tc>
          <w:tcPr>
            <w:tcW w:w="2030" w:type="pct"/>
            <w:noWrap/>
            <w:hideMark/>
          </w:tcPr>
          <w:p w14:paraId="12A4E479"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4.73</w:t>
            </w:r>
          </w:p>
        </w:tc>
      </w:tr>
      <w:tr w:rsidR="00D5200C" w:rsidRPr="0070469B" w14:paraId="20630288"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05BC8D5C"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Гърция</w:t>
            </w:r>
          </w:p>
        </w:tc>
        <w:tc>
          <w:tcPr>
            <w:tcW w:w="1887" w:type="pct"/>
            <w:noWrap/>
            <w:hideMark/>
          </w:tcPr>
          <w:p w14:paraId="2D87C230"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1.78</w:t>
            </w:r>
          </w:p>
        </w:tc>
        <w:tc>
          <w:tcPr>
            <w:tcW w:w="2030" w:type="pct"/>
            <w:noWrap/>
            <w:hideMark/>
          </w:tcPr>
          <w:p w14:paraId="4C317504"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2.19</w:t>
            </w:r>
          </w:p>
        </w:tc>
      </w:tr>
      <w:tr w:rsidR="00D5200C" w:rsidRPr="0070469B" w14:paraId="03A7C50B"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1164DA59"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Унгария</w:t>
            </w:r>
          </w:p>
        </w:tc>
        <w:tc>
          <w:tcPr>
            <w:tcW w:w="1887" w:type="pct"/>
            <w:noWrap/>
            <w:hideMark/>
          </w:tcPr>
          <w:p w14:paraId="651951FC"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8.26</w:t>
            </w:r>
          </w:p>
        </w:tc>
        <w:tc>
          <w:tcPr>
            <w:tcW w:w="2030" w:type="pct"/>
            <w:noWrap/>
            <w:hideMark/>
          </w:tcPr>
          <w:p w14:paraId="176B1F98"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7.90</w:t>
            </w:r>
          </w:p>
        </w:tc>
      </w:tr>
      <w:tr w:rsidR="00D5200C" w:rsidRPr="0070469B" w14:paraId="626B3D2E"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563EDAA9"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Ирландия</w:t>
            </w:r>
          </w:p>
        </w:tc>
        <w:tc>
          <w:tcPr>
            <w:tcW w:w="1887" w:type="pct"/>
            <w:noWrap/>
            <w:hideMark/>
          </w:tcPr>
          <w:p w14:paraId="445770EB"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2.40</w:t>
            </w:r>
          </w:p>
        </w:tc>
        <w:tc>
          <w:tcPr>
            <w:tcW w:w="2030" w:type="pct"/>
            <w:noWrap/>
            <w:hideMark/>
          </w:tcPr>
          <w:p w14:paraId="6993B3F2"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3.37</w:t>
            </w:r>
          </w:p>
        </w:tc>
      </w:tr>
      <w:tr w:rsidR="00D5200C" w:rsidRPr="0070469B" w14:paraId="1709398F"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4716E7A0"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Италия</w:t>
            </w:r>
          </w:p>
        </w:tc>
        <w:tc>
          <w:tcPr>
            <w:tcW w:w="1887" w:type="pct"/>
            <w:noWrap/>
            <w:hideMark/>
          </w:tcPr>
          <w:p w14:paraId="54C0BDC4"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6.12</w:t>
            </w:r>
          </w:p>
        </w:tc>
        <w:tc>
          <w:tcPr>
            <w:tcW w:w="2030" w:type="pct"/>
            <w:noWrap/>
            <w:hideMark/>
          </w:tcPr>
          <w:p w14:paraId="013CDD7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3.13</w:t>
            </w:r>
          </w:p>
        </w:tc>
      </w:tr>
      <w:tr w:rsidR="00D5200C" w:rsidRPr="0070469B" w14:paraId="060F4A34"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57F1EB2E"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Косово</w:t>
            </w:r>
          </w:p>
        </w:tc>
        <w:tc>
          <w:tcPr>
            <w:tcW w:w="1887" w:type="pct"/>
            <w:noWrap/>
            <w:hideMark/>
          </w:tcPr>
          <w:p w14:paraId="76D82CF2"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4.01</w:t>
            </w:r>
          </w:p>
        </w:tc>
        <w:tc>
          <w:tcPr>
            <w:tcW w:w="2030" w:type="pct"/>
            <w:noWrap/>
            <w:hideMark/>
          </w:tcPr>
          <w:p w14:paraId="5E41315B"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2.43</w:t>
            </w:r>
          </w:p>
        </w:tc>
      </w:tr>
      <w:tr w:rsidR="00D5200C" w:rsidRPr="0070469B" w14:paraId="13CE8AF3"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139E4DB6"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Латвия</w:t>
            </w:r>
          </w:p>
        </w:tc>
        <w:tc>
          <w:tcPr>
            <w:tcW w:w="1887" w:type="pct"/>
            <w:noWrap/>
            <w:hideMark/>
          </w:tcPr>
          <w:p w14:paraId="3B180806"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3.43</w:t>
            </w:r>
          </w:p>
        </w:tc>
        <w:tc>
          <w:tcPr>
            <w:tcW w:w="2030" w:type="pct"/>
            <w:noWrap/>
            <w:hideMark/>
          </w:tcPr>
          <w:p w14:paraId="23F89DE8"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11.80</w:t>
            </w:r>
          </w:p>
        </w:tc>
      </w:tr>
      <w:tr w:rsidR="00D5200C" w:rsidRPr="0070469B" w14:paraId="106EC523"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75B5528F"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Литва</w:t>
            </w:r>
          </w:p>
        </w:tc>
        <w:tc>
          <w:tcPr>
            <w:tcW w:w="1887" w:type="pct"/>
            <w:noWrap/>
            <w:hideMark/>
          </w:tcPr>
          <w:p w14:paraId="482D2053"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2.93</w:t>
            </w:r>
          </w:p>
        </w:tc>
        <w:tc>
          <w:tcPr>
            <w:tcW w:w="2030" w:type="pct"/>
            <w:noWrap/>
            <w:hideMark/>
          </w:tcPr>
          <w:p w14:paraId="063DEB0B"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6.80</w:t>
            </w:r>
          </w:p>
        </w:tc>
      </w:tr>
      <w:tr w:rsidR="00D5200C" w:rsidRPr="0070469B" w14:paraId="1ABFC5D9"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048D95C7"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Люксембург</w:t>
            </w:r>
          </w:p>
        </w:tc>
        <w:tc>
          <w:tcPr>
            <w:tcW w:w="1887" w:type="pct"/>
            <w:noWrap/>
            <w:hideMark/>
          </w:tcPr>
          <w:p w14:paraId="46B7A066"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10.48</w:t>
            </w:r>
          </w:p>
        </w:tc>
        <w:tc>
          <w:tcPr>
            <w:tcW w:w="2030" w:type="pct"/>
            <w:noWrap/>
            <w:hideMark/>
          </w:tcPr>
          <w:p w14:paraId="0D91503C"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4.20</w:t>
            </w:r>
          </w:p>
        </w:tc>
      </w:tr>
      <w:tr w:rsidR="00D5200C" w:rsidRPr="0070469B" w14:paraId="0DB7945C"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4A15C436"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Северна Македония</w:t>
            </w:r>
          </w:p>
        </w:tc>
        <w:tc>
          <w:tcPr>
            <w:tcW w:w="1887" w:type="pct"/>
            <w:noWrap/>
            <w:hideMark/>
          </w:tcPr>
          <w:p w14:paraId="4015362A"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2.72</w:t>
            </w:r>
          </w:p>
        </w:tc>
        <w:tc>
          <w:tcPr>
            <w:tcW w:w="2030" w:type="pct"/>
            <w:noWrap/>
            <w:hideMark/>
          </w:tcPr>
          <w:p w14:paraId="08CBCE57"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3.72</w:t>
            </w:r>
          </w:p>
        </w:tc>
      </w:tr>
      <w:tr w:rsidR="00D5200C" w:rsidRPr="0070469B" w14:paraId="052F231F"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56C33C1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Нидерландия</w:t>
            </w:r>
          </w:p>
        </w:tc>
        <w:tc>
          <w:tcPr>
            <w:tcW w:w="1887" w:type="pct"/>
            <w:noWrap/>
            <w:hideMark/>
          </w:tcPr>
          <w:p w14:paraId="1AE59182"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7.35</w:t>
            </w:r>
          </w:p>
        </w:tc>
        <w:tc>
          <w:tcPr>
            <w:tcW w:w="2030" w:type="pct"/>
            <w:noWrap/>
            <w:hideMark/>
          </w:tcPr>
          <w:p w14:paraId="740BD674"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1.76</w:t>
            </w:r>
          </w:p>
        </w:tc>
      </w:tr>
      <w:tr w:rsidR="00D5200C" w:rsidRPr="0070469B" w14:paraId="3E15FF03"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7C62FCD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Норвегия</w:t>
            </w:r>
          </w:p>
        </w:tc>
        <w:tc>
          <w:tcPr>
            <w:tcW w:w="1887" w:type="pct"/>
            <w:noWrap/>
            <w:hideMark/>
          </w:tcPr>
          <w:p w14:paraId="7C8B37EB"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1.00</w:t>
            </w:r>
          </w:p>
        </w:tc>
        <w:tc>
          <w:tcPr>
            <w:tcW w:w="2030" w:type="pct"/>
            <w:noWrap/>
            <w:hideMark/>
          </w:tcPr>
          <w:p w14:paraId="03ED34FA"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7.25</w:t>
            </w:r>
          </w:p>
        </w:tc>
      </w:tr>
      <w:tr w:rsidR="00D5200C" w:rsidRPr="0070469B" w14:paraId="776DCF56"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6CE4E5A9"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Полша</w:t>
            </w:r>
          </w:p>
        </w:tc>
        <w:tc>
          <w:tcPr>
            <w:tcW w:w="1887" w:type="pct"/>
            <w:noWrap/>
            <w:hideMark/>
          </w:tcPr>
          <w:p w14:paraId="244B80D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6.17</w:t>
            </w:r>
          </w:p>
        </w:tc>
        <w:tc>
          <w:tcPr>
            <w:tcW w:w="2030" w:type="pct"/>
            <w:noWrap/>
            <w:hideMark/>
          </w:tcPr>
          <w:p w14:paraId="7F9AF9CB"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5.07</w:t>
            </w:r>
          </w:p>
        </w:tc>
      </w:tr>
      <w:tr w:rsidR="00D5200C" w:rsidRPr="0070469B" w14:paraId="0F0B7044"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4AB81A57"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Португалия</w:t>
            </w:r>
          </w:p>
        </w:tc>
        <w:tc>
          <w:tcPr>
            <w:tcW w:w="1887" w:type="pct"/>
            <w:noWrap/>
            <w:hideMark/>
          </w:tcPr>
          <w:p w14:paraId="13D75E70"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2.74</w:t>
            </w:r>
          </w:p>
        </w:tc>
        <w:tc>
          <w:tcPr>
            <w:tcW w:w="2030" w:type="pct"/>
            <w:noWrap/>
            <w:hideMark/>
          </w:tcPr>
          <w:p w14:paraId="484EB891"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2.47</w:t>
            </w:r>
          </w:p>
        </w:tc>
      </w:tr>
      <w:tr w:rsidR="00D5200C" w:rsidRPr="0070469B" w14:paraId="7F3B12E9"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44DE8F29"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Румъния</w:t>
            </w:r>
          </w:p>
        </w:tc>
        <w:tc>
          <w:tcPr>
            <w:tcW w:w="1887" w:type="pct"/>
            <w:noWrap/>
            <w:hideMark/>
          </w:tcPr>
          <w:p w14:paraId="2926E30D"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4.46</w:t>
            </w:r>
          </w:p>
        </w:tc>
        <w:tc>
          <w:tcPr>
            <w:tcW w:w="2030" w:type="pct"/>
            <w:noWrap/>
            <w:hideMark/>
          </w:tcPr>
          <w:p w14:paraId="53E12451"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5.53</w:t>
            </w:r>
          </w:p>
        </w:tc>
      </w:tr>
      <w:tr w:rsidR="00D5200C" w:rsidRPr="0070469B" w14:paraId="7FD24554"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18516C88"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Сърбия</w:t>
            </w:r>
          </w:p>
        </w:tc>
        <w:tc>
          <w:tcPr>
            <w:tcW w:w="1887" w:type="pct"/>
            <w:noWrap/>
            <w:hideMark/>
          </w:tcPr>
          <w:p w14:paraId="06BD68DD"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3.77</w:t>
            </w:r>
          </w:p>
        </w:tc>
        <w:tc>
          <w:tcPr>
            <w:tcW w:w="2030" w:type="pct"/>
            <w:noWrap/>
            <w:hideMark/>
          </w:tcPr>
          <w:p w14:paraId="2B6C9664"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4.90</w:t>
            </w:r>
          </w:p>
        </w:tc>
      </w:tr>
      <w:tr w:rsidR="00D5200C" w:rsidRPr="0070469B" w14:paraId="1D61BFBF"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40BAA0E6"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Словакия</w:t>
            </w:r>
          </w:p>
        </w:tc>
        <w:tc>
          <w:tcPr>
            <w:tcW w:w="1887" w:type="pct"/>
            <w:noWrap/>
            <w:hideMark/>
          </w:tcPr>
          <w:p w14:paraId="52BB7B49"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7.40</w:t>
            </w:r>
          </w:p>
        </w:tc>
        <w:tc>
          <w:tcPr>
            <w:tcW w:w="2030" w:type="pct"/>
            <w:noWrap/>
            <w:hideMark/>
          </w:tcPr>
          <w:p w14:paraId="7D75704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6.67</w:t>
            </w:r>
          </w:p>
        </w:tc>
      </w:tr>
      <w:tr w:rsidR="00D5200C" w:rsidRPr="0070469B" w14:paraId="6BBB8FB3"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4A05B56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Словения</w:t>
            </w:r>
          </w:p>
        </w:tc>
        <w:tc>
          <w:tcPr>
            <w:tcW w:w="1887" w:type="pct"/>
            <w:noWrap/>
            <w:hideMark/>
          </w:tcPr>
          <w:p w14:paraId="580D71BB"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5.95</w:t>
            </w:r>
          </w:p>
        </w:tc>
        <w:tc>
          <w:tcPr>
            <w:tcW w:w="2030" w:type="pct"/>
            <w:noWrap/>
            <w:hideMark/>
          </w:tcPr>
          <w:p w14:paraId="16D1050D"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5.72</w:t>
            </w:r>
          </w:p>
        </w:tc>
      </w:tr>
      <w:tr w:rsidR="00D5200C" w:rsidRPr="0070469B" w14:paraId="2EEFA7E3"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1584A6E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Испания</w:t>
            </w:r>
          </w:p>
        </w:tc>
        <w:tc>
          <w:tcPr>
            <w:tcW w:w="1887" w:type="pct"/>
            <w:noWrap/>
            <w:hideMark/>
          </w:tcPr>
          <w:p w14:paraId="1D040D3E"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3.06</w:t>
            </w:r>
          </w:p>
        </w:tc>
        <w:tc>
          <w:tcPr>
            <w:tcW w:w="2030" w:type="pct"/>
            <w:noWrap/>
            <w:hideMark/>
          </w:tcPr>
          <w:p w14:paraId="3F7CB9C6"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3.30</w:t>
            </w:r>
          </w:p>
        </w:tc>
      </w:tr>
      <w:tr w:rsidR="00D5200C" w:rsidRPr="0070469B" w14:paraId="12FD0B8C"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3B0889D4"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Швеция</w:t>
            </w:r>
          </w:p>
        </w:tc>
        <w:tc>
          <w:tcPr>
            <w:tcW w:w="1887" w:type="pct"/>
            <w:noWrap/>
            <w:hideMark/>
          </w:tcPr>
          <w:p w14:paraId="519C661A"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2.68</w:t>
            </w:r>
          </w:p>
        </w:tc>
        <w:tc>
          <w:tcPr>
            <w:tcW w:w="2030" w:type="pct"/>
            <w:noWrap/>
            <w:hideMark/>
          </w:tcPr>
          <w:p w14:paraId="7805D659"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10.44</w:t>
            </w:r>
          </w:p>
        </w:tc>
      </w:tr>
      <w:tr w:rsidR="00D5200C" w:rsidRPr="0070469B" w14:paraId="09BC8D79"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10B0AD0A"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Швейцария</w:t>
            </w:r>
          </w:p>
        </w:tc>
        <w:tc>
          <w:tcPr>
            <w:tcW w:w="1887" w:type="pct"/>
            <w:noWrap/>
            <w:hideMark/>
          </w:tcPr>
          <w:p w14:paraId="64EB0E6E"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12.83</w:t>
            </w:r>
          </w:p>
        </w:tc>
        <w:tc>
          <w:tcPr>
            <w:tcW w:w="2030" w:type="pct"/>
            <w:noWrap/>
            <w:hideMark/>
          </w:tcPr>
          <w:p w14:paraId="28957BD6"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6.09</w:t>
            </w:r>
          </w:p>
        </w:tc>
      </w:tr>
      <w:tr w:rsidR="00D5200C" w:rsidRPr="0070469B" w14:paraId="02AD3BC6" w14:textId="77777777" w:rsidTr="00E613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218C0E6F"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Великобритания</w:t>
            </w:r>
          </w:p>
        </w:tc>
        <w:tc>
          <w:tcPr>
            <w:tcW w:w="1887" w:type="pct"/>
            <w:noWrap/>
            <w:hideMark/>
          </w:tcPr>
          <w:p w14:paraId="15128A00"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6.73</w:t>
            </w:r>
          </w:p>
        </w:tc>
        <w:tc>
          <w:tcPr>
            <w:tcW w:w="2030" w:type="pct"/>
            <w:noWrap/>
            <w:hideMark/>
          </w:tcPr>
          <w:p w14:paraId="0344D508"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2.43</w:t>
            </w:r>
          </w:p>
        </w:tc>
      </w:tr>
      <w:tr w:rsidR="00D5200C" w:rsidRPr="0070469B" w14:paraId="08EDA95B" w14:textId="77777777" w:rsidTr="00E613D9">
        <w:trPr>
          <w:trHeight w:val="288"/>
        </w:trPr>
        <w:tc>
          <w:tcPr>
            <w:cnfStyle w:val="001000000000" w:firstRow="0" w:lastRow="0" w:firstColumn="1" w:lastColumn="0" w:oddVBand="0" w:evenVBand="0" w:oddHBand="0" w:evenHBand="0" w:firstRowFirstColumn="0" w:firstRowLastColumn="0" w:lastRowFirstColumn="0" w:lastRowLastColumn="0"/>
            <w:tcW w:w="1083" w:type="pct"/>
            <w:noWrap/>
            <w:hideMark/>
          </w:tcPr>
          <w:p w14:paraId="4ADAC052" w14:textId="77777777" w:rsidR="00D5200C" w:rsidRPr="0070469B" w:rsidRDefault="00D5200C" w:rsidP="00CD568F">
            <w:pPr>
              <w:jc w:val="both"/>
              <w:rPr>
                <w:rFonts w:ascii="Calibri" w:eastAsia="Times New Roman" w:hAnsi="Calibri" w:cs="Calibri"/>
                <w:szCs w:val="24"/>
              </w:rPr>
            </w:pPr>
            <w:r w:rsidRPr="0070469B">
              <w:rPr>
                <w:rFonts w:ascii="Calibri" w:eastAsia="Times New Roman" w:hAnsi="Calibri" w:cs="Calibri"/>
                <w:szCs w:val="24"/>
              </w:rPr>
              <w:t>Всички държави (средно)</w:t>
            </w:r>
          </w:p>
        </w:tc>
        <w:tc>
          <w:tcPr>
            <w:tcW w:w="1887" w:type="pct"/>
            <w:noWrap/>
            <w:hideMark/>
          </w:tcPr>
          <w:p w14:paraId="4510ECC4"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4.79</w:t>
            </w:r>
          </w:p>
        </w:tc>
        <w:tc>
          <w:tcPr>
            <w:tcW w:w="2030" w:type="pct"/>
            <w:noWrap/>
            <w:hideMark/>
          </w:tcPr>
          <w:p w14:paraId="3557EB61"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70469B">
              <w:rPr>
                <w:rFonts w:ascii="Calibri" w:eastAsia="Times New Roman" w:hAnsi="Calibri" w:cs="Calibri"/>
                <w:color w:val="000000"/>
                <w:szCs w:val="24"/>
              </w:rPr>
              <w:t>4.35</w:t>
            </w:r>
          </w:p>
        </w:tc>
      </w:tr>
    </w:tbl>
    <w:p w14:paraId="0633EAFA" w14:textId="12F79B47" w:rsidR="00D5200C" w:rsidRPr="0070469B" w:rsidRDefault="00D5200C" w:rsidP="00656CDE">
      <w:pPr>
        <w:spacing w:after="0"/>
        <w:jc w:val="right"/>
        <w:rPr>
          <w:i/>
          <w:iCs/>
          <w:sz w:val="20"/>
          <w:szCs w:val="20"/>
        </w:rPr>
      </w:pPr>
      <w:r w:rsidRPr="0070469B">
        <w:rPr>
          <w:i/>
          <w:iCs/>
          <w:sz w:val="20"/>
          <w:szCs w:val="20"/>
        </w:rPr>
        <w:t xml:space="preserve">Източник: IRG-Rail.eu, </w:t>
      </w:r>
      <w:proofErr w:type="spellStart"/>
      <w:r w:rsidRPr="0070469B">
        <w:rPr>
          <w:i/>
          <w:iCs/>
          <w:sz w:val="20"/>
          <w:szCs w:val="20"/>
        </w:rPr>
        <w:t>Source</w:t>
      </w:r>
      <w:proofErr w:type="spellEnd"/>
      <w:r w:rsidRPr="0070469B">
        <w:rPr>
          <w:i/>
          <w:iCs/>
          <w:sz w:val="20"/>
          <w:szCs w:val="20"/>
        </w:rPr>
        <w:t xml:space="preserve">: </w:t>
      </w:r>
      <w:hyperlink r:id="rId21" w:history="1">
        <w:r w:rsidRPr="0070469B">
          <w:rPr>
            <w:rStyle w:val="Hyperlink"/>
            <w:i/>
            <w:iCs/>
            <w:sz w:val="20"/>
            <w:szCs w:val="20"/>
          </w:rPr>
          <w:t xml:space="preserve">2023 - Market </w:t>
        </w:r>
        <w:proofErr w:type="spellStart"/>
        <w:r w:rsidRPr="0070469B">
          <w:rPr>
            <w:rStyle w:val="Hyperlink"/>
            <w:i/>
            <w:iCs/>
            <w:sz w:val="20"/>
            <w:szCs w:val="20"/>
          </w:rPr>
          <w:t>Monitoring</w:t>
        </w:r>
        <w:proofErr w:type="spellEnd"/>
        <w:r w:rsidRPr="0070469B">
          <w:rPr>
            <w:rStyle w:val="Hyperlink"/>
            <w:i/>
            <w:iCs/>
            <w:sz w:val="20"/>
            <w:szCs w:val="20"/>
          </w:rPr>
          <w:t xml:space="preserve"> - IRG </w:t>
        </w:r>
        <w:proofErr w:type="spellStart"/>
        <w:r w:rsidRPr="0070469B">
          <w:rPr>
            <w:rStyle w:val="Hyperlink"/>
            <w:i/>
            <w:iCs/>
            <w:sz w:val="20"/>
            <w:szCs w:val="20"/>
          </w:rPr>
          <w:t>Rail</w:t>
        </w:r>
        <w:proofErr w:type="spellEnd"/>
        <w:r w:rsidRPr="0070469B">
          <w:rPr>
            <w:rStyle w:val="Hyperlink"/>
            <w:i/>
            <w:iCs/>
            <w:sz w:val="20"/>
            <w:szCs w:val="20"/>
          </w:rPr>
          <w:t xml:space="preserve"> (irg-rail.eu)</w:t>
        </w:r>
      </w:hyperlink>
      <w:r w:rsidRPr="0070469B">
        <w:rPr>
          <w:i/>
          <w:iCs/>
          <w:sz w:val="20"/>
          <w:szCs w:val="20"/>
        </w:rPr>
        <w:t xml:space="preserve"> </w:t>
      </w:r>
    </w:p>
    <w:p w14:paraId="10CA3C1C" w14:textId="77777777" w:rsidR="00D5200C" w:rsidRPr="0070469B" w:rsidRDefault="00D5200C" w:rsidP="00656CDE">
      <w:pPr>
        <w:spacing w:after="0"/>
        <w:jc w:val="both"/>
      </w:pPr>
    </w:p>
    <w:p w14:paraId="3970B5FF" w14:textId="77777777" w:rsidR="00D5200C" w:rsidRPr="0070469B" w:rsidRDefault="00D5200C" w:rsidP="00E613D9">
      <w:pPr>
        <w:pStyle w:val="Heading2"/>
        <w:spacing w:afterLines="120" w:after="288" w:line="360" w:lineRule="auto"/>
        <w:jc w:val="both"/>
      </w:pPr>
      <w:bookmarkStart w:id="25" w:name="_Toc150175576"/>
      <w:r w:rsidRPr="0070469B">
        <w:lastRenderedPageBreak/>
        <w:t>Процент електрифицирани линии</w:t>
      </w:r>
      <w:bookmarkEnd w:id="25"/>
    </w:p>
    <w:p w14:paraId="3402B77A" w14:textId="77777777" w:rsidR="00D5200C" w:rsidRPr="0070469B" w:rsidRDefault="00D5200C" w:rsidP="00D5200C">
      <w:pPr>
        <w:spacing w:afterLines="120" w:after="288" w:line="360" w:lineRule="auto"/>
        <w:jc w:val="both"/>
      </w:pPr>
      <w:r w:rsidRPr="0070469B">
        <w:t>Към 2022 г. електрифицираните линии в България са с обща дължина 3005 км, което представлява 74,58% от общата дължина на железопътната мрежа в страната (4029 км).</w:t>
      </w:r>
      <w:r w:rsidRPr="0070469B">
        <w:rPr>
          <w:rStyle w:val="FootnoteReference"/>
        </w:rPr>
        <w:footnoteReference w:id="26"/>
      </w:r>
    </w:p>
    <w:p w14:paraId="674593DE" w14:textId="77777777" w:rsidR="00D5200C" w:rsidRPr="0070469B" w:rsidRDefault="00D5200C" w:rsidP="00E613D9">
      <w:pPr>
        <w:spacing w:afterLines="120" w:after="288" w:line="360" w:lineRule="auto"/>
        <w:jc w:val="both"/>
      </w:pPr>
      <w:r w:rsidRPr="0070469B">
        <w:t xml:space="preserve">В периода между 2018 г. и 2022 г. дължината на електрифицираните ЖП линии в България се е увеличила със 135 км – от 2870 км до 3005 км, докато общата дължина е намаляла с 1 км – от 4030 км през 2018 г. до 4029 км през 2022 г.   </w:t>
      </w:r>
    </w:p>
    <w:p w14:paraId="73468F9A" w14:textId="77777777" w:rsidR="00D5200C" w:rsidRPr="0070469B" w:rsidRDefault="00D5200C" w:rsidP="00E613D9">
      <w:pPr>
        <w:spacing w:afterLines="120" w:after="288" w:line="360" w:lineRule="auto"/>
        <w:jc w:val="both"/>
      </w:pPr>
      <w:r w:rsidRPr="0070469B">
        <w:t xml:space="preserve">Дължината на електрифицираните линии в Северна България е 1246 км, което спрямо общата дължина на ЖП линиите (1761 км) представлява 70,8%. В периода между 2018 г. и 2022 г. дължината на електрифицираните ЖП линии в Северна България е намаляла с 3 км – от 1249 км до 1246 км, докато общата дължина на ЖП линиите се е увеличила с 2 км – от 1759 км до 1761 км.   </w:t>
      </w:r>
    </w:p>
    <w:p w14:paraId="74FFEC9F" w14:textId="77777777" w:rsidR="00D5200C" w:rsidRPr="0070469B" w:rsidRDefault="00D5200C" w:rsidP="00D5200C">
      <w:pPr>
        <w:spacing w:afterLines="120" w:after="288" w:line="360" w:lineRule="auto"/>
        <w:jc w:val="both"/>
      </w:pPr>
      <w:r w:rsidRPr="0070469B">
        <w:t xml:space="preserve">Дължината на електрифицираните линии в Южна България е 1759 км, което спрямо общата дължина на ЖП линиите (2268 км) представлява 77,6%. В периода между 2018 г. и 2022 г. дължината на електрифицираните ЖП линии в Южна България се е увеличила със 138 км – от 1621 км до 1759 км, докато общата дължина на ЖП линиите е спаднала с 3 км – от 2271 км през 2018 г. до 2268 км през 2022 г. </w:t>
      </w:r>
    </w:p>
    <w:tbl>
      <w:tblPr>
        <w:tblStyle w:val="GridTable5Dark-Accent1"/>
        <w:tblW w:w="0" w:type="auto"/>
        <w:tblLook w:val="04A0" w:firstRow="1" w:lastRow="0" w:firstColumn="1" w:lastColumn="0" w:noHBand="0" w:noVBand="1"/>
      </w:tblPr>
      <w:tblGrid>
        <w:gridCol w:w="2318"/>
        <w:gridCol w:w="2248"/>
        <w:gridCol w:w="2248"/>
        <w:gridCol w:w="2248"/>
      </w:tblGrid>
      <w:tr w:rsidR="00D5200C" w:rsidRPr="0070469B" w14:paraId="21FB1DE1" w14:textId="77777777" w:rsidTr="00CD568F">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9257C56" w14:textId="77777777" w:rsidR="00D5200C" w:rsidRPr="0070469B" w:rsidRDefault="00D5200C" w:rsidP="00CD568F">
            <w:pPr>
              <w:jc w:val="both"/>
            </w:pPr>
            <w:r w:rsidRPr="0070469B">
              <w:t xml:space="preserve">2022 г. </w:t>
            </w:r>
          </w:p>
        </w:tc>
        <w:tc>
          <w:tcPr>
            <w:tcW w:w="2580" w:type="dxa"/>
            <w:hideMark/>
          </w:tcPr>
          <w:p w14:paraId="4E1FAA5C" w14:textId="77777777" w:rsidR="00D5200C" w:rsidRPr="0070469B" w:rsidRDefault="00D5200C" w:rsidP="00366D34">
            <w:pPr>
              <w:jc w:val="right"/>
              <w:cnfStyle w:val="100000000000" w:firstRow="1" w:lastRow="0" w:firstColumn="0" w:lastColumn="0" w:oddVBand="0" w:evenVBand="0" w:oddHBand="0" w:evenHBand="0" w:firstRowFirstColumn="0" w:firstRowLastColumn="0" w:lastRowFirstColumn="0" w:lastRowLastColumn="0"/>
            </w:pPr>
            <w:r w:rsidRPr="0070469B">
              <w:t>Обща дължина на ЖП линиите</w:t>
            </w:r>
          </w:p>
        </w:tc>
        <w:tc>
          <w:tcPr>
            <w:tcW w:w="2580" w:type="dxa"/>
            <w:hideMark/>
          </w:tcPr>
          <w:p w14:paraId="2FD77153" w14:textId="77777777" w:rsidR="00D5200C" w:rsidRPr="0070469B" w:rsidRDefault="00D5200C" w:rsidP="00366D34">
            <w:pPr>
              <w:jc w:val="right"/>
              <w:cnfStyle w:val="100000000000" w:firstRow="1" w:lastRow="0" w:firstColumn="0" w:lastColumn="0" w:oddVBand="0" w:evenVBand="0" w:oddHBand="0" w:evenHBand="0" w:firstRowFirstColumn="0" w:firstRowLastColumn="0" w:lastRowFirstColumn="0" w:lastRowLastColumn="0"/>
            </w:pPr>
            <w:r w:rsidRPr="0070469B">
              <w:t>Електрифицирани ЖП линии</w:t>
            </w:r>
          </w:p>
        </w:tc>
        <w:tc>
          <w:tcPr>
            <w:tcW w:w="2580" w:type="dxa"/>
            <w:hideMark/>
          </w:tcPr>
          <w:p w14:paraId="77235830" w14:textId="77777777" w:rsidR="00D5200C" w:rsidRPr="0070469B" w:rsidRDefault="00D5200C" w:rsidP="00366D34">
            <w:pPr>
              <w:jc w:val="right"/>
              <w:cnfStyle w:val="100000000000" w:firstRow="1" w:lastRow="0" w:firstColumn="0" w:lastColumn="0" w:oddVBand="0" w:evenVBand="0" w:oddHBand="0" w:evenHBand="0" w:firstRowFirstColumn="0" w:firstRowLastColumn="0" w:lastRowFirstColumn="0" w:lastRowLastColumn="0"/>
            </w:pPr>
            <w:r w:rsidRPr="0070469B">
              <w:t xml:space="preserve">Процентен дял електрифицирани линии спрямо общата дължина на ЖП линиите  </w:t>
            </w:r>
          </w:p>
        </w:tc>
      </w:tr>
      <w:tr w:rsidR="00D5200C" w:rsidRPr="0070469B" w14:paraId="5D789842" w14:textId="77777777" w:rsidTr="00CD5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9B5FEB4" w14:textId="77777777" w:rsidR="00D5200C" w:rsidRPr="0070469B" w:rsidRDefault="00D5200C" w:rsidP="00CD568F">
            <w:pPr>
              <w:jc w:val="both"/>
            </w:pPr>
            <w:r w:rsidRPr="0070469B">
              <w:t>Общо</w:t>
            </w:r>
          </w:p>
        </w:tc>
        <w:tc>
          <w:tcPr>
            <w:tcW w:w="2580" w:type="dxa"/>
            <w:noWrap/>
            <w:hideMark/>
          </w:tcPr>
          <w:p w14:paraId="15F9218D"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b/>
                <w:bCs/>
              </w:rPr>
            </w:pPr>
            <w:r w:rsidRPr="0070469B">
              <w:rPr>
                <w:b/>
                <w:bCs/>
              </w:rPr>
              <w:t>4029</w:t>
            </w:r>
          </w:p>
        </w:tc>
        <w:tc>
          <w:tcPr>
            <w:tcW w:w="2580" w:type="dxa"/>
            <w:noWrap/>
            <w:hideMark/>
          </w:tcPr>
          <w:p w14:paraId="1188CFC1"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b/>
                <w:bCs/>
              </w:rPr>
            </w:pPr>
            <w:r w:rsidRPr="0070469B">
              <w:rPr>
                <w:b/>
                <w:bCs/>
              </w:rPr>
              <w:t>3005</w:t>
            </w:r>
          </w:p>
        </w:tc>
        <w:tc>
          <w:tcPr>
            <w:tcW w:w="2580" w:type="dxa"/>
            <w:noWrap/>
            <w:hideMark/>
          </w:tcPr>
          <w:p w14:paraId="4896D510"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rPr>
                <w:b/>
                <w:bCs/>
              </w:rPr>
            </w:pPr>
            <w:r w:rsidRPr="0070469B">
              <w:rPr>
                <w:b/>
                <w:bCs/>
              </w:rPr>
              <w:t>74.6%</w:t>
            </w:r>
          </w:p>
        </w:tc>
      </w:tr>
      <w:tr w:rsidR="00D5200C" w:rsidRPr="0070469B" w14:paraId="560E77FA" w14:textId="77777777" w:rsidTr="00CD568F">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67606D2" w14:textId="77777777" w:rsidR="00D5200C" w:rsidRPr="0070469B" w:rsidRDefault="00D5200C" w:rsidP="00CD568F">
            <w:pPr>
              <w:jc w:val="both"/>
            </w:pPr>
            <w:r w:rsidRPr="0070469B">
              <w:t>Северна България</w:t>
            </w:r>
          </w:p>
        </w:tc>
        <w:tc>
          <w:tcPr>
            <w:tcW w:w="2580" w:type="dxa"/>
            <w:noWrap/>
            <w:hideMark/>
          </w:tcPr>
          <w:p w14:paraId="28F0A73E"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b/>
                <w:bCs/>
              </w:rPr>
            </w:pPr>
            <w:r w:rsidRPr="0070469B">
              <w:rPr>
                <w:b/>
                <w:bCs/>
              </w:rPr>
              <w:t>1761</w:t>
            </w:r>
          </w:p>
        </w:tc>
        <w:tc>
          <w:tcPr>
            <w:tcW w:w="2580" w:type="dxa"/>
            <w:noWrap/>
            <w:hideMark/>
          </w:tcPr>
          <w:p w14:paraId="334CC03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b/>
                <w:bCs/>
              </w:rPr>
            </w:pPr>
            <w:r w:rsidRPr="0070469B">
              <w:rPr>
                <w:b/>
                <w:bCs/>
              </w:rPr>
              <w:t>1246</w:t>
            </w:r>
          </w:p>
        </w:tc>
        <w:tc>
          <w:tcPr>
            <w:tcW w:w="2580" w:type="dxa"/>
            <w:noWrap/>
            <w:hideMark/>
          </w:tcPr>
          <w:p w14:paraId="22774E95"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b/>
                <w:bCs/>
              </w:rPr>
            </w:pPr>
            <w:r w:rsidRPr="0070469B">
              <w:rPr>
                <w:b/>
                <w:bCs/>
              </w:rPr>
              <w:t>70.8%</w:t>
            </w:r>
          </w:p>
        </w:tc>
      </w:tr>
      <w:tr w:rsidR="00D5200C" w:rsidRPr="0070469B" w14:paraId="1C5C7C12" w14:textId="77777777" w:rsidTr="00CD5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041DA776" w14:textId="77777777" w:rsidR="00D5200C" w:rsidRPr="0070469B" w:rsidRDefault="00D5200C" w:rsidP="00CD568F">
            <w:pPr>
              <w:jc w:val="both"/>
              <w:rPr>
                <w:b w:val="0"/>
                <w:bCs w:val="0"/>
              </w:rPr>
            </w:pPr>
            <w:r w:rsidRPr="0070469B">
              <w:rPr>
                <w:b w:val="0"/>
                <w:bCs w:val="0"/>
              </w:rPr>
              <w:t>Северозападен район</w:t>
            </w:r>
          </w:p>
        </w:tc>
        <w:tc>
          <w:tcPr>
            <w:tcW w:w="2580" w:type="dxa"/>
            <w:noWrap/>
            <w:hideMark/>
          </w:tcPr>
          <w:p w14:paraId="00AE1417"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648</w:t>
            </w:r>
          </w:p>
        </w:tc>
        <w:tc>
          <w:tcPr>
            <w:tcW w:w="2580" w:type="dxa"/>
            <w:noWrap/>
            <w:hideMark/>
          </w:tcPr>
          <w:p w14:paraId="31456F01"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443</w:t>
            </w:r>
          </w:p>
        </w:tc>
        <w:tc>
          <w:tcPr>
            <w:tcW w:w="2580" w:type="dxa"/>
            <w:noWrap/>
            <w:hideMark/>
          </w:tcPr>
          <w:p w14:paraId="4FC03921"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68.4%</w:t>
            </w:r>
          </w:p>
        </w:tc>
      </w:tr>
      <w:tr w:rsidR="00D5200C" w:rsidRPr="0070469B" w14:paraId="7904E519" w14:textId="77777777" w:rsidTr="00CD568F">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3108EDD" w14:textId="77777777" w:rsidR="00D5200C" w:rsidRPr="0070469B" w:rsidRDefault="00D5200C" w:rsidP="00CD568F">
            <w:pPr>
              <w:jc w:val="both"/>
              <w:rPr>
                <w:b w:val="0"/>
                <w:bCs w:val="0"/>
              </w:rPr>
            </w:pPr>
            <w:r w:rsidRPr="0070469B">
              <w:rPr>
                <w:b w:val="0"/>
                <w:bCs w:val="0"/>
              </w:rPr>
              <w:t>Северен централен район</w:t>
            </w:r>
          </w:p>
        </w:tc>
        <w:tc>
          <w:tcPr>
            <w:tcW w:w="2580" w:type="dxa"/>
            <w:noWrap/>
            <w:hideMark/>
          </w:tcPr>
          <w:p w14:paraId="4D458356"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627</w:t>
            </w:r>
          </w:p>
        </w:tc>
        <w:tc>
          <w:tcPr>
            <w:tcW w:w="2580" w:type="dxa"/>
            <w:noWrap/>
            <w:hideMark/>
          </w:tcPr>
          <w:p w14:paraId="7ECC45EB"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431</w:t>
            </w:r>
          </w:p>
        </w:tc>
        <w:tc>
          <w:tcPr>
            <w:tcW w:w="2580" w:type="dxa"/>
            <w:noWrap/>
            <w:hideMark/>
          </w:tcPr>
          <w:p w14:paraId="7DA333BD"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68.7%</w:t>
            </w:r>
          </w:p>
        </w:tc>
      </w:tr>
      <w:tr w:rsidR="00D5200C" w:rsidRPr="0070469B" w14:paraId="1DE64E24" w14:textId="77777777" w:rsidTr="00CD5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BD5F1A2" w14:textId="77777777" w:rsidR="00D5200C" w:rsidRPr="0070469B" w:rsidRDefault="00D5200C" w:rsidP="00CD568F">
            <w:pPr>
              <w:jc w:val="both"/>
              <w:rPr>
                <w:b w:val="0"/>
                <w:bCs w:val="0"/>
              </w:rPr>
            </w:pPr>
            <w:r w:rsidRPr="0070469B">
              <w:rPr>
                <w:b w:val="0"/>
                <w:bCs w:val="0"/>
              </w:rPr>
              <w:t>Североизточен район</w:t>
            </w:r>
          </w:p>
        </w:tc>
        <w:tc>
          <w:tcPr>
            <w:tcW w:w="2580" w:type="dxa"/>
            <w:noWrap/>
            <w:hideMark/>
          </w:tcPr>
          <w:p w14:paraId="69A3AFF0"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486</w:t>
            </w:r>
          </w:p>
        </w:tc>
        <w:tc>
          <w:tcPr>
            <w:tcW w:w="2580" w:type="dxa"/>
            <w:noWrap/>
            <w:hideMark/>
          </w:tcPr>
          <w:p w14:paraId="47A16D18"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372</w:t>
            </w:r>
          </w:p>
        </w:tc>
        <w:tc>
          <w:tcPr>
            <w:tcW w:w="2580" w:type="dxa"/>
            <w:noWrap/>
            <w:hideMark/>
          </w:tcPr>
          <w:p w14:paraId="16E30292"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76.5%</w:t>
            </w:r>
          </w:p>
        </w:tc>
      </w:tr>
      <w:tr w:rsidR="00D5200C" w:rsidRPr="0070469B" w14:paraId="24F446AD" w14:textId="77777777" w:rsidTr="00CD568F">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27509046" w14:textId="77777777" w:rsidR="00D5200C" w:rsidRPr="0070469B" w:rsidRDefault="00D5200C" w:rsidP="00CD568F">
            <w:pPr>
              <w:jc w:val="both"/>
            </w:pPr>
            <w:r w:rsidRPr="0070469B">
              <w:lastRenderedPageBreak/>
              <w:t>Южна България</w:t>
            </w:r>
          </w:p>
        </w:tc>
        <w:tc>
          <w:tcPr>
            <w:tcW w:w="2580" w:type="dxa"/>
            <w:noWrap/>
            <w:hideMark/>
          </w:tcPr>
          <w:p w14:paraId="58BB950F"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b/>
                <w:bCs/>
              </w:rPr>
            </w:pPr>
            <w:r w:rsidRPr="0070469B">
              <w:rPr>
                <w:b/>
                <w:bCs/>
              </w:rPr>
              <w:t>2268</w:t>
            </w:r>
          </w:p>
        </w:tc>
        <w:tc>
          <w:tcPr>
            <w:tcW w:w="2580" w:type="dxa"/>
            <w:noWrap/>
            <w:hideMark/>
          </w:tcPr>
          <w:p w14:paraId="2F52532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b/>
                <w:bCs/>
              </w:rPr>
            </w:pPr>
            <w:r w:rsidRPr="0070469B">
              <w:rPr>
                <w:b/>
                <w:bCs/>
              </w:rPr>
              <w:t>1759</w:t>
            </w:r>
          </w:p>
        </w:tc>
        <w:tc>
          <w:tcPr>
            <w:tcW w:w="2580" w:type="dxa"/>
            <w:noWrap/>
            <w:hideMark/>
          </w:tcPr>
          <w:p w14:paraId="044D4F9F"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rPr>
                <w:b/>
                <w:bCs/>
              </w:rPr>
            </w:pPr>
            <w:r w:rsidRPr="0070469B">
              <w:rPr>
                <w:b/>
                <w:bCs/>
              </w:rPr>
              <w:t>77.6%</w:t>
            </w:r>
          </w:p>
        </w:tc>
      </w:tr>
      <w:tr w:rsidR="00D5200C" w:rsidRPr="0070469B" w14:paraId="73000DF2" w14:textId="77777777" w:rsidTr="00CD5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4A48325D" w14:textId="77777777" w:rsidR="00D5200C" w:rsidRPr="0070469B" w:rsidRDefault="00D5200C" w:rsidP="00CD568F">
            <w:pPr>
              <w:jc w:val="both"/>
              <w:rPr>
                <w:b w:val="0"/>
                <w:bCs w:val="0"/>
              </w:rPr>
            </w:pPr>
            <w:r w:rsidRPr="0070469B">
              <w:rPr>
                <w:b w:val="0"/>
                <w:bCs w:val="0"/>
              </w:rPr>
              <w:t>Югоизточен район</w:t>
            </w:r>
          </w:p>
        </w:tc>
        <w:tc>
          <w:tcPr>
            <w:tcW w:w="2580" w:type="dxa"/>
            <w:noWrap/>
            <w:hideMark/>
          </w:tcPr>
          <w:p w14:paraId="4EC0F99E"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626</w:t>
            </w:r>
          </w:p>
        </w:tc>
        <w:tc>
          <w:tcPr>
            <w:tcW w:w="2580" w:type="dxa"/>
            <w:noWrap/>
            <w:hideMark/>
          </w:tcPr>
          <w:p w14:paraId="5C350873"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604</w:t>
            </w:r>
          </w:p>
        </w:tc>
        <w:tc>
          <w:tcPr>
            <w:tcW w:w="2580" w:type="dxa"/>
            <w:noWrap/>
            <w:hideMark/>
          </w:tcPr>
          <w:p w14:paraId="79920CC0"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96.5%</w:t>
            </w:r>
          </w:p>
        </w:tc>
      </w:tr>
      <w:tr w:rsidR="00D5200C" w:rsidRPr="0070469B" w14:paraId="75E71C13" w14:textId="77777777" w:rsidTr="00CD568F">
        <w:trPr>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6423E1D7" w14:textId="77777777" w:rsidR="00D5200C" w:rsidRPr="0070469B" w:rsidRDefault="00D5200C" w:rsidP="00CD568F">
            <w:pPr>
              <w:jc w:val="both"/>
              <w:rPr>
                <w:b w:val="0"/>
                <w:bCs w:val="0"/>
              </w:rPr>
            </w:pPr>
            <w:r w:rsidRPr="0070469B">
              <w:rPr>
                <w:b w:val="0"/>
                <w:bCs w:val="0"/>
              </w:rPr>
              <w:t>Югозападен район</w:t>
            </w:r>
          </w:p>
        </w:tc>
        <w:tc>
          <w:tcPr>
            <w:tcW w:w="2580" w:type="dxa"/>
            <w:noWrap/>
            <w:hideMark/>
          </w:tcPr>
          <w:p w14:paraId="4F9BE8B8"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860</w:t>
            </w:r>
          </w:p>
        </w:tc>
        <w:tc>
          <w:tcPr>
            <w:tcW w:w="2580" w:type="dxa"/>
            <w:noWrap/>
            <w:hideMark/>
          </w:tcPr>
          <w:p w14:paraId="2B3BBF19"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663</w:t>
            </w:r>
          </w:p>
        </w:tc>
        <w:tc>
          <w:tcPr>
            <w:tcW w:w="2580" w:type="dxa"/>
            <w:noWrap/>
            <w:hideMark/>
          </w:tcPr>
          <w:p w14:paraId="2E1EFD45"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77.1%</w:t>
            </w:r>
          </w:p>
        </w:tc>
      </w:tr>
      <w:tr w:rsidR="00D5200C" w:rsidRPr="0070469B" w14:paraId="75E73546" w14:textId="77777777" w:rsidTr="00CD5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E2D0734" w14:textId="77777777" w:rsidR="00D5200C" w:rsidRPr="0070469B" w:rsidRDefault="00D5200C" w:rsidP="00CD568F">
            <w:pPr>
              <w:jc w:val="both"/>
              <w:rPr>
                <w:b w:val="0"/>
                <w:bCs w:val="0"/>
              </w:rPr>
            </w:pPr>
            <w:r w:rsidRPr="0070469B">
              <w:rPr>
                <w:b w:val="0"/>
                <w:bCs w:val="0"/>
              </w:rPr>
              <w:t>Южен централен район</w:t>
            </w:r>
          </w:p>
        </w:tc>
        <w:tc>
          <w:tcPr>
            <w:tcW w:w="2580" w:type="dxa"/>
            <w:noWrap/>
            <w:hideMark/>
          </w:tcPr>
          <w:p w14:paraId="607A2AEF"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782</w:t>
            </w:r>
          </w:p>
        </w:tc>
        <w:tc>
          <w:tcPr>
            <w:tcW w:w="2580" w:type="dxa"/>
            <w:noWrap/>
            <w:hideMark/>
          </w:tcPr>
          <w:p w14:paraId="49CDF2E2"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492</w:t>
            </w:r>
          </w:p>
        </w:tc>
        <w:tc>
          <w:tcPr>
            <w:tcW w:w="2580" w:type="dxa"/>
            <w:noWrap/>
            <w:hideMark/>
          </w:tcPr>
          <w:p w14:paraId="7CEB9CB1"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62.9%</w:t>
            </w:r>
          </w:p>
        </w:tc>
      </w:tr>
    </w:tbl>
    <w:p w14:paraId="3C10BF30" w14:textId="6CECC212" w:rsidR="00D5200C" w:rsidRPr="0070469B" w:rsidRDefault="00D5200C" w:rsidP="005860EA">
      <w:pPr>
        <w:jc w:val="right"/>
        <w:rPr>
          <w:i/>
          <w:iCs/>
          <w:sz w:val="20"/>
          <w:szCs w:val="20"/>
        </w:rPr>
      </w:pPr>
      <w:r w:rsidRPr="0070469B">
        <w:rPr>
          <w:i/>
          <w:iCs/>
          <w:sz w:val="20"/>
          <w:szCs w:val="20"/>
        </w:rPr>
        <w:t xml:space="preserve">Източник: НСИ, Дължина на железопътните линии към 31.12.2022 г., Собствени изчисления </w:t>
      </w:r>
    </w:p>
    <w:p w14:paraId="6983777E" w14:textId="2E1B9430" w:rsidR="00D5200C" w:rsidRPr="0070469B" w:rsidRDefault="00D5200C" w:rsidP="005860EA">
      <w:pPr>
        <w:spacing w:before="240" w:line="360" w:lineRule="auto"/>
        <w:jc w:val="both"/>
      </w:pPr>
      <w:r w:rsidRPr="0070469B">
        <w:t>През последните пет години (от 2018 г. до 2022 г.) делът на електрифицираните линии спрямо общата дължина на ЖП линиите в България са се увеличили с 3,36 пр. п.</w:t>
      </w:r>
      <w:r w:rsidRPr="0070469B">
        <w:rPr>
          <w:rStyle w:val="FootnoteReference"/>
        </w:rPr>
        <w:t xml:space="preserve"> </w:t>
      </w:r>
      <w:r w:rsidRPr="0070469B">
        <w:rPr>
          <w:rStyle w:val="FootnoteReference"/>
        </w:rPr>
        <w:footnoteReference w:id="27"/>
      </w:r>
      <w:r w:rsidRPr="0070469B">
        <w:t xml:space="preserve"> През 2018 г. електрифицираните линии са били с дължина 2870 км, което е 71,2% от общата дължина на ЖП линиите в страната (4030 км). През 2021 г. е регистрирано най-значимото увеличение на електрифицираните линии спрямо общата дължина на ЖП мрежата -  3001 км електрифицирани линии спрямо 4031 км обща дължина на ЖП линиите.  </w:t>
      </w:r>
    </w:p>
    <w:tbl>
      <w:tblPr>
        <w:tblW w:w="5000" w:type="pct"/>
        <w:tblLook w:val="04A0" w:firstRow="1" w:lastRow="0" w:firstColumn="1" w:lastColumn="0" w:noHBand="0" w:noVBand="1"/>
      </w:tblPr>
      <w:tblGrid>
        <w:gridCol w:w="1921"/>
        <w:gridCol w:w="2413"/>
        <w:gridCol w:w="1915"/>
        <w:gridCol w:w="1703"/>
        <w:gridCol w:w="1110"/>
      </w:tblGrid>
      <w:tr w:rsidR="00D5200C" w:rsidRPr="0070469B" w14:paraId="451DD02D" w14:textId="77777777" w:rsidTr="00CD568F">
        <w:trPr>
          <w:trHeight w:val="1488"/>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BFB8E"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 xml:space="preserve">Процентен дял електрифицирани линии спрямо общата дължина на ЖП линиите между 2018 г. и 2022 г.   </w:t>
            </w:r>
          </w:p>
        </w:tc>
        <w:tc>
          <w:tcPr>
            <w:tcW w:w="1554" w:type="pct"/>
            <w:tcBorders>
              <w:top w:val="single" w:sz="4" w:space="0" w:color="auto"/>
              <w:left w:val="nil"/>
              <w:bottom w:val="single" w:sz="4" w:space="0" w:color="auto"/>
              <w:right w:val="single" w:sz="4" w:space="0" w:color="auto"/>
            </w:tcBorders>
            <w:shd w:val="clear" w:color="auto" w:fill="auto"/>
            <w:vAlign w:val="center"/>
            <w:hideMark/>
          </w:tcPr>
          <w:p w14:paraId="5C3E6E2C"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 xml:space="preserve">Статистически райони </w:t>
            </w:r>
          </w:p>
        </w:tc>
        <w:tc>
          <w:tcPr>
            <w:tcW w:w="886" w:type="pct"/>
            <w:tcBorders>
              <w:top w:val="single" w:sz="4" w:space="0" w:color="auto"/>
              <w:left w:val="nil"/>
              <w:bottom w:val="single" w:sz="4" w:space="0" w:color="auto"/>
              <w:right w:val="single" w:sz="4" w:space="0" w:color="auto"/>
            </w:tcBorders>
            <w:shd w:val="clear" w:color="auto" w:fill="auto"/>
            <w:noWrap/>
            <w:vAlign w:val="center"/>
            <w:hideMark/>
          </w:tcPr>
          <w:p w14:paraId="621563ED"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Северна България</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69A7620C"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Южна България</w:t>
            </w:r>
          </w:p>
        </w:tc>
        <w:tc>
          <w:tcPr>
            <w:tcW w:w="835" w:type="pct"/>
            <w:tcBorders>
              <w:top w:val="single" w:sz="4" w:space="0" w:color="auto"/>
              <w:left w:val="nil"/>
              <w:bottom w:val="single" w:sz="4" w:space="0" w:color="auto"/>
              <w:right w:val="single" w:sz="4" w:space="0" w:color="auto"/>
            </w:tcBorders>
            <w:shd w:val="clear" w:color="auto" w:fill="auto"/>
            <w:noWrap/>
            <w:vAlign w:val="center"/>
            <w:hideMark/>
          </w:tcPr>
          <w:p w14:paraId="5569563A" w14:textId="77777777" w:rsidR="00D5200C" w:rsidRPr="0070469B" w:rsidRDefault="00D5200C" w:rsidP="00CD568F">
            <w:pPr>
              <w:spacing w:after="0" w:line="240" w:lineRule="auto"/>
              <w:jc w:val="center"/>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Общо</w:t>
            </w:r>
          </w:p>
        </w:tc>
      </w:tr>
      <w:tr w:rsidR="00D5200C" w:rsidRPr="0070469B" w14:paraId="4EE2C60E" w14:textId="77777777" w:rsidTr="00CD568F">
        <w:trPr>
          <w:trHeight w:val="444"/>
        </w:trPr>
        <w:tc>
          <w:tcPr>
            <w:tcW w:w="8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C837C6"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2022</w:t>
            </w:r>
          </w:p>
        </w:tc>
        <w:tc>
          <w:tcPr>
            <w:tcW w:w="1554" w:type="pct"/>
            <w:tcBorders>
              <w:top w:val="nil"/>
              <w:left w:val="nil"/>
              <w:bottom w:val="single" w:sz="4" w:space="0" w:color="auto"/>
              <w:right w:val="single" w:sz="4" w:space="0" w:color="auto"/>
            </w:tcBorders>
            <w:shd w:val="clear" w:color="auto" w:fill="auto"/>
            <w:vAlign w:val="center"/>
            <w:hideMark/>
          </w:tcPr>
          <w:p w14:paraId="53107035"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Обща дължина на ЖП линиите</w:t>
            </w:r>
          </w:p>
        </w:tc>
        <w:tc>
          <w:tcPr>
            <w:tcW w:w="886" w:type="pct"/>
            <w:tcBorders>
              <w:top w:val="nil"/>
              <w:left w:val="nil"/>
              <w:bottom w:val="single" w:sz="4" w:space="0" w:color="auto"/>
              <w:right w:val="single" w:sz="4" w:space="0" w:color="auto"/>
            </w:tcBorders>
            <w:shd w:val="clear" w:color="auto" w:fill="auto"/>
            <w:noWrap/>
            <w:vAlign w:val="center"/>
            <w:hideMark/>
          </w:tcPr>
          <w:p w14:paraId="38AD93D2"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1761</w:t>
            </w:r>
          </w:p>
        </w:tc>
        <w:tc>
          <w:tcPr>
            <w:tcW w:w="835" w:type="pct"/>
            <w:tcBorders>
              <w:top w:val="nil"/>
              <w:left w:val="nil"/>
              <w:bottom w:val="single" w:sz="4" w:space="0" w:color="auto"/>
              <w:right w:val="single" w:sz="4" w:space="0" w:color="auto"/>
            </w:tcBorders>
            <w:shd w:val="clear" w:color="auto" w:fill="auto"/>
            <w:noWrap/>
            <w:vAlign w:val="center"/>
            <w:hideMark/>
          </w:tcPr>
          <w:p w14:paraId="760CAEB6"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2268</w:t>
            </w:r>
          </w:p>
        </w:tc>
        <w:tc>
          <w:tcPr>
            <w:tcW w:w="835" w:type="pct"/>
            <w:tcBorders>
              <w:top w:val="nil"/>
              <w:left w:val="nil"/>
              <w:bottom w:val="single" w:sz="4" w:space="0" w:color="auto"/>
              <w:right w:val="single" w:sz="4" w:space="0" w:color="auto"/>
            </w:tcBorders>
            <w:shd w:val="clear" w:color="auto" w:fill="auto"/>
            <w:noWrap/>
            <w:vAlign w:val="center"/>
            <w:hideMark/>
          </w:tcPr>
          <w:p w14:paraId="5F976AA3"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4029</w:t>
            </w:r>
          </w:p>
        </w:tc>
      </w:tr>
      <w:tr w:rsidR="00D5200C" w:rsidRPr="0070469B" w14:paraId="07A854A4" w14:textId="77777777" w:rsidTr="00CD568F">
        <w:trPr>
          <w:trHeight w:val="408"/>
        </w:trPr>
        <w:tc>
          <w:tcPr>
            <w:tcW w:w="889" w:type="pct"/>
            <w:vMerge/>
            <w:tcBorders>
              <w:top w:val="nil"/>
              <w:left w:val="single" w:sz="4" w:space="0" w:color="auto"/>
              <w:bottom w:val="single" w:sz="4" w:space="0" w:color="000000"/>
              <w:right w:val="single" w:sz="4" w:space="0" w:color="auto"/>
            </w:tcBorders>
            <w:vAlign w:val="center"/>
            <w:hideMark/>
          </w:tcPr>
          <w:p w14:paraId="6CD4F4EE"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auto" w:fill="auto"/>
            <w:vAlign w:val="center"/>
            <w:hideMark/>
          </w:tcPr>
          <w:p w14:paraId="40C5333D"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Електрифицирани ЖП линии</w:t>
            </w:r>
          </w:p>
        </w:tc>
        <w:tc>
          <w:tcPr>
            <w:tcW w:w="886" w:type="pct"/>
            <w:tcBorders>
              <w:top w:val="nil"/>
              <w:left w:val="nil"/>
              <w:bottom w:val="single" w:sz="4" w:space="0" w:color="auto"/>
              <w:right w:val="single" w:sz="4" w:space="0" w:color="auto"/>
            </w:tcBorders>
            <w:shd w:val="clear" w:color="auto" w:fill="auto"/>
            <w:noWrap/>
            <w:vAlign w:val="center"/>
            <w:hideMark/>
          </w:tcPr>
          <w:p w14:paraId="684B90D6"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1246</w:t>
            </w:r>
          </w:p>
        </w:tc>
        <w:tc>
          <w:tcPr>
            <w:tcW w:w="835" w:type="pct"/>
            <w:tcBorders>
              <w:top w:val="nil"/>
              <w:left w:val="nil"/>
              <w:bottom w:val="single" w:sz="4" w:space="0" w:color="auto"/>
              <w:right w:val="single" w:sz="4" w:space="0" w:color="auto"/>
            </w:tcBorders>
            <w:shd w:val="clear" w:color="auto" w:fill="auto"/>
            <w:noWrap/>
            <w:vAlign w:val="center"/>
            <w:hideMark/>
          </w:tcPr>
          <w:p w14:paraId="36004E3D"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1759</w:t>
            </w:r>
          </w:p>
        </w:tc>
        <w:tc>
          <w:tcPr>
            <w:tcW w:w="835" w:type="pct"/>
            <w:tcBorders>
              <w:top w:val="nil"/>
              <w:left w:val="nil"/>
              <w:bottom w:val="single" w:sz="4" w:space="0" w:color="auto"/>
              <w:right w:val="single" w:sz="4" w:space="0" w:color="auto"/>
            </w:tcBorders>
            <w:shd w:val="clear" w:color="auto" w:fill="auto"/>
            <w:noWrap/>
            <w:vAlign w:val="center"/>
            <w:hideMark/>
          </w:tcPr>
          <w:p w14:paraId="44C65499"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3005</w:t>
            </w:r>
          </w:p>
        </w:tc>
      </w:tr>
      <w:tr w:rsidR="00D5200C" w:rsidRPr="0070469B" w14:paraId="78E4E2AE" w14:textId="77777777" w:rsidTr="00CD568F">
        <w:trPr>
          <w:trHeight w:val="840"/>
        </w:trPr>
        <w:tc>
          <w:tcPr>
            <w:tcW w:w="889" w:type="pct"/>
            <w:vMerge/>
            <w:tcBorders>
              <w:top w:val="nil"/>
              <w:left w:val="single" w:sz="4" w:space="0" w:color="auto"/>
              <w:bottom w:val="single" w:sz="4" w:space="0" w:color="000000"/>
              <w:right w:val="single" w:sz="4" w:space="0" w:color="auto"/>
            </w:tcBorders>
            <w:vAlign w:val="center"/>
            <w:hideMark/>
          </w:tcPr>
          <w:p w14:paraId="5FC3CFFF"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000000" w:fill="FFE699"/>
            <w:vAlign w:val="center"/>
            <w:hideMark/>
          </w:tcPr>
          <w:p w14:paraId="760F6138" w14:textId="77777777" w:rsidR="00D5200C" w:rsidRPr="0070469B" w:rsidRDefault="00D5200C" w:rsidP="00CD568F">
            <w:pPr>
              <w:spacing w:after="0" w:line="240" w:lineRule="auto"/>
              <w:jc w:val="center"/>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Процентно съотношение на електрифицираните линии спрямо общата дължина на линиите</w:t>
            </w:r>
          </w:p>
        </w:tc>
        <w:tc>
          <w:tcPr>
            <w:tcW w:w="886" w:type="pct"/>
            <w:tcBorders>
              <w:top w:val="nil"/>
              <w:left w:val="nil"/>
              <w:bottom w:val="single" w:sz="4" w:space="0" w:color="auto"/>
              <w:right w:val="single" w:sz="4" w:space="0" w:color="auto"/>
            </w:tcBorders>
            <w:shd w:val="clear" w:color="000000" w:fill="FFE699"/>
            <w:noWrap/>
            <w:vAlign w:val="center"/>
            <w:hideMark/>
          </w:tcPr>
          <w:p w14:paraId="47119DA6"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70.76%</w:t>
            </w:r>
          </w:p>
        </w:tc>
        <w:tc>
          <w:tcPr>
            <w:tcW w:w="835" w:type="pct"/>
            <w:tcBorders>
              <w:top w:val="nil"/>
              <w:left w:val="nil"/>
              <w:bottom w:val="single" w:sz="4" w:space="0" w:color="auto"/>
              <w:right w:val="single" w:sz="4" w:space="0" w:color="auto"/>
            </w:tcBorders>
            <w:shd w:val="clear" w:color="000000" w:fill="FFE699"/>
            <w:noWrap/>
            <w:vAlign w:val="center"/>
            <w:hideMark/>
          </w:tcPr>
          <w:p w14:paraId="09D9D056"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77.56%</w:t>
            </w:r>
          </w:p>
        </w:tc>
        <w:tc>
          <w:tcPr>
            <w:tcW w:w="835" w:type="pct"/>
            <w:tcBorders>
              <w:top w:val="nil"/>
              <w:left w:val="nil"/>
              <w:bottom w:val="single" w:sz="4" w:space="0" w:color="auto"/>
              <w:right w:val="single" w:sz="4" w:space="0" w:color="auto"/>
            </w:tcBorders>
            <w:shd w:val="clear" w:color="000000" w:fill="FFE699"/>
            <w:noWrap/>
            <w:vAlign w:val="center"/>
            <w:hideMark/>
          </w:tcPr>
          <w:p w14:paraId="041A1D5B"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74.58%</w:t>
            </w:r>
          </w:p>
        </w:tc>
      </w:tr>
      <w:tr w:rsidR="00D5200C" w:rsidRPr="0070469B" w14:paraId="72AD0350" w14:textId="77777777" w:rsidTr="00CD568F">
        <w:trPr>
          <w:trHeight w:val="384"/>
        </w:trPr>
        <w:tc>
          <w:tcPr>
            <w:tcW w:w="8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FD91702"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2021</w:t>
            </w:r>
          </w:p>
        </w:tc>
        <w:tc>
          <w:tcPr>
            <w:tcW w:w="1554" w:type="pct"/>
            <w:tcBorders>
              <w:top w:val="nil"/>
              <w:left w:val="nil"/>
              <w:bottom w:val="single" w:sz="4" w:space="0" w:color="auto"/>
              <w:right w:val="single" w:sz="4" w:space="0" w:color="auto"/>
            </w:tcBorders>
            <w:shd w:val="clear" w:color="auto" w:fill="auto"/>
            <w:vAlign w:val="center"/>
            <w:hideMark/>
          </w:tcPr>
          <w:p w14:paraId="465493D9"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Обща дължина на ЖП линиите</w:t>
            </w:r>
          </w:p>
        </w:tc>
        <w:tc>
          <w:tcPr>
            <w:tcW w:w="886" w:type="pct"/>
            <w:tcBorders>
              <w:top w:val="nil"/>
              <w:left w:val="nil"/>
              <w:bottom w:val="single" w:sz="4" w:space="0" w:color="auto"/>
              <w:right w:val="single" w:sz="4" w:space="0" w:color="auto"/>
            </w:tcBorders>
            <w:shd w:val="clear" w:color="auto" w:fill="auto"/>
            <w:noWrap/>
            <w:vAlign w:val="center"/>
            <w:hideMark/>
          </w:tcPr>
          <w:p w14:paraId="35B8C9DE"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1761</w:t>
            </w:r>
          </w:p>
        </w:tc>
        <w:tc>
          <w:tcPr>
            <w:tcW w:w="835" w:type="pct"/>
            <w:tcBorders>
              <w:top w:val="nil"/>
              <w:left w:val="nil"/>
              <w:bottom w:val="single" w:sz="4" w:space="0" w:color="auto"/>
              <w:right w:val="single" w:sz="4" w:space="0" w:color="auto"/>
            </w:tcBorders>
            <w:shd w:val="clear" w:color="auto" w:fill="auto"/>
            <w:noWrap/>
            <w:vAlign w:val="center"/>
            <w:hideMark/>
          </w:tcPr>
          <w:p w14:paraId="0D2521EB"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2270</w:t>
            </w:r>
          </w:p>
        </w:tc>
        <w:tc>
          <w:tcPr>
            <w:tcW w:w="835" w:type="pct"/>
            <w:tcBorders>
              <w:top w:val="nil"/>
              <w:left w:val="nil"/>
              <w:bottom w:val="single" w:sz="4" w:space="0" w:color="auto"/>
              <w:right w:val="single" w:sz="4" w:space="0" w:color="auto"/>
            </w:tcBorders>
            <w:shd w:val="clear" w:color="auto" w:fill="auto"/>
            <w:noWrap/>
            <w:vAlign w:val="center"/>
            <w:hideMark/>
          </w:tcPr>
          <w:p w14:paraId="6492E6CC"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4031</w:t>
            </w:r>
          </w:p>
        </w:tc>
      </w:tr>
      <w:tr w:rsidR="00D5200C" w:rsidRPr="0070469B" w14:paraId="0C1ADBDC" w14:textId="77777777" w:rsidTr="00CD568F">
        <w:trPr>
          <w:trHeight w:val="404"/>
        </w:trPr>
        <w:tc>
          <w:tcPr>
            <w:tcW w:w="889" w:type="pct"/>
            <w:vMerge/>
            <w:tcBorders>
              <w:top w:val="nil"/>
              <w:left w:val="single" w:sz="4" w:space="0" w:color="auto"/>
              <w:bottom w:val="single" w:sz="4" w:space="0" w:color="000000"/>
              <w:right w:val="single" w:sz="4" w:space="0" w:color="auto"/>
            </w:tcBorders>
            <w:vAlign w:val="center"/>
            <w:hideMark/>
          </w:tcPr>
          <w:p w14:paraId="726500C8"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auto" w:fill="auto"/>
            <w:vAlign w:val="center"/>
            <w:hideMark/>
          </w:tcPr>
          <w:p w14:paraId="27DBE814"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Електрифицирани ЖП линии</w:t>
            </w:r>
          </w:p>
        </w:tc>
        <w:tc>
          <w:tcPr>
            <w:tcW w:w="886" w:type="pct"/>
            <w:tcBorders>
              <w:top w:val="nil"/>
              <w:left w:val="nil"/>
              <w:bottom w:val="single" w:sz="4" w:space="0" w:color="auto"/>
              <w:right w:val="single" w:sz="4" w:space="0" w:color="auto"/>
            </w:tcBorders>
            <w:shd w:val="clear" w:color="auto" w:fill="auto"/>
            <w:noWrap/>
            <w:vAlign w:val="center"/>
            <w:hideMark/>
          </w:tcPr>
          <w:p w14:paraId="3A62FEA3"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1246</w:t>
            </w:r>
          </w:p>
        </w:tc>
        <w:tc>
          <w:tcPr>
            <w:tcW w:w="835" w:type="pct"/>
            <w:tcBorders>
              <w:top w:val="nil"/>
              <w:left w:val="nil"/>
              <w:bottom w:val="single" w:sz="4" w:space="0" w:color="auto"/>
              <w:right w:val="single" w:sz="4" w:space="0" w:color="auto"/>
            </w:tcBorders>
            <w:shd w:val="clear" w:color="auto" w:fill="auto"/>
            <w:noWrap/>
            <w:vAlign w:val="center"/>
            <w:hideMark/>
          </w:tcPr>
          <w:p w14:paraId="02CF95F9"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1755</w:t>
            </w:r>
          </w:p>
        </w:tc>
        <w:tc>
          <w:tcPr>
            <w:tcW w:w="835" w:type="pct"/>
            <w:tcBorders>
              <w:top w:val="nil"/>
              <w:left w:val="nil"/>
              <w:bottom w:val="single" w:sz="4" w:space="0" w:color="auto"/>
              <w:right w:val="single" w:sz="4" w:space="0" w:color="auto"/>
            </w:tcBorders>
            <w:shd w:val="clear" w:color="auto" w:fill="auto"/>
            <w:noWrap/>
            <w:vAlign w:val="center"/>
            <w:hideMark/>
          </w:tcPr>
          <w:p w14:paraId="70B9345E"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3001</w:t>
            </w:r>
          </w:p>
        </w:tc>
      </w:tr>
      <w:tr w:rsidR="00D5200C" w:rsidRPr="0070469B" w14:paraId="708AA5A6" w14:textId="77777777" w:rsidTr="00CD568F">
        <w:trPr>
          <w:trHeight w:val="840"/>
        </w:trPr>
        <w:tc>
          <w:tcPr>
            <w:tcW w:w="889" w:type="pct"/>
            <w:vMerge/>
            <w:tcBorders>
              <w:top w:val="nil"/>
              <w:left w:val="single" w:sz="4" w:space="0" w:color="auto"/>
              <w:bottom w:val="single" w:sz="4" w:space="0" w:color="000000"/>
              <w:right w:val="single" w:sz="4" w:space="0" w:color="auto"/>
            </w:tcBorders>
            <w:vAlign w:val="center"/>
            <w:hideMark/>
          </w:tcPr>
          <w:p w14:paraId="7D714C14"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000000" w:fill="FFE699"/>
            <w:vAlign w:val="center"/>
            <w:hideMark/>
          </w:tcPr>
          <w:p w14:paraId="7E808E34" w14:textId="77777777" w:rsidR="00D5200C" w:rsidRPr="0070469B" w:rsidRDefault="00D5200C" w:rsidP="00CD568F">
            <w:pPr>
              <w:spacing w:after="0" w:line="240" w:lineRule="auto"/>
              <w:jc w:val="center"/>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Процентно съотношение на електрифицираните линии спрямо общата дължина на линиите</w:t>
            </w:r>
          </w:p>
        </w:tc>
        <w:tc>
          <w:tcPr>
            <w:tcW w:w="886" w:type="pct"/>
            <w:tcBorders>
              <w:top w:val="nil"/>
              <w:left w:val="nil"/>
              <w:bottom w:val="single" w:sz="4" w:space="0" w:color="auto"/>
              <w:right w:val="single" w:sz="4" w:space="0" w:color="auto"/>
            </w:tcBorders>
            <w:shd w:val="clear" w:color="000000" w:fill="FFE699"/>
            <w:noWrap/>
            <w:vAlign w:val="center"/>
            <w:hideMark/>
          </w:tcPr>
          <w:p w14:paraId="24DC534F"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70.76%</w:t>
            </w:r>
          </w:p>
        </w:tc>
        <w:tc>
          <w:tcPr>
            <w:tcW w:w="835" w:type="pct"/>
            <w:tcBorders>
              <w:top w:val="nil"/>
              <w:left w:val="nil"/>
              <w:bottom w:val="single" w:sz="4" w:space="0" w:color="auto"/>
              <w:right w:val="single" w:sz="4" w:space="0" w:color="auto"/>
            </w:tcBorders>
            <w:shd w:val="clear" w:color="000000" w:fill="FFE699"/>
            <w:noWrap/>
            <w:vAlign w:val="center"/>
            <w:hideMark/>
          </w:tcPr>
          <w:p w14:paraId="3374BF43"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77.31%</w:t>
            </w:r>
          </w:p>
        </w:tc>
        <w:tc>
          <w:tcPr>
            <w:tcW w:w="835" w:type="pct"/>
            <w:tcBorders>
              <w:top w:val="nil"/>
              <w:left w:val="nil"/>
              <w:bottom w:val="single" w:sz="4" w:space="0" w:color="auto"/>
              <w:right w:val="single" w:sz="4" w:space="0" w:color="auto"/>
            </w:tcBorders>
            <w:shd w:val="clear" w:color="000000" w:fill="FFE699"/>
            <w:noWrap/>
            <w:vAlign w:val="center"/>
            <w:hideMark/>
          </w:tcPr>
          <w:p w14:paraId="20DA44B5"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74.45%</w:t>
            </w:r>
          </w:p>
        </w:tc>
      </w:tr>
      <w:tr w:rsidR="00D5200C" w:rsidRPr="0070469B" w14:paraId="2FC9EBB8" w14:textId="77777777" w:rsidTr="00CD568F">
        <w:trPr>
          <w:trHeight w:val="380"/>
        </w:trPr>
        <w:tc>
          <w:tcPr>
            <w:tcW w:w="8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01BF9A"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2020</w:t>
            </w:r>
          </w:p>
        </w:tc>
        <w:tc>
          <w:tcPr>
            <w:tcW w:w="1554" w:type="pct"/>
            <w:tcBorders>
              <w:top w:val="nil"/>
              <w:left w:val="nil"/>
              <w:bottom w:val="single" w:sz="4" w:space="0" w:color="auto"/>
              <w:right w:val="single" w:sz="4" w:space="0" w:color="auto"/>
            </w:tcBorders>
            <w:shd w:val="clear" w:color="auto" w:fill="auto"/>
            <w:vAlign w:val="center"/>
            <w:hideMark/>
          </w:tcPr>
          <w:p w14:paraId="682038CE"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Обща дължина на ЖП линиите</w:t>
            </w:r>
          </w:p>
        </w:tc>
        <w:tc>
          <w:tcPr>
            <w:tcW w:w="886" w:type="pct"/>
            <w:tcBorders>
              <w:top w:val="nil"/>
              <w:left w:val="nil"/>
              <w:bottom w:val="single" w:sz="4" w:space="0" w:color="auto"/>
              <w:right w:val="single" w:sz="4" w:space="0" w:color="auto"/>
            </w:tcBorders>
            <w:shd w:val="clear" w:color="auto" w:fill="auto"/>
            <w:noWrap/>
            <w:vAlign w:val="center"/>
            <w:hideMark/>
          </w:tcPr>
          <w:p w14:paraId="37302A14"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1759</w:t>
            </w:r>
          </w:p>
        </w:tc>
        <w:tc>
          <w:tcPr>
            <w:tcW w:w="835" w:type="pct"/>
            <w:tcBorders>
              <w:top w:val="nil"/>
              <w:left w:val="nil"/>
              <w:bottom w:val="single" w:sz="4" w:space="0" w:color="auto"/>
              <w:right w:val="single" w:sz="4" w:space="0" w:color="auto"/>
            </w:tcBorders>
            <w:shd w:val="clear" w:color="auto" w:fill="auto"/>
            <w:noWrap/>
            <w:vAlign w:val="center"/>
            <w:hideMark/>
          </w:tcPr>
          <w:p w14:paraId="4DCB02AD"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2270</w:t>
            </w:r>
          </w:p>
        </w:tc>
        <w:tc>
          <w:tcPr>
            <w:tcW w:w="835" w:type="pct"/>
            <w:tcBorders>
              <w:top w:val="nil"/>
              <w:left w:val="nil"/>
              <w:bottom w:val="single" w:sz="4" w:space="0" w:color="auto"/>
              <w:right w:val="single" w:sz="4" w:space="0" w:color="auto"/>
            </w:tcBorders>
            <w:shd w:val="clear" w:color="auto" w:fill="auto"/>
            <w:noWrap/>
            <w:vAlign w:val="center"/>
            <w:hideMark/>
          </w:tcPr>
          <w:p w14:paraId="003296A5"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4029</w:t>
            </w:r>
          </w:p>
        </w:tc>
      </w:tr>
      <w:tr w:rsidR="00D5200C" w:rsidRPr="0070469B" w14:paraId="60A9CD5C" w14:textId="77777777" w:rsidTr="00CD568F">
        <w:trPr>
          <w:trHeight w:val="414"/>
        </w:trPr>
        <w:tc>
          <w:tcPr>
            <w:tcW w:w="889" w:type="pct"/>
            <w:vMerge/>
            <w:tcBorders>
              <w:top w:val="nil"/>
              <w:left w:val="single" w:sz="4" w:space="0" w:color="auto"/>
              <w:bottom w:val="single" w:sz="4" w:space="0" w:color="000000"/>
              <w:right w:val="single" w:sz="4" w:space="0" w:color="auto"/>
            </w:tcBorders>
            <w:vAlign w:val="center"/>
            <w:hideMark/>
          </w:tcPr>
          <w:p w14:paraId="7064B906"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auto" w:fill="auto"/>
            <w:vAlign w:val="center"/>
            <w:hideMark/>
          </w:tcPr>
          <w:p w14:paraId="631B18D5"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Електрифицирани ЖП линии</w:t>
            </w:r>
          </w:p>
        </w:tc>
        <w:tc>
          <w:tcPr>
            <w:tcW w:w="886" w:type="pct"/>
            <w:tcBorders>
              <w:top w:val="nil"/>
              <w:left w:val="nil"/>
              <w:bottom w:val="single" w:sz="4" w:space="0" w:color="auto"/>
              <w:right w:val="single" w:sz="4" w:space="0" w:color="auto"/>
            </w:tcBorders>
            <w:shd w:val="clear" w:color="auto" w:fill="auto"/>
            <w:noWrap/>
            <w:vAlign w:val="center"/>
            <w:hideMark/>
          </w:tcPr>
          <w:p w14:paraId="219494BF"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1249</w:t>
            </w:r>
          </w:p>
        </w:tc>
        <w:tc>
          <w:tcPr>
            <w:tcW w:w="835" w:type="pct"/>
            <w:tcBorders>
              <w:top w:val="nil"/>
              <w:left w:val="nil"/>
              <w:bottom w:val="single" w:sz="4" w:space="0" w:color="auto"/>
              <w:right w:val="single" w:sz="4" w:space="0" w:color="auto"/>
            </w:tcBorders>
            <w:shd w:val="clear" w:color="auto" w:fill="auto"/>
            <w:noWrap/>
            <w:vAlign w:val="center"/>
            <w:hideMark/>
          </w:tcPr>
          <w:p w14:paraId="5C1B3668"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1622</w:t>
            </w:r>
          </w:p>
        </w:tc>
        <w:tc>
          <w:tcPr>
            <w:tcW w:w="835" w:type="pct"/>
            <w:tcBorders>
              <w:top w:val="nil"/>
              <w:left w:val="nil"/>
              <w:bottom w:val="single" w:sz="4" w:space="0" w:color="auto"/>
              <w:right w:val="single" w:sz="4" w:space="0" w:color="auto"/>
            </w:tcBorders>
            <w:shd w:val="clear" w:color="auto" w:fill="auto"/>
            <w:noWrap/>
            <w:vAlign w:val="center"/>
            <w:hideMark/>
          </w:tcPr>
          <w:p w14:paraId="1B031783"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2871</w:t>
            </w:r>
          </w:p>
        </w:tc>
      </w:tr>
      <w:tr w:rsidR="00D5200C" w:rsidRPr="0070469B" w14:paraId="7CF9864C" w14:textId="77777777" w:rsidTr="00CD568F">
        <w:trPr>
          <w:trHeight w:val="840"/>
        </w:trPr>
        <w:tc>
          <w:tcPr>
            <w:tcW w:w="889" w:type="pct"/>
            <w:vMerge/>
            <w:tcBorders>
              <w:top w:val="nil"/>
              <w:left w:val="single" w:sz="4" w:space="0" w:color="auto"/>
              <w:bottom w:val="single" w:sz="4" w:space="0" w:color="000000"/>
              <w:right w:val="single" w:sz="4" w:space="0" w:color="auto"/>
            </w:tcBorders>
            <w:vAlign w:val="center"/>
            <w:hideMark/>
          </w:tcPr>
          <w:p w14:paraId="6D383B47"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000000" w:fill="FFE699"/>
            <w:vAlign w:val="center"/>
            <w:hideMark/>
          </w:tcPr>
          <w:p w14:paraId="21471279" w14:textId="77777777" w:rsidR="00D5200C" w:rsidRPr="0070469B" w:rsidRDefault="00D5200C" w:rsidP="00CD568F">
            <w:pPr>
              <w:spacing w:after="0" w:line="240" w:lineRule="auto"/>
              <w:jc w:val="center"/>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Процентно съотношение на електрифицираните линии спрямо общата дължина на линиите</w:t>
            </w:r>
          </w:p>
        </w:tc>
        <w:tc>
          <w:tcPr>
            <w:tcW w:w="886" w:type="pct"/>
            <w:tcBorders>
              <w:top w:val="nil"/>
              <w:left w:val="nil"/>
              <w:bottom w:val="single" w:sz="4" w:space="0" w:color="auto"/>
              <w:right w:val="single" w:sz="4" w:space="0" w:color="auto"/>
            </w:tcBorders>
            <w:shd w:val="clear" w:color="000000" w:fill="FFE699"/>
            <w:noWrap/>
            <w:vAlign w:val="center"/>
            <w:hideMark/>
          </w:tcPr>
          <w:p w14:paraId="3E9C7337"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71.01%</w:t>
            </w:r>
          </w:p>
        </w:tc>
        <w:tc>
          <w:tcPr>
            <w:tcW w:w="835" w:type="pct"/>
            <w:tcBorders>
              <w:top w:val="nil"/>
              <w:left w:val="nil"/>
              <w:bottom w:val="single" w:sz="4" w:space="0" w:color="auto"/>
              <w:right w:val="single" w:sz="4" w:space="0" w:color="auto"/>
            </w:tcBorders>
            <w:shd w:val="clear" w:color="000000" w:fill="FFE699"/>
            <w:noWrap/>
            <w:vAlign w:val="center"/>
            <w:hideMark/>
          </w:tcPr>
          <w:p w14:paraId="12FCD4DB"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71.45%</w:t>
            </w:r>
          </w:p>
        </w:tc>
        <w:tc>
          <w:tcPr>
            <w:tcW w:w="835" w:type="pct"/>
            <w:tcBorders>
              <w:top w:val="nil"/>
              <w:left w:val="nil"/>
              <w:bottom w:val="single" w:sz="4" w:space="0" w:color="auto"/>
              <w:right w:val="single" w:sz="4" w:space="0" w:color="auto"/>
            </w:tcBorders>
            <w:shd w:val="clear" w:color="000000" w:fill="FFE699"/>
            <w:noWrap/>
            <w:vAlign w:val="center"/>
            <w:hideMark/>
          </w:tcPr>
          <w:p w14:paraId="087EA12A"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71.26%</w:t>
            </w:r>
          </w:p>
        </w:tc>
      </w:tr>
      <w:tr w:rsidR="00D5200C" w:rsidRPr="0070469B" w14:paraId="7E738AC0" w14:textId="77777777" w:rsidTr="00CD568F">
        <w:trPr>
          <w:trHeight w:val="390"/>
        </w:trPr>
        <w:tc>
          <w:tcPr>
            <w:tcW w:w="88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A1FABD"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2019</w:t>
            </w:r>
          </w:p>
        </w:tc>
        <w:tc>
          <w:tcPr>
            <w:tcW w:w="1554" w:type="pct"/>
            <w:tcBorders>
              <w:top w:val="nil"/>
              <w:left w:val="nil"/>
              <w:bottom w:val="single" w:sz="4" w:space="0" w:color="auto"/>
              <w:right w:val="single" w:sz="4" w:space="0" w:color="auto"/>
            </w:tcBorders>
            <w:shd w:val="clear" w:color="auto" w:fill="auto"/>
            <w:vAlign w:val="center"/>
            <w:hideMark/>
          </w:tcPr>
          <w:p w14:paraId="601CD224"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Обща дължина на ЖП линиите</w:t>
            </w:r>
          </w:p>
        </w:tc>
        <w:tc>
          <w:tcPr>
            <w:tcW w:w="886" w:type="pct"/>
            <w:tcBorders>
              <w:top w:val="nil"/>
              <w:left w:val="nil"/>
              <w:bottom w:val="single" w:sz="4" w:space="0" w:color="auto"/>
              <w:right w:val="single" w:sz="4" w:space="0" w:color="auto"/>
            </w:tcBorders>
            <w:shd w:val="clear" w:color="auto" w:fill="auto"/>
            <w:noWrap/>
            <w:vAlign w:val="center"/>
            <w:hideMark/>
          </w:tcPr>
          <w:p w14:paraId="4CB692BB"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1759</w:t>
            </w:r>
          </w:p>
        </w:tc>
        <w:tc>
          <w:tcPr>
            <w:tcW w:w="835" w:type="pct"/>
            <w:tcBorders>
              <w:top w:val="nil"/>
              <w:left w:val="nil"/>
              <w:bottom w:val="single" w:sz="4" w:space="0" w:color="auto"/>
              <w:right w:val="single" w:sz="4" w:space="0" w:color="auto"/>
            </w:tcBorders>
            <w:shd w:val="clear" w:color="auto" w:fill="auto"/>
            <w:noWrap/>
            <w:vAlign w:val="center"/>
            <w:hideMark/>
          </w:tcPr>
          <w:p w14:paraId="1328001B"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2271</w:t>
            </w:r>
          </w:p>
        </w:tc>
        <w:tc>
          <w:tcPr>
            <w:tcW w:w="835" w:type="pct"/>
            <w:tcBorders>
              <w:top w:val="nil"/>
              <w:left w:val="nil"/>
              <w:bottom w:val="single" w:sz="4" w:space="0" w:color="auto"/>
              <w:right w:val="single" w:sz="4" w:space="0" w:color="auto"/>
            </w:tcBorders>
            <w:shd w:val="clear" w:color="auto" w:fill="auto"/>
            <w:noWrap/>
            <w:vAlign w:val="center"/>
            <w:hideMark/>
          </w:tcPr>
          <w:p w14:paraId="0098BC11"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4030</w:t>
            </w:r>
          </w:p>
        </w:tc>
      </w:tr>
      <w:tr w:rsidR="00D5200C" w:rsidRPr="0070469B" w14:paraId="401EE887" w14:textId="77777777" w:rsidTr="00CD568F">
        <w:trPr>
          <w:trHeight w:val="410"/>
        </w:trPr>
        <w:tc>
          <w:tcPr>
            <w:tcW w:w="889" w:type="pct"/>
            <w:vMerge/>
            <w:tcBorders>
              <w:top w:val="nil"/>
              <w:left w:val="single" w:sz="4" w:space="0" w:color="auto"/>
              <w:bottom w:val="single" w:sz="4" w:space="0" w:color="000000"/>
              <w:right w:val="single" w:sz="4" w:space="0" w:color="auto"/>
            </w:tcBorders>
            <w:vAlign w:val="center"/>
            <w:hideMark/>
          </w:tcPr>
          <w:p w14:paraId="319ED8E5"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auto" w:fill="auto"/>
            <w:vAlign w:val="center"/>
            <w:hideMark/>
          </w:tcPr>
          <w:p w14:paraId="35F392D9"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Електрифицирани ЖП линии</w:t>
            </w:r>
          </w:p>
        </w:tc>
        <w:tc>
          <w:tcPr>
            <w:tcW w:w="886" w:type="pct"/>
            <w:tcBorders>
              <w:top w:val="nil"/>
              <w:left w:val="nil"/>
              <w:bottom w:val="single" w:sz="4" w:space="0" w:color="auto"/>
              <w:right w:val="single" w:sz="4" w:space="0" w:color="auto"/>
            </w:tcBorders>
            <w:shd w:val="clear" w:color="auto" w:fill="auto"/>
            <w:noWrap/>
            <w:vAlign w:val="center"/>
            <w:hideMark/>
          </w:tcPr>
          <w:p w14:paraId="5C555783"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1249</w:t>
            </w:r>
          </w:p>
        </w:tc>
        <w:tc>
          <w:tcPr>
            <w:tcW w:w="835" w:type="pct"/>
            <w:tcBorders>
              <w:top w:val="nil"/>
              <w:left w:val="nil"/>
              <w:bottom w:val="single" w:sz="4" w:space="0" w:color="auto"/>
              <w:right w:val="single" w:sz="4" w:space="0" w:color="auto"/>
            </w:tcBorders>
            <w:shd w:val="clear" w:color="auto" w:fill="auto"/>
            <w:noWrap/>
            <w:vAlign w:val="center"/>
            <w:hideMark/>
          </w:tcPr>
          <w:p w14:paraId="510B1DC5"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1621</w:t>
            </w:r>
          </w:p>
        </w:tc>
        <w:tc>
          <w:tcPr>
            <w:tcW w:w="835" w:type="pct"/>
            <w:tcBorders>
              <w:top w:val="nil"/>
              <w:left w:val="nil"/>
              <w:bottom w:val="single" w:sz="4" w:space="0" w:color="auto"/>
              <w:right w:val="single" w:sz="4" w:space="0" w:color="auto"/>
            </w:tcBorders>
            <w:shd w:val="clear" w:color="auto" w:fill="auto"/>
            <w:noWrap/>
            <w:vAlign w:val="center"/>
            <w:hideMark/>
          </w:tcPr>
          <w:p w14:paraId="3281FEF6"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2870</w:t>
            </w:r>
          </w:p>
        </w:tc>
      </w:tr>
      <w:tr w:rsidR="00D5200C" w:rsidRPr="0070469B" w14:paraId="360AF7FF" w14:textId="77777777" w:rsidTr="00CD568F">
        <w:trPr>
          <w:trHeight w:val="840"/>
        </w:trPr>
        <w:tc>
          <w:tcPr>
            <w:tcW w:w="889" w:type="pct"/>
            <w:vMerge/>
            <w:tcBorders>
              <w:top w:val="nil"/>
              <w:left w:val="single" w:sz="4" w:space="0" w:color="auto"/>
              <w:bottom w:val="single" w:sz="4" w:space="0" w:color="000000"/>
              <w:right w:val="single" w:sz="4" w:space="0" w:color="auto"/>
            </w:tcBorders>
            <w:vAlign w:val="center"/>
            <w:hideMark/>
          </w:tcPr>
          <w:p w14:paraId="7CCB4F9E"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000000" w:fill="FFE699"/>
            <w:vAlign w:val="center"/>
            <w:hideMark/>
          </w:tcPr>
          <w:p w14:paraId="1EBA52AB" w14:textId="77777777" w:rsidR="00D5200C" w:rsidRPr="0070469B" w:rsidRDefault="00D5200C" w:rsidP="00CD568F">
            <w:pPr>
              <w:spacing w:after="0" w:line="240" w:lineRule="auto"/>
              <w:jc w:val="center"/>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Процентно съотношение на електрифицираните линии спрямо общата дължина на линиите</w:t>
            </w:r>
          </w:p>
        </w:tc>
        <w:tc>
          <w:tcPr>
            <w:tcW w:w="886" w:type="pct"/>
            <w:tcBorders>
              <w:top w:val="nil"/>
              <w:left w:val="nil"/>
              <w:bottom w:val="single" w:sz="4" w:space="0" w:color="auto"/>
              <w:right w:val="single" w:sz="4" w:space="0" w:color="auto"/>
            </w:tcBorders>
            <w:shd w:val="clear" w:color="000000" w:fill="FFE699"/>
            <w:noWrap/>
            <w:vAlign w:val="center"/>
            <w:hideMark/>
          </w:tcPr>
          <w:p w14:paraId="6D021DBF"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71.01%</w:t>
            </w:r>
          </w:p>
        </w:tc>
        <w:tc>
          <w:tcPr>
            <w:tcW w:w="835" w:type="pct"/>
            <w:tcBorders>
              <w:top w:val="nil"/>
              <w:left w:val="nil"/>
              <w:bottom w:val="single" w:sz="4" w:space="0" w:color="auto"/>
              <w:right w:val="single" w:sz="4" w:space="0" w:color="auto"/>
            </w:tcBorders>
            <w:shd w:val="clear" w:color="000000" w:fill="FFE699"/>
            <w:noWrap/>
            <w:vAlign w:val="center"/>
            <w:hideMark/>
          </w:tcPr>
          <w:p w14:paraId="053C0800"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71.38%</w:t>
            </w:r>
          </w:p>
        </w:tc>
        <w:tc>
          <w:tcPr>
            <w:tcW w:w="835" w:type="pct"/>
            <w:tcBorders>
              <w:top w:val="nil"/>
              <w:left w:val="nil"/>
              <w:bottom w:val="single" w:sz="4" w:space="0" w:color="auto"/>
              <w:right w:val="single" w:sz="4" w:space="0" w:color="auto"/>
            </w:tcBorders>
            <w:shd w:val="clear" w:color="000000" w:fill="FFE699"/>
            <w:noWrap/>
            <w:vAlign w:val="center"/>
            <w:hideMark/>
          </w:tcPr>
          <w:p w14:paraId="6B0B92C8"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71.22%</w:t>
            </w:r>
          </w:p>
        </w:tc>
      </w:tr>
      <w:tr w:rsidR="00D5200C" w:rsidRPr="0070469B" w14:paraId="0B90BF26" w14:textId="77777777" w:rsidTr="00CD568F">
        <w:trPr>
          <w:trHeight w:val="371"/>
        </w:trPr>
        <w:tc>
          <w:tcPr>
            <w:tcW w:w="88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D8B67F"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2018</w:t>
            </w:r>
          </w:p>
        </w:tc>
        <w:tc>
          <w:tcPr>
            <w:tcW w:w="1554" w:type="pct"/>
            <w:tcBorders>
              <w:top w:val="nil"/>
              <w:left w:val="nil"/>
              <w:bottom w:val="single" w:sz="4" w:space="0" w:color="auto"/>
              <w:right w:val="single" w:sz="4" w:space="0" w:color="auto"/>
            </w:tcBorders>
            <w:shd w:val="clear" w:color="auto" w:fill="auto"/>
            <w:vAlign w:val="center"/>
            <w:hideMark/>
          </w:tcPr>
          <w:p w14:paraId="5DDDFD34"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Обща дължина на ЖП линиите</w:t>
            </w:r>
          </w:p>
        </w:tc>
        <w:tc>
          <w:tcPr>
            <w:tcW w:w="886" w:type="pct"/>
            <w:tcBorders>
              <w:top w:val="nil"/>
              <w:left w:val="nil"/>
              <w:bottom w:val="single" w:sz="4" w:space="0" w:color="auto"/>
              <w:right w:val="single" w:sz="4" w:space="0" w:color="auto"/>
            </w:tcBorders>
            <w:shd w:val="clear" w:color="auto" w:fill="auto"/>
            <w:noWrap/>
            <w:vAlign w:val="center"/>
            <w:hideMark/>
          </w:tcPr>
          <w:p w14:paraId="28479047"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1759</w:t>
            </w:r>
          </w:p>
        </w:tc>
        <w:tc>
          <w:tcPr>
            <w:tcW w:w="835" w:type="pct"/>
            <w:tcBorders>
              <w:top w:val="nil"/>
              <w:left w:val="nil"/>
              <w:bottom w:val="single" w:sz="4" w:space="0" w:color="auto"/>
              <w:right w:val="single" w:sz="4" w:space="0" w:color="auto"/>
            </w:tcBorders>
            <w:shd w:val="clear" w:color="auto" w:fill="auto"/>
            <w:noWrap/>
            <w:vAlign w:val="center"/>
            <w:hideMark/>
          </w:tcPr>
          <w:p w14:paraId="5C76CC35"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2271</w:t>
            </w:r>
          </w:p>
        </w:tc>
        <w:tc>
          <w:tcPr>
            <w:tcW w:w="835" w:type="pct"/>
            <w:tcBorders>
              <w:top w:val="nil"/>
              <w:left w:val="nil"/>
              <w:bottom w:val="single" w:sz="4" w:space="0" w:color="auto"/>
              <w:right w:val="single" w:sz="4" w:space="0" w:color="auto"/>
            </w:tcBorders>
            <w:shd w:val="clear" w:color="auto" w:fill="auto"/>
            <w:noWrap/>
            <w:vAlign w:val="center"/>
            <w:hideMark/>
          </w:tcPr>
          <w:p w14:paraId="5484F3FB"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4030</w:t>
            </w:r>
          </w:p>
        </w:tc>
      </w:tr>
      <w:tr w:rsidR="00D5200C" w:rsidRPr="0070469B" w14:paraId="1EAFB927" w14:textId="77777777" w:rsidTr="00CD568F">
        <w:trPr>
          <w:trHeight w:val="420"/>
        </w:trPr>
        <w:tc>
          <w:tcPr>
            <w:tcW w:w="889" w:type="pct"/>
            <w:vMerge/>
            <w:tcBorders>
              <w:top w:val="nil"/>
              <w:left w:val="single" w:sz="4" w:space="0" w:color="auto"/>
              <w:bottom w:val="single" w:sz="4" w:space="0" w:color="auto"/>
              <w:right w:val="single" w:sz="4" w:space="0" w:color="auto"/>
            </w:tcBorders>
            <w:vAlign w:val="center"/>
            <w:hideMark/>
          </w:tcPr>
          <w:p w14:paraId="4B01DBE9"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auto" w:fill="auto"/>
            <w:vAlign w:val="center"/>
            <w:hideMark/>
          </w:tcPr>
          <w:p w14:paraId="215E61F2" w14:textId="77777777" w:rsidR="00D5200C" w:rsidRPr="0070469B" w:rsidRDefault="00D5200C" w:rsidP="00CD568F">
            <w:pPr>
              <w:spacing w:after="0" w:line="240" w:lineRule="auto"/>
              <w:jc w:val="center"/>
              <w:rPr>
                <w:rFonts w:ascii="Calibri" w:eastAsia="Times New Roman" w:hAnsi="Calibri" w:cs="Calibri"/>
                <w:color w:val="000000"/>
                <w:sz w:val="22"/>
                <w:szCs w:val="22"/>
              </w:rPr>
            </w:pPr>
            <w:r w:rsidRPr="0070469B">
              <w:rPr>
                <w:rFonts w:ascii="Calibri" w:eastAsia="Times New Roman" w:hAnsi="Calibri" w:cs="Calibri"/>
                <w:color w:val="000000"/>
                <w:sz w:val="22"/>
                <w:szCs w:val="22"/>
              </w:rPr>
              <w:t>Електрифицирани ЖП линии</w:t>
            </w:r>
          </w:p>
        </w:tc>
        <w:tc>
          <w:tcPr>
            <w:tcW w:w="886" w:type="pct"/>
            <w:tcBorders>
              <w:top w:val="nil"/>
              <w:left w:val="nil"/>
              <w:bottom w:val="single" w:sz="4" w:space="0" w:color="auto"/>
              <w:right w:val="single" w:sz="4" w:space="0" w:color="auto"/>
            </w:tcBorders>
            <w:shd w:val="clear" w:color="auto" w:fill="auto"/>
            <w:noWrap/>
            <w:vAlign w:val="center"/>
            <w:hideMark/>
          </w:tcPr>
          <w:p w14:paraId="3CE054C2"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1249</w:t>
            </w:r>
          </w:p>
        </w:tc>
        <w:tc>
          <w:tcPr>
            <w:tcW w:w="835" w:type="pct"/>
            <w:tcBorders>
              <w:top w:val="nil"/>
              <w:left w:val="nil"/>
              <w:bottom w:val="single" w:sz="4" w:space="0" w:color="auto"/>
              <w:right w:val="single" w:sz="4" w:space="0" w:color="auto"/>
            </w:tcBorders>
            <w:shd w:val="clear" w:color="auto" w:fill="auto"/>
            <w:noWrap/>
            <w:vAlign w:val="center"/>
            <w:hideMark/>
          </w:tcPr>
          <w:p w14:paraId="05207A23" w14:textId="77777777" w:rsidR="00D5200C" w:rsidRPr="0070469B" w:rsidRDefault="00D5200C" w:rsidP="00CD568F">
            <w:pPr>
              <w:spacing w:after="0" w:line="240" w:lineRule="auto"/>
              <w:jc w:val="right"/>
              <w:rPr>
                <w:rFonts w:ascii="Calibri" w:eastAsia="Times New Roman" w:hAnsi="Calibri" w:cs="Calibri"/>
                <w:color w:val="000000"/>
                <w:sz w:val="22"/>
                <w:szCs w:val="22"/>
              </w:rPr>
            </w:pPr>
            <w:r w:rsidRPr="0070469B">
              <w:rPr>
                <w:rFonts w:ascii="Calibri" w:eastAsia="Times New Roman" w:hAnsi="Calibri" w:cs="Calibri"/>
                <w:color w:val="000000"/>
                <w:sz w:val="22"/>
                <w:szCs w:val="22"/>
              </w:rPr>
              <w:t>1621</w:t>
            </w:r>
          </w:p>
        </w:tc>
        <w:tc>
          <w:tcPr>
            <w:tcW w:w="835" w:type="pct"/>
            <w:tcBorders>
              <w:top w:val="nil"/>
              <w:left w:val="nil"/>
              <w:bottom w:val="single" w:sz="4" w:space="0" w:color="auto"/>
              <w:right w:val="single" w:sz="4" w:space="0" w:color="auto"/>
            </w:tcBorders>
            <w:shd w:val="clear" w:color="auto" w:fill="auto"/>
            <w:noWrap/>
            <w:vAlign w:val="center"/>
            <w:hideMark/>
          </w:tcPr>
          <w:p w14:paraId="49FA3428" w14:textId="77777777" w:rsidR="00D5200C" w:rsidRPr="0070469B" w:rsidRDefault="00D5200C" w:rsidP="00CD568F">
            <w:pPr>
              <w:spacing w:after="0" w:line="240" w:lineRule="auto"/>
              <w:jc w:val="right"/>
              <w:rPr>
                <w:rFonts w:ascii="Calibri" w:eastAsia="Times New Roman" w:hAnsi="Calibri" w:cs="Calibri"/>
                <w:b/>
                <w:bCs/>
                <w:color w:val="000000"/>
                <w:sz w:val="22"/>
                <w:szCs w:val="22"/>
              </w:rPr>
            </w:pPr>
            <w:r w:rsidRPr="0070469B">
              <w:rPr>
                <w:rFonts w:ascii="Calibri" w:eastAsia="Times New Roman" w:hAnsi="Calibri" w:cs="Calibri"/>
                <w:b/>
                <w:bCs/>
                <w:color w:val="000000"/>
                <w:sz w:val="22"/>
                <w:szCs w:val="22"/>
              </w:rPr>
              <w:t>2870</w:t>
            </w:r>
          </w:p>
        </w:tc>
      </w:tr>
      <w:tr w:rsidR="00D5200C" w:rsidRPr="0070469B" w14:paraId="58E856E1" w14:textId="77777777" w:rsidTr="00CD568F">
        <w:trPr>
          <w:trHeight w:val="840"/>
        </w:trPr>
        <w:tc>
          <w:tcPr>
            <w:tcW w:w="889" w:type="pct"/>
            <w:vMerge/>
            <w:tcBorders>
              <w:top w:val="nil"/>
              <w:left w:val="single" w:sz="4" w:space="0" w:color="auto"/>
              <w:bottom w:val="single" w:sz="4" w:space="0" w:color="auto"/>
              <w:right w:val="single" w:sz="4" w:space="0" w:color="auto"/>
            </w:tcBorders>
            <w:vAlign w:val="center"/>
            <w:hideMark/>
          </w:tcPr>
          <w:p w14:paraId="565EBFBE" w14:textId="77777777" w:rsidR="00D5200C" w:rsidRPr="0070469B" w:rsidRDefault="00D5200C" w:rsidP="00CD568F">
            <w:pPr>
              <w:spacing w:after="0" w:line="240" w:lineRule="auto"/>
              <w:rPr>
                <w:rFonts w:ascii="Calibri" w:eastAsia="Times New Roman" w:hAnsi="Calibri" w:cs="Calibri"/>
                <w:color w:val="000000"/>
                <w:sz w:val="22"/>
                <w:szCs w:val="22"/>
              </w:rPr>
            </w:pPr>
          </w:p>
        </w:tc>
        <w:tc>
          <w:tcPr>
            <w:tcW w:w="1554" w:type="pct"/>
            <w:tcBorders>
              <w:top w:val="nil"/>
              <w:left w:val="nil"/>
              <w:bottom w:val="single" w:sz="4" w:space="0" w:color="auto"/>
              <w:right w:val="single" w:sz="4" w:space="0" w:color="auto"/>
            </w:tcBorders>
            <w:shd w:val="clear" w:color="000000" w:fill="FFE699"/>
            <w:vAlign w:val="center"/>
            <w:hideMark/>
          </w:tcPr>
          <w:p w14:paraId="0BEECD2B" w14:textId="77777777" w:rsidR="00D5200C" w:rsidRPr="0070469B" w:rsidRDefault="00D5200C" w:rsidP="00CD568F">
            <w:pPr>
              <w:spacing w:after="0" w:line="240" w:lineRule="auto"/>
              <w:jc w:val="center"/>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Процентно съотношение на електрифицираните линии спрямо общата дължина на линиите</w:t>
            </w:r>
          </w:p>
        </w:tc>
        <w:tc>
          <w:tcPr>
            <w:tcW w:w="886" w:type="pct"/>
            <w:tcBorders>
              <w:top w:val="nil"/>
              <w:left w:val="nil"/>
              <w:bottom w:val="single" w:sz="4" w:space="0" w:color="auto"/>
              <w:right w:val="single" w:sz="4" w:space="0" w:color="auto"/>
            </w:tcBorders>
            <w:shd w:val="clear" w:color="000000" w:fill="FFE699"/>
            <w:noWrap/>
            <w:vAlign w:val="center"/>
            <w:hideMark/>
          </w:tcPr>
          <w:p w14:paraId="6341A8BC"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71.01%</w:t>
            </w:r>
          </w:p>
        </w:tc>
        <w:tc>
          <w:tcPr>
            <w:tcW w:w="835" w:type="pct"/>
            <w:tcBorders>
              <w:top w:val="nil"/>
              <w:left w:val="nil"/>
              <w:bottom w:val="single" w:sz="4" w:space="0" w:color="auto"/>
              <w:right w:val="single" w:sz="4" w:space="0" w:color="auto"/>
            </w:tcBorders>
            <w:shd w:val="clear" w:color="000000" w:fill="FFE699"/>
            <w:noWrap/>
            <w:vAlign w:val="center"/>
            <w:hideMark/>
          </w:tcPr>
          <w:p w14:paraId="68F32463"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71.38%</w:t>
            </w:r>
          </w:p>
        </w:tc>
        <w:tc>
          <w:tcPr>
            <w:tcW w:w="835" w:type="pct"/>
            <w:tcBorders>
              <w:top w:val="nil"/>
              <w:left w:val="nil"/>
              <w:bottom w:val="single" w:sz="4" w:space="0" w:color="auto"/>
              <w:right w:val="single" w:sz="4" w:space="0" w:color="auto"/>
            </w:tcBorders>
            <w:shd w:val="clear" w:color="000000" w:fill="FFE699"/>
            <w:noWrap/>
            <w:vAlign w:val="center"/>
            <w:hideMark/>
          </w:tcPr>
          <w:p w14:paraId="52C7DFFA" w14:textId="77777777" w:rsidR="00D5200C" w:rsidRPr="0070469B" w:rsidRDefault="00D5200C" w:rsidP="00CD568F">
            <w:pPr>
              <w:spacing w:after="0" w:line="240" w:lineRule="auto"/>
              <w:jc w:val="right"/>
              <w:rPr>
                <w:rFonts w:ascii="Calibri" w:eastAsia="Times New Roman" w:hAnsi="Calibri" w:cs="Calibri"/>
                <w:i/>
                <w:iCs/>
                <w:color w:val="000000"/>
                <w:sz w:val="22"/>
                <w:szCs w:val="22"/>
              </w:rPr>
            </w:pPr>
            <w:r w:rsidRPr="0070469B">
              <w:rPr>
                <w:rFonts w:ascii="Calibri" w:eastAsia="Times New Roman" w:hAnsi="Calibri" w:cs="Calibri"/>
                <w:i/>
                <w:iCs/>
                <w:color w:val="000000"/>
                <w:sz w:val="22"/>
                <w:szCs w:val="22"/>
              </w:rPr>
              <w:t>71.22%</w:t>
            </w:r>
          </w:p>
        </w:tc>
      </w:tr>
    </w:tbl>
    <w:p w14:paraId="67ECCADD" w14:textId="51DE2EB0" w:rsidR="00D5200C" w:rsidRPr="0070469B" w:rsidRDefault="00D5200C" w:rsidP="005860EA">
      <w:pPr>
        <w:jc w:val="right"/>
        <w:rPr>
          <w:i/>
          <w:iCs/>
          <w:sz w:val="20"/>
          <w:szCs w:val="20"/>
        </w:rPr>
      </w:pPr>
      <w:r w:rsidRPr="0070469B">
        <w:rPr>
          <w:i/>
          <w:iCs/>
          <w:sz w:val="20"/>
          <w:szCs w:val="20"/>
        </w:rPr>
        <w:t>Източник: НСИ, Дължина на железопътните линии към 31.12.2022 г., Собствени изчисления</w:t>
      </w:r>
    </w:p>
    <w:p w14:paraId="022F5EA0" w14:textId="77777777" w:rsidR="00D5200C" w:rsidRPr="0070469B" w:rsidRDefault="00D5200C" w:rsidP="005860EA">
      <w:pPr>
        <w:spacing w:before="240" w:line="360" w:lineRule="auto"/>
        <w:jc w:val="both"/>
      </w:pPr>
      <w:r w:rsidRPr="0070469B">
        <w:t>Напълно електрифицирани (100%) са линиите в области Монтана, Габрово, Търговище, Сливен, Стара Загора, а във Враца – на 99,1%. Над 90% електрифицирани са линиите в области Русе (96,1%), София  - столица (94,1%), Шумен (92,3%) и Бургас (91%).</w:t>
      </w:r>
    </w:p>
    <w:p w14:paraId="6E4DC789" w14:textId="77777777" w:rsidR="00D5200C" w:rsidRPr="0070469B" w:rsidRDefault="00D5200C" w:rsidP="00D5200C">
      <w:pPr>
        <w:spacing w:line="360" w:lineRule="auto"/>
        <w:jc w:val="both"/>
      </w:pPr>
      <w:r w:rsidRPr="0070469B">
        <w:t>Няма електрифицирани линии (0%) в Смолян (там изобщо няма ЖП инфраструктура),  Кърджали, Добрич и Силистра. В Ловеч електрифицираните линии представляват 8,3% от железопътната инфраструктура в областта, а в Пазарджик – 30,8%.</w:t>
      </w:r>
      <w:r w:rsidRPr="0070469B">
        <w:rPr>
          <w:rStyle w:val="FootnoteReference"/>
        </w:rPr>
        <w:footnoteReference w:id="28"/>
      </w:r>
      <w:r w:rsidRPr="0070469B">
        <w:t xml:space="preserve">  </w:t>
      </w:r>
    </w:p>
    <w:tbl>
      <w:tblPr>
        <w:tblStyle w:val="TableGrid"/>
        <w:tblW w:w="5000" w:type="pct"/>
        <w:tblLook w:val="04A0" w:firstRow="1" w:lastRow="0" w:firstColumn="1" w:lastColumn="0" w:noHBand="0" w:noVBand="1"/>
      </w:tblPr>
      <w:tblGrid>
        <w:gridCol w:w="2943"/>
        <w:gridCol w:w="1696"/>
        <w:gridCol w:w="2042"/>
        <w:gridCol w:w="2381"/>
      </w:tblGrid>
      <w:tr w:rsidR="00D5200C" w:rsidRPr="0070469B" w14:paraId="418A8F9A" w14:textId="77777777" w:rsidTr="005860EA">
        <w:trPr>
          <w:trHeight w:val="516"/>
        </w:trPr>
        <w:tc>
          <w:tcPr>
            <w:tcW w:w="5000" w:type="pct"/>
            <w:gridSpan w:val="4"/>
            <w:noWrap/>
            <w:hideMark/>
          </w:tcPr>
          <w:p w14:paraId="38ECC171" w14:textId="77777777" w:rsidR="00D5200C" w:rsidRPr="0070469B" w:rsidRDefault="00D5200C" w:rsidP="00CD568F">
            <w:pPr>
              <w:jc w:val="both"/>
              <w:rPr>
                <w:szCs w:val="24"/>
              </w:rPr>
            </w:pPr>
            <w:r w:rsidRPr="0070469B">
              <w:rPr>
                <w:szCs w:val="24"/>
              </w:rPr>
              <w:t> </w:t>
            </w:r>
          </w:p>
          <w:p w14:paraId="5B64B542" w14:textId="5744A808" w:rsidR="00D5200C" w:rsidRPr="0070469B" w:rsidRDefault="00D5200C" w:rsidP="005860EA">
            <w:pPr>
              <w:spacing w:after="120" w:line="264" w:lineRule="auto"/>
              <w:jc w:val="center"/>
              <w:rPr>
                <w:szCs w:val="24"/>
              </w:rPr>
            </w:pPr>
            <w:r w:rsidRPr="0070469B">
              <w:rPr>
                <w:szCs w:val="24"/>
              </w:rPr>
              <w:t>2022</w:t>
            </w:r>
          </w:p>
        </w:tc>
      </w:tr>
      <w:tr w:rsidR="00D5200C" w:rsidRPr="0070469B" w14:paraId="4A83CD6D" w14:textId="77777777" w:rsidTr="00CD568F">
        <w:trPr>
          <w:trHeight w:val="1012"/>
        </w:trPr>
        <w:tc>
          <w:tcPr>
            <w:tcW w:w="1633" w:type="pct"/>
            <w:noWrap/>
            <w:hideMark/>
          </w:tcPr>
          <w:p w14:paraId="7BB3CCA0" w14:textId="77777777" w:rsidR="00D5200C" w:rsidRPr="0070469B" w:rsidRDefault="00D5200C" w:rsidP="00CD568F">
            <w:pPr>
              <w:jc w:val="both"/>
              <w:rPr>
                <w:szCs w:val="24"/>
              </w:rPr>
            </w:pPr>
            <w:r w:rsidRPr="0070469B">
              <w:rPr>
                <w:szCs w:val="24"/>
              </w:rPr>
              <w:t> </w:t>
            </w:r>
          </w:p>
        </w:tc>
        <w:tc>
          <w:tcPr>
            <w:tcW w:w="945" w:type="pct"/>
            <w:hideMark/>
          </w:tcPr>
          <w:p w14:paraId="3BBE137B" w14:textId="77777777" w:rsidR="00D5200C" w:rsidRPr="0070469B" w:rsidRDefault="00D5200C" w:rsidP="00E613D9">
            <w:pPr>
              <w:jc w:val="right"/>
              <w:rPr>
                <w:szCs w:val="24"/>
              </w:rPr>
            </w:pPr>
            <w:r w:rsidRPr="0070469B">
              <w:rPr>
                <w:szCs w:val="24"/>
              </w:rPr>
              <w:t xml:space="preserve">Обща дължина на ЖП линиите </w:t>
            </w:r>
          </w:p>
        </w:tc>
        <w:tc>
          <w:tcPr>
            <w:tcW w:w="1099" w:type="pct"/>
            <w:hideMark/>
          </w:tcPr>
          <w:p w14:paraId="05FE2B2E" w14:textId="77777777" w:rsidR="00D5200C" w:rsidRPr="0070469B" w:rsidRDefault="00D5200C" w:rsidP="00E613D9">
            <w:pPr>
              <w:jc w:val="right"/>
              <w:rPr>
                <w:szCs w:val="24"/>
              </w:rPr>
            </w:pPr>
            <w:r w:rsidRPr="0070469B">
              <w:rPr>
                <w:szCs w:val="24"/>
              </w:rPr>
              <w:t>Електрифицирани ЖП линии</w:t>
            </w:r>
          </w:p>
        </w:tc>
        <w:tc>
          <w:tcPr>
            <w:tcW w:w="1323" w:type="pct"/>
            <w:hideMark/>
          </w:tcPr>
          <w:p w14:paraId="02CB40DB" w14:textId="77777777" w:rsidR="00D5200C" w:rsidRPr="0070469B" w:rsidRDefault="00D5200C" w:rsidP="00E613D9">
            <w:pPr>
              <w:jc w:val="right"/>
              <w:rPr>
                <w:szCs w:val="24"/>
              </w:rPr>
            </w:pPr>
            <w:r w:rsidRPr="0070469B">
              <w:rPr>
                <w:szCs w:val="24"/>
              </w:rPr>
              <w:t xml:space="preserve">Процентен дял електрифицирани линии спрямо общата дължина на ЖП линиите </w:t>
            </w:r>
          </w:p>
        </w:tc>
      </w:tr>
      <w:tr w:rsidR="00D5200C" w:rsidRPr="0070469B" w14:paraId="746B6E1B" w14:textId="77777777" w:rsidTr="00CD568F">
        <w:trPr>
          <w:trHeight w:val="288"/>
        </w:trPr>
        <w:tc>
          <w:tcPr>
            <w:tcW w:w="1633" w:type="pct"/>
            <w:shd w:val="clear" w:color="auto" w:fill="FF6137" w:themeFill="accent6" w:themeFillTint="99"/>
            <w:noWrap/>
            <w:hideMark/>
          </w:tcPr>
          <w:p w14:paraId="3D6CAD76" w14:textId="77777777" w:rsidR="00D5200C" w:rsidRPr="0070469B" w:rsidRDefault="00D5200C" w:rsidP="00CD568F">
            <w:pPr>
              <w:jc w:val="both"/>
              <w:rPr>
                <w:b/>
                <w:bCs/>
                <w:szCs w:val="24"/>
              </w:rPr>
            </w:pPr>
            <w:r w:rsidRPr="0070469B">
              <w:rPr>
                <w:b/>
                <w:bCs/>
                <w:szCs w:val="24"/>
              </w:rPr>
              <w:lastRenderedPageBreak/>
              <w:t>Общо</w:t>
            </w:r>
          </w:p>
        </w:tc>
        <w:tc>
          <w:tcPr>
            <w:tcW w:w="945" w:type="pct"/>
            <w:shd w:val="clear" w:color="auto" w:fill="FF6137" w:themeFill="accent6" w:themeFillTint="99"/>
            <w:noWrap/>
            <w:hideMark/>
          </w:tcPr>
          <w:p w14:paraId="0D4750B3" w14:textId="77777777" w:rsidR="00D5200C" w:rsidRPr="0070469B" w:rsidRDefault="00D5200C" w:rsidP="00CD568F">
            <w:pPr>
              <w:jc w:val="right"/>
              <w:rPr>
                <w:b/>
                <w:bCs/>
                <w:szCs w:val="24"/>
              </w:rPr>
            </w:pPr>
            <w:r w:rsidRPr="0070469B">
              <w:rPr>
                <w:b/>
                <w:bCs/>
                <w:szCs w:val="24"/>
              </w:rPr>
              <w:t>4029</w:t>
            </w:r>
          </w:p>
        </w:tc>
        <w:tc>
          <w:tcPr>
            <w:tcW w:w="1099" w:type="pct"/>
            <w:shd w:val="clear" w:color="auto" w:fill="FF6137" w:themeFill="accent6" w:themeFillTint="99"/>
            <w:noWrap/>
            <w:hideMark/>
          </w:tcPr>
          <w:p w14:paraId="03EFABC9" w14:textId="77777777" w:rsidR="00D5200C" w:rsidRPr="0070469B" w:rsidRDefault="00D5200C" w:rsidP="00CD568F">
            <w:pPr>
              <w:jc w:val="right"/>
              <w:rPr>
                <w:b/>
                <w:bCs/>
                <w:szCs w:val="24"/>
              </w:rPr>
            </w:pPr>
            <w:r w:rsidRPr="0070469B">
              <w:rPr>
                <w:b/>
                <w:bCs/>
                <w:szCs w:val="24"/>
              </w:rPr>
              <w:t>3005</w:t>
            </w:r>
          </w:p>
        </w:tc>
        <w:tc>
          <w:tcPr>
            <w:tcW w:w="1323" w:type="pct"/>
            <w:shd w:val="clear" w:color="auto" w:fill="FF6137" w:themeFill="accent6" w:themeFillTint="99"/>
            <w:noWrap/>
            <w:hideMark/>
          </w:tcPr>
          <w:p w14:paraId="1C9DFFCF" w14:textId="77777777" w:rsidR="00D5200C" w:rsidRPr="0070469B" w:rsidRDefault="00D5200C" w:rsidP="00CD568F">
            <w:pPr>
              <w:jc w:val="right"/>
              <w:rPr>
                <w:b/>
                <w:bCs/>
                <w:szCs w:val="24"/>
              </w:rPr>
            </w:pPr>
            <w:r w:rsidRPr="0070469B">
              <w:rPr>
                <w:b/>
                <w:bCs/>
                <w:szCs w:val="24"/>
              </w:rPr>
              <w:t>74.58%</w:t>
            </w:r>
          </w:p>
        </w:tc>
      </w:tr>
      <w:tr w:rsidR="00D5200C" w:rsidRPr="0070469B" w14:paraId="4AED2B26" w14:textId="77777777" w:rsidTr="00CD568F">
        <w:trPr>
          <w:trHeight w:val="288"/>
        </w:trPr>
        <w:tc>
          <w:tcPr>
            <w:tcW w:w="1633" w:type="pct"/>
            <w:shd w:val="clear" w:color="auto" w:fill="FF967A" w:themeFill="accent6" w:themeFillTint="66"/>
            <w:noWrap/>
            <w:hideMark/>
          </w:tcPr>
          <w:p w14:paraId="586BEDB4" w14:textId="77777777" w:rsidR="00D5200C" w:rsidRPr="0070469B" w:rsidRDefault="00D5200C" w:rsidP="00CD568F">
            <w:pPr>
              <w:jc w:val="both"/>
              <w:rPr>
                <w:b/>
                <w:bCs/>
                <w:szCs w:val="24"/>
              </w:rPr>
            </w:pPr>
            <w:r w:rsidRPr="0070469B">
              <w:rPr>
                <w:b/>
                <w:bCs/>
                <w:szCs w:val="24"/>
              </w:rPr>
              <w:t>Северна България</w:t>
            </w:r>
          </w:p>
        </w:tc>
        <w:tc>
          <w:tcPr>
            <w:tcW w:w="945" w:type="pct"/>
            <w:shd w:val="clear" w:color="auto" w:fill="FF967A" w:themeFill="accent6" w:themeFillTint="66"/>
            <w:noWrap/>
            <w:hideMark/>
          </w:tcPr>
          <w:p w14:paraId="3F8B01CF" w14:textId="77777777" w:rsidR="00D5200C" w:rsidRPr="0070469B" w:rsidRDefault="00D5200C" w:rsidP="00CD568F">
            <w:pPr>
              <w:jc w:val="right"/>
              <w:rPr>
                <w:b/>
                <w:bCs/>
                <w:szCs w:val="24"/>
              </w:rPr>
            </w:pPr>
            <w:r w:rsidRPr="0070469B">
              <w:rPr>
                <w:b/>
                <w:bCs/>
                <w:szCs w:val="24"/>
              </w:rPr>
              <w:t>1761</w:t>
            </w:r>
          </w:p>
        </w:tc>
        <w:tc>
          <w:tcPr>
            <w:tcW w:w="1099" w:type="pct"/>
            <w:shd w:val="clear" w:color="auto" w:fill="FF967A" w:themeFill="accent6" w:themeFillTint="66"/>
            <w:noWrap/>
            <w:hideMark/>
          </w:tcPr>
          <w:p w14:paraId="52D13FDC" w14:textId="77777777" w:rsidR="00D5200C" w:rsidRPr="0070469B" w:rsidRDefault="00D5200C" w:rsidP="00CD568F">
            <w:pPr>
              <w:jc w:val="right"/>
              <w:rPr>
                <w:b/>
                <w:bCs/>
                <w:szCs w:val="24"/>
              </w:rPr>
            </w:pPr>
            <w:r w:rsidRPr="0070469B">
              <w:rPr>
                <w:b/>
                <w:bCs/>
                <w:szCs w:val="24"/>
              </w:rPr>
              <w:t>1246</w:t>
            </w:r>
          </w:p>
        </w:tc>
        <w:tc>
          <w:tcPr>
            <w:tcW w:w="1323" w:type="pct"/>
            <w:shd w:val="clear" w:color="auto" w:fill="FF967A" w:themeFill="accent6" w:themeFillTint="66"/>
            <w:noWrap/>
            <w:hideMark/>
          </w:tcPr>
          <w:p w14:paraId="408BB6B6" w14:textId="77777777" w:rsidR="00D5200C" w:rsidRPr="0070469B" w:rsidRDefault="00D5200C" w:rsidP="00CD568F">
            <w:pPr>
              <w:jc w:val="right"/>
              <w:rPr>
                <w:b/>
                <w:bCs/>
                <w:szCs w:val="24"/>
              </w:rPr>
            </w:pPr>
            <w:r w:rsidRPr="0070469B">
              <w:rPr>
                <w:b/>
                <w:bCs/>
                <w:szCs w:val="24"/>
              </w:rPr>
              <w:t>70.76%</w:t>
            </w:r>
          </w:p>
        </w:tc>
      </w:tr>
      <w:tr w:rsidR="00D5200C" w:rsidRPr="0070469B" w14:paraId="49C0A34E" w14:textId="77777777" w:rsidTr="00CD568F">
        <w:trPr>
          <w:trHeight w:val="288"/>
        </w:trPr>
        <w:tc>
          <w:tcPr>
            <w:tcW w:w="1633" w:type="pct"/>
            <w:shd w:val="clear" w:color="auto" w:fill="FFCABC" w:themeFill="accent6" w:themeFillTint="33"/>
            <w:noWrap/>
            <w:hideMark/>
          </w:tcPr>
          <w:p w14:paraId="079D3224" w14:textId="77777777" w:rsidR="00D5200C" w:rsidRPr="0070469B" w:rsidRDefault="00D5200C" w:rsidP="00CD568F">
            <w:pPr>
              <w:jc w:val="both"/>
              <w:rPr>
                <w:b/>
                <w:bCs/>
                <w:szCs w:val="24"/>
              </w:rPr>
            </w:pPr>
            <w:r w:rsidRPr="0070469B">
              <w:rPr>
                <w:b/>
                <w:bCs/>
                <w:szCs w:val="24"/>
              </w:rPr>
              <w:t>Северозападен район</w:t>
            </w:r>
          </w:p>
        </w:tc>
        <w:tc>
          <w:tcPr>
            <w:tcW w:w="945" w:type="pct"/>
            <w:shd w:val="clear" w:color="auto" w:fill="FFCABC" w:themeFill="accent6" w:themeFillTint="33"/>
            <w:noWrap/>
            <w:hideMark/>
          </w:tcPr>
          <w:p w14:paraId="349940AF" w14:textId="77777777" w:rsidR="00D5200C" w:rsidRPr="0070469B" w:rsidRDefault="00D5200C" w:rsidP="00CD568F">
            <w:pPr>
              <w:jc w:val="right"/>
              <w:rPr>
                <w:b/>
                <w:bCs/>
                <w:szCs w:val="24"/>
              </w:rPr>
            </w:pPr>
            <w:r w:rsidRPr="0070469B">
              <w:rPr>
                <w:b/>
                <w:bCs/>
                <w:szCs w:val="24"/>
              </w:rPr>
              <w:t>648</w:t>
            </w:r>
          </w:p>
        </w:tc>
        <w:tc>
          <w:tcPr>
            <w:tcW w:w="1099" w:type="pct"/>
            <w:shd w:val="clear" w:color="auto" w:fill="FFCABC" w:themeFill="accent6" w:themeFillTint="33"/>
            <w:noWrap/>
            <w:hideMark/>
          </w:tcPr>
          <w:p w14:paraId="7653367D" w14:textId="77777777" w:rsidR="00D5200C" w:rsidRPr="0070469B" w:rsidRDefault="00D5200C" w:rsidP="00CD568F">
            <w:pPr>
              <w:jc w:val="right"/>
              <w:rPr>
                <w:b/>
                <w:bCs/>
                <w:szCs w:val="24"/>
              </w:rPr>
            </w:pPr>
            <w:r w:rsidRPr="0070469B">
              <w:rPr>
                <w:b/>
                <w:bCs/>
                <w:szCs w:val="24"/>
              </w:rPr>
              <w:t>443</w:t>
            </w:r>
          </w:p>
        </w:tc>
        <w:tc>
          <w:tcPr>
            <w:tcW w:w="1323" w:type="pct"/>
            <w:shd w:val="clear" w:color="auto" w:fill="FFCABC" w:themeFill="accent6" w:themeFillTint="33"/>
            <w:noWrap/>
            <w:hideMark/>
          </w:tcPr>
          <w:p w14:paraId="715E4D19" w14:textId="77777777" w:rsidR="00D5200C" w:rsidRPr="0070469B" w:rsidRDefault="00D5200C" w:rsidP="00CD568F">
            <w:pPr>
              <w:jc w:val="right"/>
              <w:rPr>
                <w:b/>
                <w:bCs/>
                <w:szCs w:val="24"/>
              </w:rPr>
            </w:pPr>
            <w:r w:rsidRPr="0070469B">
              <w:rPr>
                <w:b/>
                <w:bCs/>
                <w:szCs w:val="24"/>
              </w:rPr>
              <w:t>68.36%</w:t>
            </w:r>
          </w:p>
        </w:tc>
      </w:tr>
      <w:tr w:rsidR="00D5200C" w:rsidRPr="0070469B" w14:paraId="2A0EAA16" w14:textId="77777777" w:rsidTr="00CD568F">
        <w:trPr>
          <w:trHeight w:val="288"/>
        </w:trPr>
        <w:tc>
          <w:tcPr>
            <w:tcW w:w="1633" w:type="pct"/>
            <w:noWrap/>
            <w:hideMark/>
          </w:tcPr>
          <w:p w14:paraId="7E45BE79" w14:textId="77777777" w:rsidR="00D5200C" w:rsidRPr="0070469B" w:rsidRDefault="00D5200C" w:rsidP="00CD568F">
            <w:pPr>
              <w:jc w:val="both"/>
              <w:rPr>
                <w:szCs w:val="24"/>
              </w:rPr>
            </w:pPr>
            <w:r w:rsidRPr="0070469B">
              <w:rPr>
                <w:szCs w:val="24"/>
              </w:rPr>
              <w:t>Видин</w:t>
            </w:r>
          </w:p>
        </w:tc>
        <w:tc>
          <w:tcPr>
            <w:tcW w:w="945" w:type="pct"/>
            <w:noWrap/>
            <w:hideMark/>
          </w:tcPr>
          <w:p w14:paraId="54A931AD" w14:textId="77777777" w:rsidR="00D5200C" w:rsidRPr="0070469B" w:rsidRDefault="00D5200C" w:rsidP="00CD568F">
            <w:pPr>
              <w:jc w:val="right"/>
              <w:rPr>
                <w:szCs w:val="24"/>
              </w:rPr>
            </w:pPr>
            <w:r w:rsidRPr="0070469B">
              <w:rPr>
                <w:szCs w:val="24"/>
              </w:rPr>
              <w:t>108</w:t>
            </w:r>
          </w:p>
        </w:tc>
        <w:tc>
          <w:tcPr>
            <w:tcW w:w="1099" w:type="pct"/>
            <w:noWrap/>
            <w:hideMark/>
          </w:tcPr>
          <w:p w14:paraId="79E38E4A" w14:textId="77777777" w:rsidR="00D5200C" w:rsidRPr="0070469B" w:rsidRDefault="00D5200C" w:rsidP="00CD568F">
            <w:pPr>
              <w:jc w:val="right"/>
              <w:rPr>
                <w:szCs w:val="24"/>
              </w:rPr>
            </w:pPr>
            <w:r w:rsidRPr="0070469B">
              <w:rPr>
                <w:szCs w:val="24"/>
              </w:rPr>
              <w:t>93</w:t>
            </w:r>
          </w:p>
        </w:tc>
        <w:tc>
          <w:tcPr>
            <w:tcW w:w="1323" w:type="pct"/>
            <w:noWrap/>
            <w:hideMark/>
          </w:tcPr>
          <w:p w14:paraId="29D6A1EC" w14:textId="77777777" w:rsidR="00D5200C" w:rsidRPr="0070469B" w:rsidRDefault="00D5200C" w:rsidP="00CD568F">
            <w:pPr>
              <w:jc w:val="right"/>
              <w:rPr>
                <w:szCs w:val="24"/>
              </w:rPr>
            </w:pPr>
            <w:r w:rsidRPr="0070469B">
              <w:rPr>
                <w:szCs w:val="24"/>
              </w:rPr>
              <w:t>86.11%</w:t>
            </w:r>
          </w:p>
        </w:tc>
      </w:tr>
      <w:tr w:rsidR="00D5200C" w:rsidRPr="0070469B" w14:paraId="109289B3" w14:textId="77777777" w:rsidTr="00CD568F">
        <w:trPr>
          <w:trHeight w:val="288"/>
        </w:trPr>
        <w:tc>
          <w:tcPr>
            <w:tcW w:w="1633" w:type="pct"/>
            <w:noWrap/>
            <w:hideMark/>
          </w:tcPr>
          <w:p w14:paraId="0F9FCF2F" w14:textId="77777777" w:rsidR="00D5200C" w:rsidRPr="0070469B" w:rsidRDefault="00D5200C" w:rsidP="00CD568F">
            <w:pPr>
              <w:jc w:val="both"/>
              <w:rPr>
                <w:szCs w:val="24"/>
              </w:rPr>
            </w:pPr>
            <w:r w:rsidRPr="0070469B">
              <w:rPr>
                <w:szCs w:val="24"/>
              </w:rPr>
              <w:t>Враца</w:t>
            </w:r>
          </w:p>
        </w:tc>
        <w:tc>
          <w:tcPr>
            <w:tcW w:w="945" w:type="pct"/>
            <w:noWrap/>
            <w:hideMark/>
          </w:tcPr>
          <w:p w14:paraId="00DBF29A" w14:textId="77777777" w:rsidR="00D5200C" w:rsidRPr="0070469B" w:rsidRDefault="00D5200C" w:rsidP="00CD568F">
            <w:pPr>
              <w:jc w:val="right"/>
              <w:rPr>
                <w:szCs w:val="24"/>
              </w:rPr>
            </w:pPr>
            <w:r w:rsidRPr="0070469B">
              <w:rPr>
                <w:szCs w:val="24"/>
              </w:rPr>
              <w:t>112</w:t>
            </w:r>
          </w:p>
        </w:tc>
        <w:tc>
          <w:tcPr>
            <w:tcW w:w="1099" w:type="pct"/>
            <w:noWrap/>
            <w:hideMark/>
          </w:tcPr>
          <w:p w14:paraId="10F6BE16" w14:textId="77777777" w:rsidR="00D5200C" w:rsidRPr="0070469B" w:rsidRDefault="00D5200C" w:rsidP="00CD568F">
            <w:pPr>
              <w:jc w:val="right"/>
              <w:rPr>
                <w:szCs w:val="24"/>
              </w:rPr>
            </w:pPr>
            <w:r w:rsidRPr="0070469B">
              <w:rPr>
                <w:szCs w:val="24"/>
              </w:rPr>
              <w:t>111</w:t>
            </w:r>
          </w:p>
        </w:tc>
        <w:tc>
          <w:tcPr>
            <w:tcW w:w="1323" w:type="pct"/>
            <w:noWrap/>
            <w:hideMark/>
          </w:tcPr>
          <w:p w14:paraId="64E7180D" w14:textId="77777777" w:rsidR="00D5200C" w:rsidRPr="0070469B" w:rsidRDefault="00D5200C" w:rsidP="00CD568F">
            <w:pPr>
              <w:jc w:val="right"/>
              <w:rPr>
                <w:szCs w:val="24"/>
              </w:rPr>
            </w:pPr>
            <w:r w:rsidRPr="0070469B">
              <w:rPr>
                <w:szCs w:val="24"/>
              </w:rPr>
              <w:t>99.11%</w:t>
            </w:r>
          </w:p>
        </w:tc>
      </w:tr>
      <w:tr w:rsidR="00D5200C" w:rsidRPr="0070469B" w14:paraId="5446E9B9" w14:textId="77777777" w:rsidTr="00CD568F">
        <w:trPr>
          <w:trHeight w:val="288"/>
        </w:trPr>
        <w:tc>
          <w:tcPr>
            <w:tcW w:w="1633" w:type="pct"/>
            <w:noWrap/>
            <w:hideMark/>
          </w:tcPr>
          <w:p w14:paraId="60B94116" w14:textId="77777777" w:rsidR="00D5200C" w:rsidRPr="0070469B" w:rsidRDefault="00D5200C" w:rsidP="00CD568F">
            <w:pPr>
              <w:jc w:val="both"/>
              <w:rPr>
                <w:szCs w:val="24"/>
              </w:rPr>
            </w:pPr>
            <w:r w:rsidRPr="0070469B">
              <w:rPr>
                <w:szCs w:val="24"/>
              </w:rPr>
              <w:t>Ловеч</w:t>
            </w:r>
          </w:p>
        </w:tc>
        <w:tc>
          <w:tcPr>
            <w:tcW w:w="945" w:type="pct"/>
            <w:noWrap/>
            <w:hideMark/>
          </w:tcPr>
          <w:p w14:paraId="3E02D783" w14:textId="77777777" w:rsidR="00D5200C" w:rsidRPr="0070469B" w:rsidRDefault="00D5200C" w:rsidP="00CD568F">
            <w:pPr>
              <w:jc w:val="right"/>
              <w:rPr>
                <w:szCs w:val="24"/>
              </w:rPr>
            </w:pPr>
            <w:r w:rsidRPr="0070469B">
              <w:rPr>
                <w:szCs w:val="24"/>
              </w:rPr>
              <w:t>108</w:t>
            </w:r>
          </w:p>
        </w:tc>
        <w:tc>
          <w:tcPr>
            <w:tcW w:w="1099" w:type="pct"/>
            <w:noWrap/>
            <w:hideMark/>
          </w:tcPr>
          <w:p w14:paraId="0E12935C" w14:textId="77777777" w:rsidR="00D5200C" w:rsidRPr="0070469B" w:rsidRDefault="00D5200C" w:rsidP="00CD568F">
            <w:pPr>
              <w:jc w:val="right"/>
              <w:rPr>
                <w:szCs w:val="24"/>
              </w:rPr>
            </w:pPr>
            <w:r w:rsidRPr="0070469B">
              <w:rPr>
                <w:szCs w:val="24"/>
              </w:rPr>
              <w:t>9</w:t>
            </w:r>
          </w:p>
        </w:tc>
        <w:tc>
          <w:tcPr>
            <w:tcW w:w="1323" w:type="pct"/>
            <w:noWrap/>
            <w:hideMark/>
          </w:tcPr>
          <w:p w14:paraId="79ABF0EF" w14:textId="77777777" w:rsidR="00D5200C" w:rsidRPr="0070469B" w:rsidRDefault="00D5200C" w:rsidP="00CD568F">
            <w:pPr>
              <w:jc w:val="right"/>
              <w:rPr>
                <w:szCs w:val="24"/>
              </w:rPr>
            </w:pPr>
            <w:r w:rsidRPr="0070469B">
              <w:rPr>
                <w:szCs w:val="24"/>
              </w:rPr>
              <w:t>8.33%</w:t>
            </w:r>
          </w:p>
        </w:tc>
      </w:tr>
      <w:tr w:rsidR="00D5200C" w:rsidRPr="0070469B" w14:paraId="0D5FC496" w14:textId="77777777" w:rsidTr="00CD568F">
        <w:trPr>
          <w:trHeight w:val="288"/>
        </w:trPr>
        <w:tc>
          <w:tcPr>
            <w:tcW w:w="1633" w:type="pct"/>
            <w:noWrap/>
            <w:hideMark/>
          </w:tcPr>
          <w:p w14:paraId="3F81436F" w14:textId="77777777" w:rsidR="00D5200C" w:rsidRPr="0070469B" w:rsidRDefault="00D5200C" w:rsidP="00CD568F">
            <w:pPr>
              <w:jc w:val="both"/>
              <w:rPr>
                <w:szCs w:val="24"/>
              </w:rPr>
            </w:pPr>
            <w:r w:rsidRPr="0070469B">
              <w:rPr>
                <w:szCs w:val="24"/>
              </w:rPr>
              <w:t>Монтана</w:t>
            </w:r>
          </w:p>
        </w:tc>
        <w:tc>
          <w:tcPr>
            <w:tcW w:w="945" w:type="pct"/>
            <w:noWrap/>
            <w:hideMark/>
          </w:tcPr>
          <w:p w14:paraId="5D04E25F" w14:textId="77777777" w:rsidR="00D5200C" w:rsidRPr="0070469B" w:rsidRDefault="00D5200C" w:rsidP="00CD568F">
            <w:pPr>
              <w:jc w:val="right"/>
              <w:rPr>
                <w:szCs w:val="24"/>
              </w:rPr>
            </w:pPr>
            <w:r w:rsidRPr="0070469B">
              <w:rPr>
                <w:szCs w:val="24"/>
              </w:rPr>
              <w:t>114</w:t>
            </w:r>
          </w:p>
        </w:tc>
        <w:tc>
          <w:tcPr>
            <w:tcW w:w="1099" w:type="pct"/>
            <w:noWrap/>
            <w:hideMark/>
          </w:tcPr>
          <w:p w14:paraId="1F6D49AE" w14:textId="77777777" w:rsidR="00D5200C" w:rsidRPr="0070469B" w:rsidRDefault="00D5200C" w:rsidP="00CD568F">
            <w:pPr>
              <w:jc w:val="right"/>
              <w:rPr>
                <w:szCs w:val="24"/>
              </w:rPr>
            </w:pPr>
            <w:r w:rsidRPr="0070469B">
              <w:rPr>
                <w:szCs w:val="24"/>
              </w:rPr>
              <w:t>114</w:t>
            </w:r>
          </w:p>
        </w:tc>
        <w:tc>
          <w:tcPr>
            <w:tcW w:w="1323" w:type="pct"/>
            <w:noWrap/>
            <w:hideMark/>
          </w:tcPr>
          <w:p w14:paraId="3EB052A8" w14:textId="77777777" w:rsidR="00D5200C" w:rsidRPr="0070469B" w:rsidRDefault="00D5200C" w:rsidP="00CD568F">
            <w:pPr>
              <w:jc w:val="right"/>
              <w:rPr>
                <w:szCs w:val="24"/>
              </w:rPr>
            </w:pPr>
            <w:r w:rsidRPr="0070469B">
              <w:rPr>
                <w:szCs w:val="24"/>
              </w:rPr>
              <w:t>100.00%</w:t>
            </w:r>
          </w:p>
        </w:tc>
      </w:tr>
      <w:tr w:rsidR="00D5200C" w:rsidRPr="0070469B" w14:paraId="51833ADF" w14:textId="77777777" w:rsidTr="00CD568F">
        <w:trPr>
          <w:trHeight w:val="288"/>
        </w:trPr>
        <w:tc>
          <w:tcPr>
            <w:tcW w:w="1633" w:type="pct"/>
            <w:noWrap/>
            <w:hideMark/>
          </w:tcPr>
          <w:p w14:paraId="2E0561E5" w14:textId="77777777" w:rsidR="00D5200C" w:rsidRPr="0070469B" w:rsidRDefault="00D5200C" w:rsidP="00CD568F">
            <w:pPr>
              <w:jc w:val="both"/>
              <w:rPr>
                <w:szCs w:val="24"/>
              </w:rPr>
            </w:pPr>
            <w:r w:rsidRPr="0070469B">
              <w:rPr>
                <w:szCs w:val="24"/>
              </w:rPr>
              <w:t>Плевен</w:t>
            </w:r>
          </w:p>
        </w:tc>
        <w:tc>
          <w:tcPr>
            <w:tcW w:w="945" w:type="pct"/>
            <w:noWrap/>
            <w:hideMark/>
          </w:tcPr>
          <w:p w14:paraId="1F8958E6" w14:textId="77777777" w:rsidR="00D5200C" w:rsidRPr="0070469B" w:rsidRDefault="00D5200C" w:rsidP="00CD568F">
            <w:pPr>
              <w:jc w:val="right"/>
              <w:rPr>
                <w:szCs w:val="24"/>
              </w:rPr>
            </w:pPr>
            <w:r w:rsidRPr="0070469B">
              <w:rPr>
                <w:szCs w:val="24"/>
              </w:rPr>
              <w:t>206</w:t>
            </w:r>
          </w:p>
        </w:tc>
        <w:tc>
          <w:tcPr>
            <w:tcW w:w="1099" w:type="pct"/>
            <w:noWrap/>
            <w:hideMark/>
          </w:tcPr>
          <w:p w14:paraId="732426B3" w14:textId="77777777" w:rsidR="00D5200C" w:rsidRPr="0070469B" w:rsidRDefault="00D5200C" w:rsidP="00CD568F">
            <w:pPr>
              <w:jc w:val="right"/>
              <w:rPr>
                <w:szCs w:val="24"/>
              </w:rPr>
            </w:pPr>
            <w:r w:rsidRPr="0070469B">
              <w:rPr>
                <w:szCs w:val="24"/>
              </w:rPr>
              <w:t>116</w:t>
            </w:r>
          </w:p>
        </w:tc>
        <w:tc>
          <w:tcPr>
            <w:tcW w:w="1323" w:type="pct"/>
            <w:noWrap/>
            <w:hideMark/>
          </w:tcPr>
          <w:p w14:paraId="4CED953E" w14:textId="77777777" w:rsidR="00D5200C" w:rsidRPr="0070469B" w:rsidRDefault="00D5200C" w:rsidP="00CD568F">
            <w:pPr>
              <w:jc w:val="right"/>
              <w:rPr>
                <w:szCs w:val="24"/>
              </w:rPr>
            </w:pPr>
            <w:r w:rsidRPr="0070469B">
              <w:rPr>
                <w:szCs w:val="24"/>
              </w:rPr>
              <w:t>56.31%</w:t>
            </w:r>
          </w:p>
        </w:tc>
      </w:tr>
      <w:tr w:rsidR="00D5200C" w:rsidRPr="0070469B" w14:paraId="651CF834" w14:textId="77777777" w:rsidTr="00CD568F">
        <w:trPr>
          <w:trHeight w:val="288"/>
        </w:trPr>
        <w:tc>
          <w:tcPr>
            <w:tcW w:w="1633" w:type="pct"/>
            <w:shd w:val="clear" w:color="auto" w:fill="FFCABC" w:themeFill="accent6" w:themeFillTint="33"/>
            <w:noWrap/>
            <w:hideMark/>
          </w:tcPr>
          <w:p w14:paraId="32766490" w14:textId="77777777" w:rsidR="00D5200C" w:rsidRPr="0070469B" w:rsidRDefault="00D5200C" w:rsidP="00CD568F">
            <w:pPr>
              <w:jc w:val="both"/>
              <w:rPr>
                <w:b/>
                <w:bCs/>
                <w:szCs w:val="24"/>
              </w:rPr>
            </w:pPr>
            <w:r w:rsidRPr="0070469B">
              <w:rPr>
                <w:b/>
                <w:bCs/>
                <w:szCs w:val="24"/>
              </w:rPr>
              <w:t>Северен централен район</w:t>
            </w:r>
          </w:p>
        </w:tc>
        <w:tc>
          <w:tcPr>
            <w:tcW w:w="945" w:type="pct"/>
            <w:shd w:val="clear" w:color="auto" w:fill="FFCABC" w:themeFill="accent6" w:themeFillTint="33"/>
            <w:noWrap/>
            <w:hideMark/>
          </w:tcPr>
          <w:p w14:paraId="02FCC334" w14:textId="77777777" w:rsidR="00D5200C" w:rsidRPr="0070469B" w:rsidRDefault="00D5200C" w:rsidP="00CD568F">
            <w:pPr>
              <w:jc w:val="right"/>
              <w:rPr>
                <w:b/>
                <w:bCs/>
                <w:szCs w:val="24"/>
              </w:rPr>
            </w:pPr>
            <w:r w:rsidRPr="0070469B">
              <w:rPr>
                <w:b/>
                <w:bCs/>
                <w:szCs w:val="24"/>
              </w:rPr>
              <w:t>627</w:t>
            </w:r>
          </w:p>
        </w:tc>
        <w:tc>
          <w:tcPr>
            <w:tcW w:w="1099" w:type="pct"/>
            <w:shd w:val="clear" w:color="auto" w:fill="FFCABC" w:themeFill="accent6" w:themeFillTint="33"/>
            <w:noWrap/>
            <w:hideMark/>
          </w:tcPr>
          <w:p w14:paraId="35D96208" w14:textId="77777777" w:rsidR="00D5200C" w:rsidRPr="0070469B" w:rsidRDefault="00D5200C" w:rsidP="00CD568F">
            <w:pPr>
              <w:jc w:val="right"/>
              <w:rPr>
                <w:b/>
                <w:bCs/>
                <w:szCs w:val="24"/>
              </w:rPr>
            </w:pPr>
            <w:r w:rsidRPr="0070469B">
              <w:rPr>
                <w:b/>
                <w:bCs/>
                <w:szCs w:val="24"/>
              </w:rPr>
              <w:t>431</w:t>
            </w:r>
          </w:p>
        </w:tc>
        <w:tc>
          <w:tcPr>
            <w:tcW w:w="1323" w:type="pct"/>
            <w:shd w:val="clear" w:color="auto" w:fill="FFCABC" w:themeFill="accent6" w:themeFillTint="33"/>
            <w:noWrap/>
            <w:hideMark/>
          </w:tcPr>
          <w:p w14:paraId="6F9292F7" w14:textId="77777777" w:rsidR="00D5200C" w:rsidRPr="0070469B" w:rsidRDefault="00D5200C" w:rsidP="00CD568F">
            <w:pPr>
              <w:jc w:val="right"/>
              <w:rPr>
                <w:b/>
                <w:bCs/>
                <w:szCs w:val="24"/>
              </w:rPr>
            </w:pPr>
            <w:r w:rsidRPr="0070469B">
              <w:rPr>
                <w:b/>
                <w:bCs/>
                <w:szCs w:val="24"/>
              </w:rPr>
              <w:t>68.74%</w:t>
            </w:r>
          </w:p>
        </w:tc>
      </w:tr>
      <w:tr w:rsidR="00D5200C" w:rsidRPr="0070469B" w14:paraId="79B86BC4" w14:textId="77777777" w:rsidTr="00CD568F">
        <w:trPr>
          <w:trHeight w:val="288"/>
        </w:trPr>
        <w:tc>
          <w:tcPr>
            <w:tcW w:w="1633" w:type="pct"/>
            <w:noWrap/>
            <w:hideMark/>
          </w:tcPr>
          <w:p w14:paraId="236AC114" w14:textId="77777777" w:rsidR="00D5200C" w:rsidRPr="0070469B" w:rsidRDefault="00D5200C" w:rsidP="00CD568F">
            <w:pPr>
              <w:jc w:val="both"/>
              <w:rPr>
                <w:szCs w:val="24"/>
              </w:rPr>
            </w:pPr>
            <w:r w:rsidRPr="0070469B">
              <w:rPr>
                <w:szCs w:val="24"/>
              </w:rPr>
              <w:t>Велико Търново</w:t>
            </w:r>
          </w:p>
        </w:tc>
        <w:tc>
          <w:tcPr>
            <w:tcW w:w="945" w:type="pct"/>
            <w:noWrap/>
            <w:hideMark/>
          </w:tcPr>
          <w:p w14:paraId="517DDC1B" w14:textId="77777777" w:rsidR="00D5200C" w:rsidRPr="0070469B" w:rsidRDefault="00D5200C" w:rsidP="00CD568F">
            <w:pPr>
              <w:jc w:val="right"/>
              <w:rPr>
                <w:szCs w:val="24"/>
              </w:rPr>
            </w:pPr>
            <w:r w:rsidRPr="0070469B">
              <w:rPr>
                <w:szCs w:val="24"/>
              </w:rPr>
              <w:t>236</w:t>
            </w:r>
          </w:p>
        </w:tc>
        <w:tc>
          <w:tcPr>
            <w:tcW w:w="1099" w:type="pct"/>
            <w:noWrap/>
            <w:hideMark/>
          </w:tcPr>
          <w:p w14:paraId="6471C85B" w14:textId="77777777" w:rsidR="00D5200C" w:rsidRPr="0070469B" w:rsidRDefault="00D5200C" w:rsidP="00CD568F">
            <w:pPr>
              <w:jc w:val="right"/>
              <w:rPr>
                <w:szCs w:val="24"/>
              </w:rPr>
            </w:pPr>
            <w:r w:rsidRPr="0070469B">
              <w:rPr>
                <w:szCs w:val="24"/>
              </w:rPr>
              <w:t>159</w:t>
            </w:r>
          </w:p>
        </w:tc>
        <w:tc>
          <w:tcPr>
            <w:tcW w:w="1323" w:type="pct"/>
            <w:noWrap/>
            <w:hideMark/>
          </w:tcPr>
          <w:p w14:paraId="7C202F02" w14:textId="77777777" w:rsidR="00D5200C" w:rsidRPr="0070469B" w:rsidRDefault="00D5200C" w:rsidP="00CD568F">
            <w:pPr>
              <w:jc w:val="right"/>
              <w:rPr>
                <w:szCs w:val="24"/>
              </w:rPr>
            </w:pPr>
            <w:r w:rsidRPr="0070469B">
              <w:rPr>
                <w:szCs w:val="24"/>
              </w:rPr>
              <w:t>67.37%</w:t>
            </w:r>
          </w:p>
        </w:tc>
      </w:tr>
      <w:tr w:rsidR="00D5200C" w:rsidRPr="0070469B" w14:paraId="4E4DFF34" w14:textId="77777777" w:rsidTr="00CD568F">
        <w:trPr>
          <w:trHeight w:val="288"/>
        </w:trPr>
        <w:tc>
          <w:tcPr>
            <w:tcW w:w="1633" w:type="pct"/>
            <w:noWrap/>
            <w:hideMark/>
          </w:tcPr>
          <w:p w14:paraId="330B2AC6" w14:textId="77777777" w:rsidR="00D5200C" w:rsidRPr="0070469B" w:rsidRDefault="00D5200C" w:rsidP="00CD568F">
            <w:pPr>
              <w:jc w:val="both"/>
              <w:rPr>
                <w:szCs w:val="24"/>
              </w:rPr>
            </w:pPr>
            <w:r w:rsidRPr="0070469B">
              <w:rPr>
                <w:szCs w:val="24"/>
              </w:rPr>
              <w:t>Габрово</w:t>
            </w:r>
          </w:p>
        </w:tc>
        <w:tc>
          <w:tcPr>
            <w:tcW w:w="945" w:type="pct"/>
            <w:noWrap/>
            <w:hideMark/>
          </w:tcPr>
          <w:p w14:paraId="4E74CF69" w14:textId="77777777" w:rsidR="00D5200C" w:rsidRPr="0070469B" w:rsidRDefault="00D5200C" w:rsidP="00CD568F">
            <w:pPr>
              <w:jc w:val="right"/>
              <w:rPr>
                <w:szCs w:val="24"/>
              </w:rPr>
            </w:pPr>
            <w:r w:rsidRPr="0070469B">
              <w:rPr>
                <w:szCs w:val="24"/>
              </w:rPr>
              <w:t>74</w:t>
            </w:r>
          </w:p>
        </w:tc>
        <w:tc>
          <w:tcPr>
            <w:tcW w:w="1099" w:type="pct"/>
            <w:noWrap/>
            <w:hideMark/>
          </w:tcPr>
          <w:p w14:paraId="7245D50B" w14:textId="77777777" w:rsidR="00D5200C" w:rsidRPr="0070469B" w:rsidRDefault="00D5200C" w:rsidP="00CD568F">
            <w:pPr>
              <w:jc w:val="right"/>
              <w:rPr>
                <w:szCs w:val="24"/>
              </w:rPr>
            </w:pPr>
            <w:r w:rsidRPr="0070469B">
              <w:rPr>
                <w:szCs w:val="24"/>
              </w:rPr>
              <w:t>74</w:t>
            </w:r>
          </w:p>
        </w:tc>
        <w:tc>
          <w:tcPr>
            <w:tcW w:w="1323" w:type="pct"/>
            <w:noWrap/>
            <w:hideMark/>
          </w:tcPr>
          <w:p w14:paraId="7C0B0865" w14:textId="77777777" w:rsidR="00D5200C" w:rsidRPr="0070469B" w:rsidRDefault="00D5200C" w:rsidP="00CD568F">
            <w:pPr>
              <w:jc w:val="right"/>
              <w:rPr>
                <w:szCs w:val="24"/>
              </w:rPr>
            </w:pPr>
            <w:r w:rsidRPr="0070469B">
              <w:rPr>
                <w:szCs w:val="24"/>
              </w:rPr>
              <w:t>100.00%</w:t>
            </w:r>
          </w:p>
        </w:tc>
      </w:tr>
      <w:tr w:rsidR="00D5200C" w:rsidRPr="0070469B" w14:paraId="209248FA" w14:textId="77777777" w:rsidTr="00CD568F">
        <w:trPr>
          <w:trHeight w:val="288"/>
        </w:trPr>
        <w:tc>
          <w:tcPr>
            <w:tcW w:w="1633" w:type="pct"/>
            <w:noWrap/>
            <w:hideMark/>
          </w:tcPr>
          <w:p w14:paraId="2144591D" w14:textId="77777777" w:rsidR="00D5200C" w:rsidRPr="0070469B" w:rsidRDefault="00D5200C" w:rsidP="00CD568F">
            <w:pPr>
              <w:jc w:val="both"/>
              <w:rPr>
                <w:szCs w:val="24"/>
              </w:rPr>
            </w:pPr>
            <w:r w:rsidRPr="0070469B">
              <w:rPr>
                <w:szCs w:val="24"/>
              </w:rPr>
              <w:t>Разград</w:t>
            </w:r>
          </w:p>
        </w:tc>
        <w:tc>
          <w:tcPr>
            <w:tcW w:w="945" w:type="pct"/>
            <w:noWrap/>
            <w:hideMark/>
          </w:tcPr>
          <w:p w14:paraId="561B849A" w14:textId="77777777" w:rsidR="00D5200C" w:rsidRPr="0070469B" w:rsidRDefault="00D5200C" w:rsidP="00CD568F">
            <w:pPr>
              <w:jc w:val="right"/>
              <w:rPr>
                <w:szCs w:val="24"/>
              </w:rPr>
            </w:pPr>
            <w:r w:rsidRPr="0070469B">
              <w:rPr>
                <w:szCs w:val="24"/>
              </w:rPr>
              <w:t>92</w:t>
            </w:r>
          </w:p>
        </w:tc>
        <w:tc>
          <w:tcPr>
            <w:tcW w:w="1099" w:type="pct"/>
            <w:noWrap/>
            <w:hideMark/>
          </w:tcPr>
          <w:p w14:paraId="78BAE454" w14:textId="77777777" w:rsidR="00D5200C" w:rsidRPr="0070469B" w:rsidRDefault="00D5200C" w:rsidP="00CD568F">
            <w:pPr>
              <w:jc w:val="right"/>
              <w:rPr>
                <w:szCs w:val="24"/>
              </w:rPr>
            </w:pPr>
            <w:r w:rsidRPr="0070469B">
              <w:rPr>
                <w:szCs w:val="24"/>
              </w:rPr>
              <w:t>49</w:t>
            </w:r>
          </w:p>
        </w:tc>
        <w:tc>
          <w:tcPr>
            <w:tcW w:w="1323" w:type="pct"/>
            <w:noWrap/>
            <w:hideMark/>
          </w:tcPr>
          <w:p w14:paraId="34D6694C" w14:textId="77777777" w:rsidR="00D5200C" w:rsidRPr="0070469B" w:rsidRDefault="00D5200C" w:rsidP="00CD568F">
            <w:pPr>
              <w:jc w:val="right"/>
              <w:rPr>
                <w:szCs w:val="24"/>
              </w:rPr>
            </w:pPr>
            <w:r w:rsidRPr="0070469B">
              <w:rPr>
                <w:szCs w:val="24"/>
              </w:rPr>
              <w:t>53.26%</w:t>
            </w:r>
          </w:p>
        </w:tc>
      </w:tr>
      <w:tr w:rsidR="00D5200C" w:rsidRPr="0070469B" w14:paraId="7A86B15A" w14:textId="77777777" w:rsidTr="00CD568F">
        <w:trPr>
          <w:trHeight w:val="288"/>
        </w:trPr>
        <w:tc>
          <w:tcPr>
            <w:tcW w:w="1633" w:type="pct"/>
            <w:noWrap/>
            <w:hideMark/>
          </w:tcPr>
          <w:p w14:paraId="2706536C" w14:textId="77777777" w:rsidR="00D5200C" w:rsidRPr="0070469B" w:rsidRDefault="00D5200C" w:rsidP="00CD568F">
            <w:pPr>
              <w:jc w:val="both"/>
              <w:rPr>
                <w:szCs w:val="24"/>
              </w:rPr>
            </w:pPr>
            <w:r w:rsidRPr="0070469B">
              <w:rPr>
                <w:szCs w:val="24"/>
              </w:rPr>
              <w:t>Русе</w:t>
            </w:r>
          </w:p>
        </w:tc>
        <w:tc>
          <w:tcPr>
            <w:tcW w:w="945" w:type="pct"/>
            <w:noWrap/>
            <w:hideMark/>
          </w:tcPr>
          <w:p w14:paraId="38BB1D58" w14:textId="77777777" w:rsidR="00D5200C" w:rsidRPr="0070469B" w:rsidRDefault="00D5200C" w:rsidP="00CD568F">
            <w:pPr>
              <w:jc w:val="right"/>
              <w:rPr>
                <w:szCs w:val="24"/>
              </w:rPr>
            </w:pPr>
            <w:r w:rsidRPr="0070469B">
              <w:rPr>
                <w:szCs w:val="24"/>
              </w:rPr>
              <w:t>155</w:t>
            </w:r>
          </w:p>
        </w:tc>
        <w:tc>
          <w:tcPr>
            <w:tcW w:w="1099" w:type="pct"/>
            <w:noWrap/>
            <w:hideMark/>
          </w:tcPr>
          <w:p w14:paraId="7D617AE7" w14:textId="77777777" w:rsidR="00D5200C" w:rsidRPr="0070469B" w:rsidRDefault="00D5200C" w:rsidP="00CD568F">
            <w:pPr>
              <w:jc w:val="right"/>
              <w:rPr>
                <w:szCs w:val="24"/>
              </w:rPr>
            </w:pPr>
            <w:r w:rsidRPr="0070469B">
              <w:rPr>
                <w:szCs w:val="24"/>
              </w:rPr>
              <w:t>149</w:t>
            </w:r>
          </w:p>
        </w:tc>
        <w:tc>
          <w:tcPr>
            <w:tcW w:w="1323" w:type="pct"/>
            <w:noWrap/>
            <w:hideMark/>
          </w:tcPr>
          <w:p w14:paraId="1FB4EA21" w14:textId="77777777" w:rsidR="00D5200C" w:rsidRPr="0070469B" w:rsidRDefault="00D5200C" w:rsidP="00CD568F">
            <w:pPr>
              <w:jc w:val="right"/>
              <w:rPr>
                <w:szCs w:val="24"/>
              </w:rPr>
            </w:pPr>
            <w:r w:rsidRPr="0070469B">
              <w:rPr>
                <w:szCs w:val="24"/>
              </w:rPr>
              <w:t>96.13%</w:t>
            </w:r>
          </w:p>
        </w:tc>
      </w:tr>
      <w:tr w:rsidR="00D5200C" w:rsidRPr="0070469B" w14:paraId="1435823B" w14:textId="77777777" w:rsidTr="00CD568F">
        <w:trPr>
          <w:trHeight w:val="288"/>
        </w:trPr>
        <w:tc>
          <w:tcPr>
            <w:tcW w:w="1633" w:type="pct"/>
            <w:noWrap/>
            <w:hideMark/>
          </w:tcPr>
          <w:p w14:paraId="1C4EC0D5" w14:textId="77777777" w:rsidR="00D5200C" w:rsidRPr="0070469B" w:rsidRDefault="00D5200C" w:rsidP="00CD568F">
            <w:pPr>
              <w:jc w:val="both"/>
              <w:rPr>
                <w:szCs w:val="24"/>
              </w:rPr>
            </w:pPr>
            <w:r w:rsidRPr="0070469B">
              <w:rPr>
                <w:szCs w:val="24"/>
              </w:rPr>
              <w:t>Силистра</w:t>
            </w:r>
          </w:p>
        </w:tc>
        <w:tc>
          <w:tcPr>
            <w:tcW w:w="945" w:type="pct"/>
            <w:noWrap/>
            <w:hideMark/>
          </w:tcPr>
          <w:p w14:paraId="14487E07" w14:textId="77777777" w:rsidR="00D5200C" w:rsidRPr="0070469B" w:rsidRDefault="00D5200C" w:rsidP="00CD568F">
            <w:pPr>
              <w:jc w:val="right"/>
              <w:rPr>
                <w:szCs w:val="24"/>
              </w:rPr>
            </w:pPr>
            <w:r w:rsidRPr="0070469B">
              <w:rPr>
                <w:szCs w:val="24"/>
              </w:rPr>
              <w:t>70</w:t>
            </w:r>
          </w:p>
        </w:tc>
        <w:tc>
          <w:tcPr>
            <w:tcW w:w="1099" w:type="pct"/>
            <w:noWrap/>
            <w:hideMark/>
          </w:tcPr>
          <w:p w14:paraId="3C17936E" w14:textId="77777777" w:rsidR="00D5200C" w:rsidRPr="0070469B" w:rsidRDefault="00D5200C" w:rsidP="00CD568F">
            <w:pPr>
              <w:jc w:val="right"/>
              <w:rPr>
                <w:szCs w:val="24"/>
              </w:rPr>
            </w:pPr>
            <w:r w:rsidRPr="0070469B">
              <w:rPr>
                <w:szCs w:val="24"/>
              </w:rPr>
              <w:t>0</w:t>
            </w:r>
          </w:p>
        </w:tc>
        <w:tc>
          <w:tcPr>
            <w:tcW w:w="1323" w:type="pct"/>
            <w:noWrap/>
            <w:hideMark/>
          </w:tcPr>
          <w:p w14:paraId="6F7FC856" w14:textId="77777777" w:rsidR="00D5200C" w:rsidRPr="0070469B" w:rsidRDefault="00D5200C" w:rsidP="00CD568F">
            <w:pPr>
              <w:jc w:val="right"/>
              <w:rPr>
                <w:szCs w:val="24"/>
              </w:rPr>
            </w:pPr>
            <w:r w:rsidRPr="0070469B">
              <w:rPr>
                <w:szCs w:val="24"/>
              </w:rPr>
              <w:t>0.00%</w:t>
            </w:r>
          </w:p>
        </w:tc>
      </w:tr>
      <w:tr w:rsidR="00D5200C" w:rsidRPr="0070469B" w14:paraId="55AFA00D" w14:textId="77777777" w:rsidTr="00CD568F">
        <w:trPr>
          <w:trHeight w:val="288"/>
        </w:trPr>
        <w:tc>
          <w:tcPr>
            <w:tcW w:w="1633" w:type="pct"/>
            <w:shd w:val="clear" w:color="auto" w:fill="FFCABC" w:themeFill="accent6" w:themeFillTint="33"/>
            <w:noWrap/>
            <w:hideMark/>
          </w:tcPr>
          <w:p w14:paraId="63D1D5FE" w14:textId="77777777" w:rsidR="00D5200C" w:rsidRPr="0070469B" w:rsidRDefault="00D5200C" w:rsidP="00CD568F">
            <w:pPr>
              <w:jc w:val="both"/>
              <w:rPr>
                <w:b/>
                <w:bCs/>
                <w:szCs w:val="24"/>
              </w:rPr>
            </w:pPr>
            <w:r w:rsidRPr="0070469B">
              <w:rPr>
                <w:b/>
                <w:bCs/>
                <w:szCs w:val="24"/>
              </w:rPr>
              <w:t>Североизточен район</w:t>
            </w:r>
          </w:p>
        </w:tc>
        <w:tc>
          <w:tcPr>
            <w:tcW w:w="945" w:type="pct"/>
            <w:shd w:val="clear" w:color="auto" w:fill="FFCABC" w:themeFill="accent6" w:themeFillTint="33"/>
            <w:noWrap/>
            <w:hideMark/>
          </w:tcPr>
          <w:p w14:paraId="040B52D6" w14:textId="77777777" w:rsidR="00D5200C" w:rsidRPr="0070469B" w:rsidRDefault="00D5200C" w:rsidP="00CD568F">
            <w:pPr>
              <w:jc w:val="right"/>
              <w:rPr>
                <w:b/>
                <w:bCs/>
                <w:szCs w:val="24"/>
              </w:rPr>
            </w:pPr>
            <w:r w:rsidRPr="0070469B">
              <w:rPr>
                <w:b/>
                <w:bCs/>
                <w:szCs w:val="24"/>
              </w:rPr>
              <w:t>486</w:t>
            </w:r>
          </w:p>
        </w:tc>
        <w:tc>
          <w:tcPr>
            <w:tcW w:w="1099" w:type="pct"/>
            <w:shd w:val="clear" w:color="auto" w:fill="FFCABC" w:themeFill="accent6" w:themeFillTint="33"/>
            <w:noWrap/>
            <w:hideMark/>
          </w:tcPr>
          <w:p w14:paraId="41757BE3" w14:textId="77777777" w:rsidR="00D5200C" w:rsidRPr="0070469B" w:rsidRDefault="00D5200C" w:rsidP="00CD568F">
            <w:pPr>
              <w:jc w:val="right"/>
              <w:rPr>
                <w:b/>
                <w:bCs/>
                <w:szCs w:val="24"/>
              </w:rPr>
            </w:pPr>
            <w:r w:rsidRPr="0070469B">
              <w:rPr>
                <w:b/>
                <w:bCs/>
                <w:szCs w:val="24"/>
              </w:rPr>
              <w:t>372</w:t>
            </w:r>
          </w:p>
        </w:tc>
        <w:tc>
          <w:tcPr>
            <w:tcW w:w="1323" w:type="pct"/>
            <w:shd w:val="clear" w:color="auto" w:fill="FFCABC" w:themeFill="accent6" w:themeFillTint="33"/>
            <w:noWrap/>
            <w:hideMark/>
          </w:tcPr>
          <w:p w14:paraId="531E8A61" w14:textId="77777777" w:rsidR="00D5200C" w:rsidRPr="0070469B" w:rsidRDefault="00D5200C" w:rsidP="00CD568F">
            <w:pPr>
              <w:jc w:val="right"/>
              <w:rPr>
                <w:szCs w:val="24"/>
              </w:rPr>
            </w:pPr>
            <w:r w:rsidRPr="0070469B">
              <w:rPr>
                <w:szCs w:val="24"/>
              </w:rPr>
              <w:t>76.54%</w:t>
            </w:r>
          </w:p>
        </w:tc>
      </w:tr>
      <w:tr w:rsidR="00D5200C" w:rsidRPr="0070469B" w14:paraId="6DFAEED6" w14:textId="77777777" w:rsidTr="00CD568F">
        <w:trPr>
          <w:trHeight w:val="288"/>
        </w:trPr>
        <w:tc>
          <w:tcPr>
            <w:tcW w:w="1633" w:type="pct"/>
            <w:noWrap/>
            <w:hideMark/>
          </w:tcPr>
          <w:p w14:paraId="4D9BF361" w14:textId="77777777" w:rsidR="00D5200C" w:rsidRPr="0070469B" w:rsidRDefault="00D5200C" w:rsidP="00CD568F">
            <w:pPr>
              <w:jc w:val="both"/>
              <w:rPr>
                <w:szCs w:val="24"/>
              </w:rPr>
            </w:pPr>
            <w:r w:rsidRPr="0070469B">
              <w:rPr>
                <w:szCs w:val="24"/>
              </w:rPr>
              <w:t>Варна</w:t>
            </w:r>
          </w:p>
        </w:tc>
        <w:tc>
          <w:tcPr>
            <w:tcW w:w="945" w:type="pct"/>
            <w:noWrap/>
            <w:hideMark/>
          </w:tcPr>
          <w:p w14:paraId="72D4B637" w14:textId="77777777" w:rsidR="00D5200C" w:rsidRPr="0070469B" w:rsidRDefault="00D5200C" w:rsidP="00CD568F">
            <w:pPr>
              <w:jc w:val="right"/>
              <w:rPr>
                <w:szCs w:val="24"/>
              </w:rPr>
            </w:pPr>
            <w:r w:rsidRPr="0070469B">
              <w:rPr>
                <w:szCs w:val="24"/>
              </w:rPr>
              <w:t>199</w:t>
            </w:r>
          </w:p>
        </w:tc>
        <w:tc>
          <w:tcPr>
            <w:tcW w:w="1099" w:type="pct"/>
            <w:noWrap/>
            <w:hideMark/>
          </w:tcPr>
          <w:p w14:paraId="655F3DFC" w14:textId="77777777" w:rsidR="00D5200C" w:rsidRPr="0070469B" w:rsidRDefault="00D5200C" w:rsidP="00CD568F">
            <w:pPr>
              <w:jc w:val="right"/>
              <w:rPr>
                <w:szCs w:val="24"/>
              </w:rPr>
            </w:pPr>
            <w:r w:rsidRPr="0070469B">
              <w:rPr>
                <w:szCs w:val="24"/>
              </w:rPr>
              <w:t>157</w:t>
            </w:r>
          </w:p>
        </w:tc>
        <w:tc>
          <w:tcPr>
            <w:tcW w:w="1323" w:type="pct"/>
            <w:noWrap/>
            <w:hideMark/>
          </w:tcPr>
          <w:p w14:paraId="11D9DCDE" w14:textId="77777777" w:rsidR="00D5200C" w:rsidRPr="0070469B" w:rsidRDefault="00D5200C" w:rsidP="00CD568F">
            <w:pPr>
              <w:jc w:val="right"/>
              <w:rPr>
                <w:szCs w:val="24"/>
              </w:rPr>
            </w:pPr>
            <w:r w:rsidRPr="0070469B">
              <w:rPr>
                <w:szCs w:val="24"/>
              </w:rPr>
              <w:t>78.89%</w:t>
            </w:r>
          </w:p>
        </w:tc>
      </w:tr>
      <w:tr w:rsidR="00D5200C" w:rsidRPr="0070469B" w14:paraId="10545675" w14:textId="77777777" w:rsidTr="00CD568F">
        <w:trPr>
          <w:trHeight w:val="288"/>
        </w:trPr>
        <w:tc>
          <w:tcPr>
            <w:tcW w:w="1633" w:type="pct"/>
            <w:noWrap/>
            <w:hideMark/>
          </w:tcPr>
          <w:p w14:paraId="4EA97ECD" w14:textId="77777777" w:rsidR="00D5200C" w:rsidRPr="0070469B" w:rsidRDefault="00D5200C" w:rsidP="00CD568F">
            <w:pPr>
              <w:jc w:val="both"/>
              <w:rPr>
                <w:szCs w:val="24"/>
              </w:rPr>
            </w:pPr>
            <w:r w:rsidRPr="0070469B">
              <w:rPr>
                <w:szCs w:val="24"/>
              </w:rPr>
              <w:t>Добрич</w:t>
            </w:r>
          </w:p>
        </w:tc>
        <w:tc>
          <w:tcPr>
            <w:tcW w:w="945" w:type="pct"/>
            <w:noWrap/>
            <w:hideMark/>
          </w:tcPr>
          <w:p w14:paraId="57727070" w14:textId="77777777" w:rsidR="00D5200C" w:rsidRPr="0070469B" w:rsidRDefault="00D5200C" w:rsidP="00CD568F">
            <w:pPr>
              <w:jc w:val="right"/>
              <w:rPr>
                <w:szCs w:val="24"/>
              </w:rPr>
            </w:pPr>
            <w:r w:rsidRPr="0070469B">
              <w:rPr>
                <w:szCs w:val="24"/>
              </w:rPr>
              <w:t>60</w:t>
            </w:r>
          </w:p>
        </w:tc>
        <w:tc>
          <w:tcPr>
            <w:tcW w:w="1099" w:type="pct"/>
            <w:noWrap/>
            <w:hideMark/>
          </w:tcPr>
          <w:p w14:paraId="5C505D17" w14:textId="77777777" w:rsidR="00D5200C" w:rsidRPr="0070469B" w:rsidRDefault="00D5200C" w:rsidP="00CD568F">
            <w:pPr>
              <w:jc w:val="right"/>
              <w:rPr>
                <w:szCs w:val="24"/>
              </w:rPr>
            </w:pPr>
            <w:r w:rsidRPr="0070469B">
              <w:rPr>
                <w:szCs w:val="24"/>
              </w:rPr>
              <w:t>0</w:t>
            </w:r>
          </w:p>
        </w:tc>
        <w:tc>
          <w:tcPr>
            <w:tcW w:w="1323" w:type="pct"/>
            <w:noWrap/>
            <w:hideMark/>
          </w:tcPr>
          <w:p w14:paraId="1210247C" w14:textId="77777777" w:rsidR="00D5200C" w:rsidRPr="0070469B" w:rsidRDefault="00D5200C" w:rsidP="00CD568F">
            <w:pPr>
              <w:jc w:val="right"/>
              <w:rPr>
                <w:szCs w:val="24"/>
              </w:rPr>
            </w:pPr>
            <w:r w:rsidRPr="0070469B">
              <w:rPr>
                <w:szCs w:val="24"/>
              </w:rPr>
              <w:t>0.00%</w:t>
            </w:r>
          </w:p>
        </w:tc>
      </w:tr>
      <w:tr w:rsidR="00D5200C" w:rsidRPr="0070469B" w14:paraId="7020D9A3" w14:textId="77777777" w:rsidTr="00CD568F">
        <w:trPr>
          <w:trHeight w:val="288"/>
        </w:trPr>
        <w:tc>
          <w:tcPr>
            <w:tcW w:w="1633" w:type="pct"/>
            <w:noWrap/>
            <w:hideMark/>
          </w:tcPr>
          <w:p w14:paraId="0E857CD5" w14:textId="77777777" w:rsidR="00D5200C" w:rsidRPr="0070469B" w:rsidRDefault="00D5200C" w:rsidP="00CD568F">
            <w:pPr>
              <w:jc w:val="both"/>
              <w:rPr>
                <w:szCs w:val="24"/>
              </w:rPr>
            </w:pPr>
            <w:r w:rsidRPr="0070469B">
              <w:rPr>
                <w:szCs w:val="24"/>
              </w:rPr>
              <w:t>Търговище</w:t>
            </w:r>
          </w:p>
        </w:tc>
        <w:tc>
          <w:tcPr>
            <w:tcW w:w="945" w:type="pct"/>
            <w:noWrap/>
            <w:hideMark/>
          </w:tcPr>
          <w:p w14:paraId="32129EF1" w14:textId="77777777" w:rsidR="00D5200C" w:rsidRPr="0070469B" w:rsidRDefault="00D5200C" w:rsidP="00CD568F">
            <w:pPr>
              <w:jc w:val="right"/>
              <w:rPr>
                <w:szCs w:val="24"/>
              </w:rPr>
            </w:pPr>
            <w:r w:rsidRPr="0070469B">
              <w:rPr>
                <w:szCs w:val="24"/>
              </w:rPr>
              <w:t>72</w:t>
            </w:r>
          </w:p>
        </w:tc>
        <w:tc>
          <w:tcPr>
            <w:tcW w:w="1099" w:type="pct"/>
            <w:noWrap/>
            <w:hideMark/>
          </w:tcPr>
          <w:p w14:paraId="0F6859CC" w14:textId="77777777" w:rsidR="00D5200C" w:rsidRPr="0070469B" w:rsidRDefault="00D5200C" w:rsidP="00CD568F">
            <w:pPr>
              <w:jc w:val="right"/>
              <w:rPr>
                <w:szCs w:val="24"/>
              </w:rPr>
            </w:pPr>
            <w:r w:rsidRPr="0070469B">
              <w:rPr>
                <w:szCs w:val="24"/>
              </w:rPr>
              <w:t>72</w:t>
            </w:r>
          </w:p>
        </w:tc>
        <w:tc>
          <w:tcPr>
            <w:tcW w:w="1323" w:type="pct"/>
            <w:noWrap/>
            <w:hideMark/>
          </w:tcPr>
          <w:p w14:paraId="31499D35" w14:textId="77777777" w:rsidR="00D5200C" w:rsidRPr="0070469B" w:rsidRDefault="00D5200C" w:rsidP="00CD568F">
            <w:pPr>
              <w:jc w:val="right"/>
              <w:rPr>
                <w:szCs w:val="24"/>
              </w:rPr>
            </w:pPr>
            <w:r w:rsidRPr="0070469B">
              <w:rPr>
                <w:szCs w:val="24"/>
              </w:rPr>
              <w:t>100.00%</w:t>
            </w:r>
          </w:p>
        </w:tc>
      </w:tr>
      <w:tr w:rsidR="00D5200C" w:rsidRPr="0070469B" w14:paraId="7561464C" w14:textId="77777777" w:rsidTr="00CD568F">
        <w:trPr>
          <w:trHeight w:val="288"/>
        </w:trPr>
        <w:tc>
          <w:tcPr>
            <w:tcW w:w="1633" w:type="pct"/>
            <w:noWrap/>
            <w:hideMark/>
          </w:tcPr>
          <w:p w14:paraId="374A24D2" w14:textId="77777777" w:rsidR="00D5200C" w:rsidRPr="0070469B" w:rsidRDefault="00D5200C" w:rsidP="00CD568F">
            <w:pPr>
              <w:jc w:val="both"/>
              <w:rPr>
                <w:szCs w:val="24"/>
              </w:rPr>
            </w:pPr>
            <w:r w:rsidRPr="0070469B">
              <w:rPr>
                <w:szCs w:val="24"/>
              </w:rPr>
              <w:t>Шумен</w:t>
            </w:r>
          </w:p>
        </w:tc>
        <w:tc>
          <w:tcPr>
            <w:tcW w:w="945" w:type="pct"/>
            <w:noWrap/>
            <w:hideMark/>
          </w:tcPr>
          <w:p w14:paraId="327367A1" w14:textId="77777777" w:rsidR="00D5200C" w:rsidRPr="0070469B" w:rsidRDefault="00D5200C" w:rsidP="00CD568F">
            <w:pPr>
              <w:jc w:val="right"/>
              <w:rPr>
                <w:szCs w:val="24"/>
              </w:rPr>
            </w:pPr>
            <w:r w:rsidRPr="0070469B">
              <w:rPr>
                <w:szCs w:val="24"/>
              </w:rPr>
              <w:t>155</w:t>
            </w:r>
          </w:p>
        </w:tc>
        <w:tc>
          <w:tcPr>
            <w:tcW w:w="1099" w:type="pct"/>
            <w:noWrap/>
            <w:hideMark/>
          </w:tcPr>
          <w:p w14:paraId="105B4F14" w14:textId="77777777" w:rsidR="00D5200C" w:rsidRPr="0070469B" w:rsidRDefault="00D5200C" w:rsidP="00CD568F">
            <w:pPr>
              <w:jc w:val="right"/>
              <w:rPr>
                <w:szCs w:val="24"/>
              </w:rPr>
            </w:pPr>
            <w:r w:rsidRPr="0070469B">
              <w:rPr>
                <w:szCs w:val="24"/>
              </w:rPr>
              <w:t>143</w:t>
            </w:r>
          </w:p>
        </w:tc>
        <w:tc>
          <w:tcPr>
            <w:tcW w:w="1323" w:type="pct"/>
            <w:noWrap/>
            <w:hideMark/>
          </w:tcPr>
          <w:p w14:paraId="19F55F9A" w14:textId="77777777" w:rsidR="00D5200C" w:rsidRPr="0070469B" w:rsidRDefault="00D5200C" w:rsidP="00CD568F">
            <w:pPr>
              <w:jc w:val="right"/>
              <w:rPr>
                <w:szCs w:val="24"/>
              </w:rPr>
            </w:pPr>
            <w:r w:rsidRPr="0070469B">
              <w:rPr>
                <w:szCs w:val="24"/>
              </w:rPr>
              <w:t>92.26%</w:t>
            </w:r>
          </w:p>
        </w:tc>
      </w:tr>
      <w:tr w:rsidR="00D5200C" w:rsidRPr="0070469B" w14:paraId="71D11B56" w14:textId="77777777" w:rsidTr="00CD568F">
        <w:trPr>
          <w:trHeight w:val="288"/>
        </w:trPr>
        <w:tc>
          <w:tcPr>
            <w:tcW w:w="1633" w:type="pct"/>
            <w:shd w:val="clear" w:color="auto" w:fill="FF967A" w:themeFill="accent6" w:themeFillTint="66"/>
            <w:noWrap/>
            <w:hideMark/>
          </w:tcPr>
          <w:p w14:paraId="2FD2CA05" w14:textId="77777777" w:rsidR="00D5200C" w:rsidRPr="0070469B" w:rsidRDefault="00D5200C" w:rsidP="00CD568F">
            <w:pPr>
              <w:jc w:val="both"/>
              <w:rPr>
                <w:b/>
                <w:bCs/>
                <w:szCs w:val="24"/>
              </w:rPr>
            </w:pPr>
            <w:r w:rsidRPr="0070469B">
              <w:rPr>
                <w:b/>
                <w:bCs/>
                <w:szCs w:val="24"/>
              </w:rPr>
              <w:t>Южна България</w:t>
            </w:r>
          </w:p>
        </w:tc>
        <w:tc>
          <w:tcPr>
            <w:tcW w:w="945" w:type="pct"/>
            <w:shd w:val="clear" w:color="auto" w:fill="FF967A" w:themeFill="accent6" w:themeFillTint="66"/>
            <w:noWrap/>
            <w:hideMark/>
          </w:tcPr>
          <w:p w14:paraId="449CF7C2" w14:textId="77777777" w:rsidR="00D5200C" w:rsidRPr="0070469B" w:rsidRDefault="00D5200C" w:rsidP="00CD568F">
            <w:pPr>
              <w:jc w:val="right"/>
              <w:rPr>
                <w:b/>
                <w:bCs/>
                <w:szCs w:val="24"/>
              </w:rPr>
            </w:pPr>
            <w:r w:rsidRPr="0070469B">
              <w:rPr>
                <w:b/>
                <w:bCs/>
                <w:szCs w:val="24"/>
              </w:rPr>
              <w:t>2268</w:t>
            </w:r>
          </w:p>
        </w:tc>
        <w:tc>
          <w:tcPr>
            <w:tcW w:w="1099" w:type="pct"/>
            <w:shd w:val="clear" w:color="auto" w:fill="FF967A" w:themeFill="accent6" w:themeFillTint="66"/>
            <w:noWrap/>
            <w:hideMark/>
          </w:tcPr>
          <w:p w14:paraId="54D9B46D" w14:textId="77777777" w:rsidR="00D5200C" w:rsidRPr="0070469B" w:rsidRDefault="00D5200C" w:rsidP="00CD568F">
            <w:pPr>
              <w:jc w:val="right"/>
              <w:rPr>
                <w:b/>
                <w:bCs/>
                <w:szCs w:val="24"/>
              </w:rPr>
            </w:pPr>
            <w:r w:rsidRPr="0070469B">
              <w:rPr>
                <w:b/>
                <w:bCs/>
                <w:szCs w:val="24"/>
              </w:rPr>
              <w:t>1759</w:t>
            </w:r>
          </w:p>
        </w:tc>
        <w:tc>
          <w:tcPr>
            <w:tcW w:w="1323" w:type="pct"/>
            <w:shd w:val="clear" w:color="auto" w:fill="FF967A" w:themeFill="accent6" w:themeFillTint="66"/>
            <w:noWrap/>
            <w:hideMark/>
          </w:tcPr>
          <w:p w14:paraId="3EEBA977" w14:textId="77777777" w:rsidR="00D5200C" w:rsidRPr="0070469B" w:rsidRDefault="00D5200C" w:rsidP="00CD568F">
            <w:pPr>
              <w:jc w:val="right"/>
              <w:rPr>
                <w:b/>
                <w:bCs/>
                <w:szCs w:val="24"/>
              </w:rPr>
            </w:pPr>
            <w:r w:rsidRPr="0070469B">
              <w:rPr>
                <w:b/>
                <w:bCs/>
                <w:szCs w:val="24"/>
              </w:rPr>
              <w:t>77.56%</w:t>
            </w:r>
          </w:p>
        </w:tc>
      </w:tr>
      <w:tr w:rsidR="00D5200C" w:rsidRPr="0070469B" w14:paraId="5D36D5AF" w14:textId="77777777" w:rsidTr="00CD568F">
        <w:trPr>
          <w:trHeight w:val="288"/>
        </w:trPr>
        <w:tc>
          <w:tcPr>
            <w:tcW w:w="1633" w:type="pct"/>
            <w:shd w:val="clear" w:color="auto" w:fill="FFCABC" w:themeFill="accent6" w:themeFillTint="33"/>
            <w:noWrap/>
            <w:hideMark/>
          </w:tcPr>
          <w:p w14:paraId="7E129BAA" w14:textId="77777777" w:rsidR="00D5200C" w:rsidRPr="0070469B" w:rsidRDefault="00D5200C" w:rsidP="00CD568F">
            <w:pPr>
              <w:jc w:val="both"/>
              <w:rPr>
                <w:b/>
                <w:bCs/>
                <w:szCs w:val="24"/>
              </w:rPr>
            </w:pPr>
            <w:r w:rsidRPr="0070469B">
              <w:rPr>
                <w:b/>
                <w:bCs/>
                <w:szCs w:val="24"/>
              </w:rPr>
              <w:t>Югозападен район</w:t>
            </w:r>
          </w:p>
        </w:tc>
        <w:tc>
          <w:tcPr>
            <w:tcW w:w="945" w:type="pct"/>
            <w:shd w:val="clear" w:color="auto" w:fill="FFCABC" w:themeFill="accent6" w:themeFillTint="33"/>
            <w:noWrap/>
            <w:hideMark/>
          </w:tcPr>
          <w:p w14:paraId="2AEAB87A" w14:textId="77777777" w:rsidR="00D5200C" w:rsidRPr="0070469B" w:rsidRDefault="00D5200C" w:rsidP="00CD568F">
            <w:pPr>
              <w:jc w:val="right"/>
              <w:rPr>
                <w:b/>
                <w:bCs/>
                <w:szCs w:val="24"/>
              </w:rPr>
            </w:pPr>
            <w:r w:rsidRPr="0070469B">
              <w:rPr>
                <w:b/>
                <w:bCs/>
                <w:szCs w:val="24"/>
              </w:rPr>
              <w:t>860</w:t>
            </w:r>
          </w:p>
        </w:tc>
        <w:tc>
          <w:tcPr>
            <w:tcW w:w="1099" w:type="pct"/>
            <w:shd w:val="clear" w:color="auto" w:fill="FFCABC" w:themeFill="accent6" w:themeFillTint="33"/>
            <w:noWrap/>
            <w:hideMark/>
          </w:tcPr>
          <w:p w14:paraId="09B3F392" w14:textId="77777777" w:rsidR="00D5200C" w:rsidRPr="0070469B" w:rsidRDefault="00D5200C" w:rsidP="00CD568F">
            <w:pPr>
              <w:jc w:val="right"/>
              <w:rPr>
                <w:b/>
                <w:bCs/>
                <w:szCs w:val="24"/>
              </w:rPr>
            </w:pPr>
            <w:r w:rsidRPr="0070469B">
              <w:rPr>
                <w:b/>
                <w:bCs/>
                <w:szCs w:val="24"/>
              </w:rPr>
              <w:t>663</w:t>
            </w:r>
          </w:p>
        </w:tc>
        <w:tc>
          <w:tcPr>
            <w:tcW w:w="1323" w:type="pct"/>
            <w:shd w:val="clear" w:color="auto" w:fill="FFCABC" w:themeFill="accent6" w:themeFillTint="33"/>
            <w:noWrap/>
            <w:hideMark/>
          </w:tcPr>
          <w:p w14:paraId="5793D3F2" w14:textId="77777777" w:rsidR="00D5200C" w:rsidRPr="0070469B" w:rsidRDefault="00D5200C" w:rsidP="00CD568F">
            <w:pPr>
              <w:jc w:val="right"/>
              <w:rPr>
                <w:b/>
                <w:bCs/>
                <w:szCs w:val="24"/>
              </w:rPr>
            </w:pPr>
            <w:r w:rsidRPr="0070469B">
              <w:rPr>
                <w:b/>
                <w:bCs/>
                <w:szCs w:val="24"/>
              </w:rPr>
              <w:t>77.09%</w:t>
            </w:r>
          </w:p>
        </w:tc>
      </w:tr>
      <w:tr w:rsidR="00D5200C" w:rsidRPr="0070469B" w14:paraId="0802E88A" w14:textId="77777777" w:rsidTr="00CD568F">
        <w:trPr>
          <w:trHeight w:val="288"/>
        </w:trPr>
        <w:tc>
          <w:tcPr>
            <w:tcW w:w="1633" w:type="pct"/>
            <w:noWrap/>
            <w:hideMark/>
          </w:tcPr>
          <w:p w14:paraId="1BB0948F" w14:textId="77777777" w:rsidR="00D5200C" w:rsidRPr="0070469B" w:rsidRDefault="00D5200C" w:rsidP="00CD568F">
            <w:pPr>
              <w:jc w:val="both"/>
              <w:rPr>
                <w:szCs w:val="24"/>
              </w:rPr>
            </w:pPr>
            <w:r w:rsidRPr="0070469B">
              <w:rPr>
                <w:szCs w:val="24"/>
              </w:rPr>
              <w:t>Благоевград</w:t>
            </w:r>
          </w:p>
        </w:tc>
        <w:tc>
          <w:tcPr>
            <w:tcW w:w="945" w:type="pct"/>
            <w:noWrap/>
            <w:hideMark/>
          </w:tcPr>
          <w:p w14:paraId="604000B2" w14:textId="77777777" w:rsidR="00D5200C" w:rsidRPr="0070469B" w:rsidRDefault="00D5200C" w:rsidP="00CD568F">
            <w:pPr>
              <w:jc w:val="right"/>
              <w:rPr>
                <w:szCs w:val="24"/>
              </w:rPr>
            </w:pPr>
            <w:r w:rsidRPr="0070469B">
              <w:rPr>
                <w:szCs w:val="24"/>
              </w:rPr>
              <w:t>161</w:t>
            </w:r>
          </w:p>
        </w:tc>
        <w:tc>
          <w:tcPr>
            <w:tcW w:w="1099" w:type="pct"/>
            <w:noWrap/>
            <w:hideMark/>
          </w:tcPr>
          <w:p w14:paraId="1267A933" w14:textId="77777777" w:rsidR="00D5200C" w:rsidRPr="0070469B" w:rsidRDefault="00D5200C" w:rsidP="00CD568F">
            <w:pPr>
              <w:jc w:val="right"/>
              <w:rPr>
                <w:szCs w:val="24"/>
              </w:rPr>
            </w:pPr>
            <w:r w:rsidRPr="0070469B">
              <w:rPr>
                <w:szCs w:val="24"/>
              </w:rPr>
              <w:t>104</w:t>
            </w:r>
          </w:p>
        </w:tc>
        <w:tc>
          <w:tcPr>
            <w:tcW w:w="1323" w:type="pct"/>
            <w:noWrap/>
            <w:hideMark/>
          </w:tcPr>
          <w:p w14:paraId="2DD2B8A9" w14:textId="77777777" w:rsidR="00D5200C" w:rsidRPr="0070469B" w:rsidRDefault="00D5200C" w:rsidP="00CD568F">
            <w:pPr>
              <w:jc w:val="right"/>
              <w:rPr>
                <w:szCs w:val="24"/>
              </w:rPr>
            </w:pPr>
            <w:r w:rsidRPr="0070469B">
              <w:rPr>
                <w:szCs w:val="24"/>
              </w:rPr>
              <w:t>64.60%</w:t>
            </w:r>
          </w:p>
        </w:tc>
      </w:tr>
      <w:tr w:rsidR="00D5200C" w:rsidRPr="0070469B" w14:paraId="56597809" w14:textId="77777777" w:rsidTr="00CD568F">
        <w:trPr>
          <w:trHeight w:val="288"/>
        </w:trPr>
        <w:tc>
          <w:tcPr>
            <w:tcW w:w="1633" w:type="pct"/>
            <w:noWrap/>
            <w:hideMark/>
          </w:tcPr>
          <w:p w14:paraId="729FB1FF" w14:textId="77777777" w:rsidR="00D5200C" w:rsidRPr="0070469B" w:rsidRDefault="00D5200C" w:rsidP="00CD568F">
            <w:pPr>
              <w:jc w:val="both"/>
              <w:rPr>
                <w:szCs w:val="24"/>
              </w:rPr>
            </w:pPr>
            <w:r w:rsidRPr="0070469B">
              <w:rPr>
                <w:szCs w:val="24"/>
              </w:rPr>
              <w:t>Кюстендил</w:t>
            </w:r>
          </w:p>
        </w:tc>
        <w:tc>
          <w:tcPr>
            <w:tcW w:w="945" w:type="pct"/>
            <w:noWrap/>
            <w:hideMark/>
          </w:tcPr>
          <w:p w14:paraId="737C88DB" w14:textId="77777777" w:rsidR="00D5200C" w:rsidRPr="0070469B" w:rsidRDefault="00D5200C" w:rsidP="00CD568F">
            <w:pPr>
              <w:jc w:val="right"/>
              <w:rPr>
                <w:szCs w:val="24"/>
              </w:rPr>
            </w:pPr>
            <w:r w:rsidRPr="0070469B">
              <w:rPr>
                <w:szCs w:val="24"/>
              </w:rPr>
              <w:t>121</w:t>
            </w:r>
          </w:p>
        </w:tc>
        <w:tc>
          <w:tcPr>
            <w:tcW w:w="1099" w:type="pct"/>
            <w:noWrap/>
            <w:hideMark/>
          </w:tcPr>
          <w:p w14:paraId="0B9B3844" w14:textId="77777777" w:rsidR="00D5200C" w:rsidRPr="0070469B" w:rsidRDefault="00D5200C" w:rsidP="00CD568F">
            <w:pPr>
              <w:jc w:val="right"/>
              <w:rPr>
                <w:szCs w:val="24"/>
              </w:rPr>
            </w:pPr>
            <w:r w:rsidRPr="0070469B">
              <w:rPr>
                <w:szCs w:val="24"/>
              </w:rPr>
              <w:t>64</w:t>
            </w:r>
          </w:p>
        </w:tc>
        <w:tc>
          <w:tcPr>
            <w:tcW w:w="1323" w:type="pct"/>
            <w:noWrap/>
            <w:hideMark/>
          </w:tcPr>
          <w:p w14:paraId="5CCA422C" w14:textId="77777777" w:rsidR="00D5200C" w:rsidRPr="0070469B" w:rsidRDefault="00D5200C" w:rsidP="00CD568F">
            <w:pPr>
              <w:jc w:val="right"/>
              <w:rPr>
                <w:szCs w:val="24"/>
              </w:rPr>
            </w:pPr>
            <w:r w:rsidRPr="0070469B">
              <w:rPr>
                <w:szCs w:val="24"/>
              </w:rPr>
              <w:t>52.89%</w:t>
            </w:r>
          </w:p>
        </w:tc>
      </w:tr>
      <w:tr w:rsidR="00D5200C" w:rsidRPr="0070469B" w14:paraId="6EDD34F6" w14:textId="77777777" w:rsidTr="00CD568F">
        <w:trPr>
          <w:trHeight w:val="288"/>
        </w:trPr>
        <w:tc>
          <w:tcPr>
            <w:tcW w:w="1633" w:type="pct"/>
            <w:noWrap/>
            <w:hideMark/>
          </w:tcPr>
          <w:p w14:paraId="415EDA3F" w14:textId="77777777" w:rsidR="00D5200C" w:rsidRPr="0070469B" w:rsidRDefault="00D5200C" w:rsidP="00CD568F">
            <w:pPr>
              <w:jc w:val="both"/>
              <w:rPr>
                <w:szCs w:val="24"/>
              </w:rPr>
            </w:pPr>
            <w:r w:rsidRPr="0070469B">
              <w:rPr>
                <w:szCs w:val="24"/>
              </w:rPr>
              <w:t>Перник</w:t>
            </w:r>
          </w:p>
        </w:tc>
        <w:tc>
          <w:tcPr>
            <w:tcW w:w="945" w:type="pct"/>
            <w:noWrap/>
            <w:hideMark/>
          </w:tcPr>
          <w:p w14:paraId="6EE768B8" w14:textId="77777777" w:rsidR="00D5200C" w:rsidRPr="0070469B" w:rsidRDefault="00D5200C" w:rsidP="00CD568F">
            <w:pPr>
              <w:jc w:val="right"/>
              <w:rPr>
                <w:szCs w:val="24"/>
              </w:rPr>
            </w:pPr>
            <w:r w:rsidRPr="0070469B">
              <w:rPr>
                <w:szCs w:val="24"/>
              </w:rPr>
              <w:t>115</w:t>
            </w:r>
          </w:p>
        </w:tc>
        <w:tc>
          <w:tcPr>
            <w:tcW w:w="1099" w:type="pct"/>
            <w:noWrap/>
            <w:hideMark/>
          </w:tcPr>
          <w:p w14:paraId="3EA93FC6" w14:textId="77777777" w:rsidR="00D5200C" w:rsidRPr="0070469B" w:rsidRDefault="00D5200C" w:rsidP="00CD568F">
            <w:pPr>
              <w:jc w:val="right"/>
              <w:rPr>
                <w:szCs w:val="24"/>
              </w:rPr>
            </w:pPr>
            <w:r w:rsidRPr="0070469B">
              <w:rPr>
                <w:szCs w:val="24"/>
              </w:rPr>
              <w:t>84</w:t>
            </w:r>
          </w:p>
        </w:tc>
        <w:tc>
          <w:tcPr>
            <w:tcW w:w="1323" w:type="pct"/>
            <w:noWrap/>
            <w:hideMark/>
          </w:tcPr>
          <w:p w14:paraId="7E005C2D" w14:textId="77777777" w:rsidR="00D5200C" w:rsidRPr="0070469B" w:rsidRDefault="00D5200C" w:rsidP="00CD568F">
            <w:pPr>
              <w:jc w:val="right"/>
              <w:rPr>
                <w:szCs w:val="24"/>
              </w:rPr>
            </w:pPr>
            <w:r w:rsidRPr="0070469B">
              <w:rPr>
                <w:szCs w:val="24"/>
              </w:rPr>
              <w:t>73.04%</w:t>
            </w:r>
          </w:p>
        </w:tc>
      </w:tr>
      <w:tr w:rsidR="00D5200C" w:rsidRPr="0070469B" w14:paraId="0446387B" w14:textId="77777777" w:rsidTr="00CD568F">
        <w:trPr>
          <w:trHeight w:val="288"/>
        </w:trPr>
        <w:tc>
          <w:tcPr>
            <w:tcW w:w="1633" w:type="pct"/>
            <w:noWrap/>
            <w:hideMark/>
          </w:tcPr>
          <w:p w14:paraId="3745C312" w14:textId="77777777" w:rsidR="00D5200C" w:rsidRPr="0070469B" w:rsidRDefault="00D5200C" w:rsidP="00CD568F">
            <w:pPr>
              <w:jc w:val="both"/>
              <w:rPr>
                <w:szCs w:val="24"/>
              </w:rPr>
            </w:pPr>
            <w:r w:rsidRPr="0070469B">
              <w:rPr>
                <w:szCs w:val="24"/>
              </w:rPr>
              <w:t xml:space="preserve">София </w:t>
            </w:r>
          </w:p>
        </w:tc>
        <w:tc>
          <w:tcPr>
            <w:tcW w:w="945" w:type="pct"/>
            <w:noWrap/>
            <w:hideMark/>
          </w:tcPr>
          <w:p w14:paraId="0A594D34" w14:textId="77777777" w:rsidR="00D5200C" w:rsidRPr="0070469B" w:rsidRDefault="00D5200C" w:rsidP="00CD568F">
            <w:pPr>
              <w:jc w:val="right"/>
              <w:rPr>
                <w:szCs w:val="24"/>
              </w:rPr>
            </w:pPr>
            <w:r w:rsidRPr="0070469B">
              <w:rPr>
                <w:szCs w:val="24"/>
              </w:rPr>
              <w:t>295</w:t>
            </w:r>
          </w:p>
        </w:tc>
        <w:tc>
          <w:tcPr>
            <w:tcW w:w="1099" w:type="pct"/>
            <w:noWrap/>
            <w:hideMark/>
          </w:tcPr>
          <w:p w14:paraId="1EF37831" w14:textId="77777777" w:rsidR="00D5200C" w:rsidRPr="0070469B" w:rsidRDefault="00D5200C" w:rsidP="00CD568F">
            <w:pPr>
              <w:jc w:val="right"/>
              <w:rPr>
                <w:szCs w:val="24"/>
              </w:rPr>
            </w:pPr>
            <w:r w:rsidRPr="0070469B">
              <w:rPr>
                <w:szCs w:val="24"/>
              </w:rPr>
              <w:t>253</w:t>
            </w:r>
          </w:p>
        </w:tc>
        <w:tc>
          <w:tcPr>
            <w:tcW w:w="1323" w:type="pct"/>
            <w:noWrap/>
            <w:hideMark/>
          </w:tcPr>
          <w:p w14:paraId="7D56C165" w14:textId="77777777" w:rsidR="00D5200C" w:rsidRPr="0070469B" w:rsidRDefault="00D5200C" w:rsidP="00CD568F">
            <w:pPr>
              <w:jc w:val="right"/>
              <w:rPr>
                <w:szCs w:val="24"/>
              </w:rPr>
            </w:pPr>
            <w:r w:rsidRPr="0070469B">
              <w:rPr>
                <w:szCs w:val="24"/>
              </w:rPr>
              <w:t>85.76%</w:t>
            </w:r>
          </w:p>
        </w:tc>
      </w:tr>
      <w:tr w:rsidR="00D5200C" w:rsidRPr="0070469B" w14:paraId="7C6B6844" w14:textId="77777777" w:rsidTr="00CD568F">
        <w:trPr>
          <w:trHeight w:val="288"/>
        </w:trPr>
        <w:tc>
          <w:tcPr>
            <w:tcW w:w="1633" w:type="pct"/>
            <w:noWrap/>
            <w:hideMark/>
          </w:tcPr>
          <w:p w14:paraId="14F172AB" w14:textId="77777777" w:rsidR="00D5200C" w:rsidRPr="0070469B" w:rsidRDefault="00D5200C" w:rsidP="00CD568F">
            <w:pPr>
              <w:jc w:val="both"/>
              <w:rPr>
                <w:szCs w:val="24"/>
              </w:rPr>
            </w:pPr>
            <w:r w:rsidRPr="0070469B">
              <w:rPr>
                <w:szCs w:val="24"/>
              </w:rPr>
              <w:t>София (столица)</w:t>
            </w:r>
          </w:p>
        </w:tc>
        <w:tc>
          <w:tcPr>
            <w:tcW w:w="945" w:type="pct"/>
            <w:noWrap/>
            <w:hideMark/>
          </w:tcPr>
          <w:p w14:paraId="0DC8D581" w14:textId="77777777" w:rsidR="00D5200C" w:rsidRPr="0070469B" w:rsidRDefault="00D5200C" w:rsidP="00CD568F">
            <w:pPr>
              <w:jc w:val="right"/>
              <w:rPr>
                <w:szCs w:val="24"/>
              </w:rPr>
            </w:pPr>
            <w:r w:rsidRPr="0070469B">
              <w:rPr>
                <w:szCs w:val="24"/>
              </w:rPr>
              <w:t>168</w:t>
            </w:r>
          </w:p>
        </w:tc>
        <w:tc>
          <w:tcPr>
            <w:tcW w:w="1099" w:type="pct"/>
            <w:noWrap/>
            <w:hideMark/>
          </w:tcPr>
          <w:p w14:paraId="6CB35EFF" w14:textId="77777777" w:rsidR="00D5200C" w:rsidRPr="0070469B" w:rsidRDefault="00D5200C" w:rsidP="00CD568F">
            <w:pPr>
              <w:jc w:val="right"/>
              <w:rPr>
                <w:szCs w:val="24"/>
              </w:rPr>
            </w:pPr>
            <w:r w:rsidRPr="0070469B">
              <w:rPr>
                <w:szCs w:val="24"/>
              </w:rPr>
              <w:t>158</w:t>
            </w:r>
          </w:p>
        </w:tc>
        <w:tc>
          <w:tcPr>
            <w:tcW w:w="1323" w:type="pct"/>
            <w:noWrap/>
            <w:hideMark/>
          </w:tcPr>
          <w:p w14:paraId="38505220" w14:textId="77777777" w:rsidR="00D5200C" w:rsidRPr="0070469B" w:rsidRDefault="00D5200C" w:rsidP="00CD568F">
            <w:pPr>
              <w:jc w:val="right"/>
              <w:rPr>
                <w:szCs w:val="24"/>
              </w:rPr>
            </w:pPr>
            <w:r w:rsidRPr="0070469B">
              <w:rPr>
                <w:szCs w:val="24"/>
              </w:rPr>
              <w:t>94.05%</w:t>
            </w:r>
          </w:p>
        </w:tc>
      </w:tr>
      <w:tr w:rsidR="00D5200C" w:rsidRPr="0070469B" w14:paraId="4CD4D34D" w14:textId="77777777" w:rsidTr="00CD568F">
        <w:trPr>
          <w:trHeight w:val="288"/>
        </w:trPr>
        <w:tc>
          <w:tcPr>
            <w:tcW w:w="1633" w:type="pct"/>
            <w:shd w:val="clear" w:color="auto" w:fill="FFCABC" w:themeFill="accent6" w:themeFillTint="33"/>
            <w:noWrap/>
            <w:hideMark/>
          </w:tcPr>
          <w:p w14:paraId="3F8C0651" w14:textId="77777777" w:rsidR="00D5200C" w:rsidRPr="0070469B" w:rsidRDefault="00D5200C" w:rsidP="00CD568F">
            <w:pPr>
              <w:jc w:val="both"/>
              <w:rPr>
                <w:b/>
                <w:bCs/>
                <w:szCs w:val="24"/>
              </w:rPr>
            </w:pPr>
            <w:r w:rsidRPr="0070469B">
              <w:rPr>
                <w:b/>
                <w:bCs/>
                <w:szCs w:val="24"/>
              </w:rPr>
              <w:t>Южен централен район</w:t>
            </w:r>
          </w:p>
        </w:tc>
        <w:tc>
          <w:tcPr>
            <w:tcW w:w="945" w:type="pct"/>
            <w:shd w:val="clear" w:color="auto" w:fill="FFCABC" w:themeFill="accent6" w:themeFillTint="33"/>
            <w:noWrap/>
            <w:hideMark/>
          </w:tcPr>
          <w:p w14:paraId="79DB36F3" w14:textId="77777777" w:rsidR="00D5200C" w:rsidRPr="0070469B" w:rsidRDefault="00D5200C" w:rsidP="00CD568F">
            <w:pPr>
              <w:jc w:val="right"/>
              <w:rPr>
                <w:b/>
                <w:bCs/>
                <w:szCs w:val="24"/>
              </w:rPr>
            </w:pPr>
            <w:r w:rsidRPr="0070469B">
              <w:rPr>
                <w:b/>
                <w:bCs/>
                <w:szCs w:val="24"/>
              </w:rPr>
              <w:t>782</w:t>
            </w:r>
          </w:p>
        </w:tc>
        <w:tc>
          <w:tcPr>
            <w:tcW w:w="1099" w:type="pct"/>
            <w:shd w:val="clear" w:color="auto" w:fill="FFCABC" w:themeFill="accent6" w:themeFillTint="33"/>
            <w:noWrap/>
            <w:hideMark/>
          </w:tcPr>
          <w:p w14:paraId="69D80D33" w14:textId="77777777" w:rsidR="00D5200C" w:rsidRPr="0070469B" w:rsidRDefault="00D5200C" w:rsidP="00CD568F">
            <w:pPr>
              <w:jc w:val="right"/>
              <w:rPr>
                <w:b/>
                <w:bCs/>
                <w:szCs w:val="24"/>
              </w:rPr>
            </w:pPr>
            <w:r w:rsidRPr="0070469B">
              <w:rPr>
                <w:b/>
                <w:bCs/>
                <w:szCs w:val="24"/>
              </w:rPr>
              <w:t>492</w:t>
            </w:r>
          </w:p>
        </w:tc>
        <w:tc>
          <w:tcPr>
            <w:tcW w:w="1323" w:type="pct"/>
            <w:shd w:val="clear" w:color="auto" w:fill="FFCABC" w:themeFill="accent6" w:themeFillTint="33"/>
            <w:noWrap/>
            <w:hideMark/>
          </w:tcPr>
          <w:p w14:paraId="207F405C" w14:textId="77777777" w:rsidR="00D5200C" w:rsidRPr="0070469B" w:rsidRDefault="00D5200C" w:rsidP="00CD568F">
            <w:pPr>
              <w:jc w:val="right"/>
              <w:rPr>
                <w:szCs w:val="24"/>
              </w:rPr>
            </w:pPr>
            <w:r w:rsidRPr="0070469B">
              <w:rPr>
                <w:szCs w:val="24"/>
              </w:rPr>
              <w:t>62.92%</w:t>
            </w:r>
          </w:p>
        </w:tc>
      </w:tr>
      <w:tr w:rsidR="00D5200C" w:rsidRPr="0070469B" w14:paraId="12CEC2D5" w14:textId="77777777" w:rsidTr="00CD568F">
        <w:trPr>
          <w:trHeight w:val="288"/>
        </w:trPr>
        <w:tc>
          <w:tcPr>
            <w:tcW w:w="1633" w:type="pct"/>
            <w:noWrap/>
            <w:hideMark/>
          </w:tcPr>
          <w:p w14:paraId="1BBB0E90" w14:textId="77777777" w:rsidR="00D5200C" w:rsidRPr="0070469B" w:rsidRDefault="00D5200C" w:rsidP="00CD568F">
            <w:pPr>
              <w:jc w:val="both"/>
              <w:rPr>
                <w:szCs w:val="24"/>
              </w:rPr>
            </w:pPr>
            <w:r w:rsidRPr="0070469B">
              <w:rPr>
                <w:szCs w:val="24"/>
              </w:rPr>
              <w:t>Кърджали</w:t>
            </w:r>
          </w:p>
        </w:tc>
        <w:tc>
          <w:tcPr>
            <w:tcW w:w="945" w:type="pct"/>
            <w:noWrap/>
            <w:hideMark/>
          </w:tcPr>
          <w:p w14:paraId="722A58C4" w14:textId="77777777" w:rsidR="00D5200C" w:rsidRPr="0070469B" w:rsidRDefault="00D5200C" w:rsidP="00CD568F">
            <w:pPr>
              <w:jc w:val="right"/>
              <w:rPr>
                <w:szCs w:val="24"/>
              </w:rPr>
            </w:pPr>
            <w:r w:rsidRPr="0070469B">
              <w:rPr>
                <w:szCs w:val="24"/>
              </w:rPr>
              <w:t>67</w:t>
            </w:r>
          </w:p>
        </w:tc>
        <w:tc>
          <w:tcPr>
            <w:tcW w:w="1099" w:type="pct"/>
            <w:noWrap/>
            <w:hideMark/>
          </w:tcPr>
          <w:p w14:paraId="5D9C48B8" w14:textId="77777777" w:rsidR="00D5200C" w:rsidRPr="0070469B" w:rsidRDefault="00D5200C" w:rsidP="00CD568F">
            <w:pPr>
              <w:jc w:val="right"/>
              <w:rPr>
                <w:szCs w:val="24"/>
              </w:rPr>
            </w:pPr>
            <w:r w:rsidRPr="0070469B">
              <w:rPr>
                <w:szCs w:val="24"/>
              </w:rPr>
              <w:t>0</w:t>
            </w:r>
          </w:p>
        </w:tc>
        <w:tc>
          <w:tcPr>
            <w:tcW w:w="1323" w:type="pct"/>
            <w:noWrap/>
            <w:hideMark/>
          </w:tcPr>
          <w:p w14:paraId="4F9E9BE0" w14:textId="77777777" w:rsidR="00D5200C" w:rsidRPr="0070469B" w:rsidRDefault="00D5200C" w:rsidP="00CD568F">
            <w:pPr>
              <w:jc w:val="right"/>
              <w:rPr>
                <w:szCs w:val="24"/>
              </w:rPr>
            </w:pPr>
            <w:r w:rsidRPr="0070469B">
              <w:rPr>
                <w:szCs w:val="24"/>
              </w:rPr>
              <w:t>0.00%</w:t>
            </w:r>
          </w:p>
        </w:tc>
      </w:tr>
      <w:tr w:rsidR="00D5200C" w:rsidRPr="0070469B" w14:paraId="25D0CC2A" w14:textId="77777777" w:rsidTr="00CD568F">
        <w:trPr>
          <w:trHeight w:val="288"/>
        </w:trPr>
        <w:tc>
          <w:tcPr>
            <w:tcW w:w="1633" w:type="pct"/>
            <w:noWrap/>
            <w:hideMark/>
          </w:tcPr>
          <w:p w14:paraId="211532C8" w14:textId="77777777" w:rsidR="00D5200C" w:rsidRPr="0070469B" w:rsidRDefault="00D5200C" w:rsidP="00CD568F">
            <w:pPr>
              <w:jc w:val="both"/>
              <w:rPr>
                <w:szCs w:val="24"/>
              </w:rPr>
            </w:pPr>
            <w:r w:rsidRPr="0070469B">
              <w:rPr>
                <w:szCs w:val="24"/>
              </w:rPr>
              <w:t>Пазарджик</w:t>
            </w:r>
          </w:p>
        </w:tc>
        <w:tc>
          <w:tcPr>
            <w:tcW w:w="945" w:type="pct"/>
            <w:noWrap/>
            <w:hideMark/>
          </w:tcPr>
          <w:p w14:paraId="4549EE7C" w14:textId="77777777" w:rsidR="00D5200C" w:rsidRPr="0070469B" w:rsidRDefault="00D5200C" w:rsidP="00CD568F">
            <w:pPr>
              <w:jc w:val="right"/>
              <w:rPr>
                <w:szCs w:val="24"/>
              </w:rPr>
            </w:pPr>
            <w:r w:rsidRPr="0070469B">
              <w:rPr>
                <w:szCs w:val="24"/>
              </w:rPr>
              <w:t>185</w:t>
            </w:r>
          </w:p>
        </w:tc>
        <w:tc>
          <w:tcPr>
            <w:tcW w:w="1099" w:type="pct"/>
            <w:noWrap/>
            <w:hideMark/>
          </w:tcPr>
          <w:p w14:paraId="404EDDFE" w14:textId="77777777" w:rsidR="00D5200C" w:rsidRPr="0070469B" w:rsidRDefault="00D5200C" w:rsidP="00CD568F">
            <w:pPr>
              <w:jc w:val="right"/>
              <w:rPr>
                <w:szCs w:val="24"/>
              </w:rPr>
            </w:pPr>
            <w:r w:rsidRPr="0070469B">
              <w:rPr>
                <w:szCs w:val="24"/>
              </w:rPr>
              <w:t>57</w:t>
            </w:r>
          </w:p>
        </w:tc>
        <w:tc>
          <w:tcPr>
            <w:tcW w:w="1323" w:type="pct"/>
            <w:noWrap/>
            <w:hideMark/>
          </w:tcPr>
          <w:p w14:paraId="2CA73609" w14:textId="77777777" w:rsidR="00D5200C" w:rsidRPr="0070469B" w:rsidRDefault="00D5200C" w:rsidP="00CD568F">
            <w:pPr>
              <w:jc w:val="right"/>
              <w:rPr>
                <w:szCs w:val="24"/>
              </w:rPr>
            </w:pPr>
            <w:r w:rsidRPr="0070469B">
              <w:rPr>
                <w:szCs w:val="24"/>
              </w:rPr>
              <w:t>30.81%</w:t>
            </w:r>
          </w:p>
        </w:tc>
      </w:tr>
      <w:tr w:rsidR="00D5200C" w:rsidRPr="0070469B" w14:paraId="4BE8DC1A" w14:textId="77777777" w:rsidTr="00CD568F">
        <w:trPr>
          <w:trHeight w:val="288"/>
        </w:trPr>
        <w:tc>
          <w:tcPr>
            <w:tcW w:w="1633" w:type="pct"/>
            <w:noWrap/>
            <w:hideMark/>
          </w:tcPr>
          <w:p w14:paraId="56353961" w14:textId="77777777" w:rsidR="00D5200C" w:rsidRPr="0070469B" w:rsidRDefault="00D5200C" w:rsidP="00CD568F">
            <w:pPr>
              <w:jc w:val="both"/>
              <w:rPr>
                <w:szCs w:val="24"/>
              </w:rPr>
            </w:pPr>
            <w:r w:rsidRPr="0070469B">
              <w:rPr>
                <w:szCs w:val="24"/>
              </w:rPr>
              <w:t>Пловдив</w:t>
            </w:r>
          </w:p>
        </w:tc>
        <w:tc>
          <w:tcPr>
            <w:tcW w:w="945" w:type="pct"/>
            <w:noWrap/>
            <w:hideMark/>
          </w:tcPr>
          <w:p w14:paraId="52E71B13" w14:textId="77777777" w:rsidR="00D5200C" w:rsidRPr="0070469B" w:rsidRDefault="00D5200C" w:rsidP="00CD568F">
            <w:pPr>
              <w:jc w:val="right"/>
              <w:rPr>
                <w:szCs w:val="24"/>
              </w:rPr>
            </w:pPr>
            <w:r w:rsidRPr="0070469B">
              <w:rPr>
                <w:szCs w:val="24"/>
              </w:rPr>
              <w:t>324</w:t>
            </w:r>
          </w:p>
        </w:tc>
        <w:tc>
          <w:tcPr>
            <w:tcW w:w="1099" w:type="pct"/>
            <w:noWrap/>
            <w:hideMark/>
          </w:tcPr>
          <w:p w14:paraId="070683C5" w14:textId="77777777" w:rsidR="00D5200C" w:rsidRPr="0070469B" w:rsidRDefault="00D5200C" w:rsidP="00CD568F">
            <w:pPr>
              <w:jc w:val="right"/>
              <w:rPr>
                <w:szCs w:val="24"/>
              </w:rPr>
            </w:pPr>
            <w:r w:rsidRPr="0070469B">
              <w:rPr>
                <w:szCs w:val="24"/>
              </w:rPr>
              <w:t>285</w:t>
            </w:r>
          </w:p>
        </w:tc>
        <w:tc>
          <w:tcPr>
            <w:tcW w:w="1323" w:type="pct"/>
            <w:noWrap/>
            <w:hideMark/>
          </w:tcPr>
          <w:p w14:paraId="1FF9C435" w14:textId="77777777" w:rsidR="00D5200C" w:rsidRPr="0070469B" w:rsidRDefault="00D5200C" w:rsidP="00CD568F">
            <w:pPr>
              <w:jc w:val="right"/>
              <w:rPr>
                <w:szCs w:val="24"/>
              </w:rPr>
            </w:pPr>
            <w:r w:rsidRPr="0070469B">
              <w:rPr>
                <w:szCs w:val="24"/>
              </w:rPr>
              <w:t>87.96%</w:t>
            </w:r>
          </w:p>
        </w:tc>
      </w:tr>
      <w:tr w:rsidR="00D5200C" w:rsidRPr="0070469B" w14:paraId="2729B0EB" w14:textId="77777777" w:rsidTr="00CD568F">
        <w:trPr>
          <w:trHeight w:val="288"/>
        </w:trPr>
        <w:tc>
          <w:tcPr>
            <w:tcW w:w="1633" w:type="pct"/>
            <w:noWrap/>
            <w:hideMark/>
          </w:tcPr>
          <w:p w14:paraId="3F50A9C9" w14:textId="77777777" w:rsidR="00D5200C" w:rsidRPr="0070469B" w:rsidRDefault="00D5200C" w:rsidP="00CD568F">
            <w:pPr>
              <w:jc w:val="both"/>
              <w:rPr>
                <w:szCs w:val="24"/>
              </w:rPr>
            </w:pPr>
            <w:r w:rsidRPr="0070469B">
              <w:rPr>
                <w:szCs w:val="24"/>
              </w:rPr>
              <w:t>Смолян</w:t>
            </w:r>
          </w:p>
        </w:tc>
        <w:tc>
          <w:tcPr>
            <w:tcW w:w="945" w:type="pct"/>
            <w:noWrap/>
            <w:hideMark/>
          </w:tcPr>
          <w:p w14:paraId="148E63C8" w14:textId="77777777" w:rsidR="00D5200C" w:rsidRPr="0070469B" w:rsidRDefault="00D5200C" w:rsidP="00CD568F">
            <w:pPr>
              <w:jc w:val="right"/>
              <w:rPr>
                <w:szCs w:val="24"/>
              </w:rPr>
            </w:pPr>
            <w:r w:rsidRPr="0070469B">
              <w:rPr>
                <w:szCs w:val="24"/>
              </w:rPr>
              <w:t>0</w:t>
            </w:r>
          </w:p>
        </w:tc>
        <w:tc>
          <w:tcPr>
            <w:tcW w:w="1099" w:type="pct"/>
            <w:noWrap/>
            <w:hideMark/>
          </w:tcPr>
          <w:p w14:paraId="3596A861" w14:textId="77777777" w:rsidR="00D5200C" w:rsidRPr="0070469B" w:rsidRDefault="00D5200C" w:rsidP="00CD568F">
            <w:pPr>
              <w:jc w:val="right"/>
              <w:rPr>
                <w:szCs w:val="24"/>
              </w:rPr>
            </w:pPr>
            <w:r w:rsidRPr="0070469B">
              <w:rPr>
                <w:szCs w:val="24"/>
              </w:rPr>
              <w:t>0</w:t>
            </w:r>
          </w:p>
        </w:tc>
        <w:tc>
          <w:tcPr>
            <w:tcW w:w="1323" w:type="pct"/>
            <w:noWrap/>
            <w:hideMark/>
          </w:tcPr>
          <w:p w14:paraId="6FC657F8" w14:textId="77777777" w:rsidR="00D5200C" w:rsidRPr="0070469B" w:rsidRDefault="00D5200C" w:rsidP="00CD568F">
            <w:pPr>
              <w:jc w:val="right"/>
              <w:rPr>
                <w:szCs w:val="24"/>
              </w:rPr>
            </w:pPr>
            <w:r w:rsidRPr="0070469B">
              <w:rPr>
                <w:szCs w:val="24"/>
              </w:rPr>
              <w:t>0.00%</w:t>
            </w:r>
          </w:p>
        </w:tc>
      </w:tr>
      <w:tr w:rsidR="00D5200C" w:rsidRPr="0070469B" w14:paraId="4B900D0D" w14:textId="77777777" w:rsidTr="00CD568F">
        <w:trPr>
          <w:trHeight w:val="288"/>
        </w:trPr>
        <w:tc>
          <w:tcPr>
            <w:tcW w:w="1633" w:type="pct"/>
            <w:noWrap/>
            <w:hideMark/>
          </w:tcPr>
          <w:p w14:paraId="0574E989" w14:textId="77777777" w:rsidR="00D5200C" w:rsidRPr="0070469B" w:rsidRDefault="00D5200C" w:rsidP="00CD568F">
            <w:pPr>
              <w:jc w:val="both"/>
              <w:rPr>
                <w:szCs w:val="24"/>
              </w:rPr>
            </w:pPr>
            <w:r w:rsidRPr="0070469B">
              <w:rPr>
                <w:szCs w:val="24"/>
              </w:rPr>
              <w:t>Хасково</w:t>
            </w:r>
          </w:p>
        </w:tc>
        <w:tc>
          <w:tcPr>
            <w:tcW w:w="945" w:type="pct"/>
            <w:noWrap/>
            <w:hideMark/>
          </w:tcPr>
          <w:p w14:paraId="712FEF27" w14:textId="77777777" w:rsidR="00D5200C" w:rsidRPr="0070469B" w:rsidRDefault="00D5200C" w:rsidP="00CD568F">
            <w:pPr>
              <w:jc w:val="right"/>
              <w:rPr>
                <w:szCs w:val="24"/>
              </w:rPr>
            </w:pPr>
            <w:r w:rsidRPr="0070469B">
              <w:rPr>
                <w:szCs w:val="24"/>
              </w:rPr>
              <w:t>206</w:t>
            </w:r>
          </w:p>
        </w:tc>
        <w:tc>
          <w:tcPr>
            <w:tcW w:w="1099" w:type="pct"/>
            <w:noWrap/>
            <w:hideMark/>
          </w:tcPr>
          <w:p w14:paraId="56F6A8D2" w14:textId="77777777" w:rsidR="00D5200C" w:rsidRPr="0070469B" w:rsidRDefault="00D5200C" w:rsidP="00CD568F">
            <w:pPr>
              <w:jc w:val="right"/>
              <w:rPr>
                <w:szCs w:val="24"/>
              </w:rPr>
            </w:pPr>
            <w:r w:rsidRPr="0070469B">
              <w:rPr>
                <w:szCs w:val="24"/>
              </w:rPr>
              <w:t>150</w:t>
            </w:r>
          </w:p>
        </w:tc>
        <w:tc>
          <w:tcPr>
            <w:tcW w:w="1323" w:type="pct"/>
            <w:noWrap/>
            <w:hideMark/>
          </w:tcPr>
          <w:p w14:paraId="4FB771A8" w14:textId="77777777" w:rsidR="00D5200C" w:rsidRPr="0070469B" w:rsidRDefault="00D5200C" w:rsidP="00CD568F">
            <w:pPr>
              <w:jc w:val="right"/>
              <w:rPr>
                <w:szCs w:val="24"/>
              </w:rPr>
            </w:pPr>
            <w:r w:rsidRPr="0070469B">
              <w:rPr>
                <w:szCs w:val="24"/>
              </w:rPr>
              <w:t>72.82%</w:t>
            </w:r>
          </w:p>
        </w:tc>
      </w:tr>
      <w:tr w:rsidR="00D5200C" w:rsidRPr="0070469B" w14:paraId="611B29BF" w14:textId="77777777" w:rsidTr="00CD568F">
        <w:trPr>
          <w:trHeight w:val="288"/>
        </w:trPr>
        <w:tc>
          <w:tcPr>
            <w:tcW w:w="1633" w:type="pct"/>
            <w:shd w:val="clear" w:color="auto" w:fill="FFCABC" w:themeFill="accent6" w:themeFillTint="33"/>
            <w:noWrap/>
            <w:hideMark/>
          </w:tcPr>
          <w:p w14:paraId="70518F73" w14:textId="77777777" w:rsidR="00D5200C" w:rsidRPr="0070469B" w:rsidRDefault="00D5200C" w:rsidP="00CD568F">
            <w:pPr>
              <w:jc w:val="both"/>
              <w:rPr>
                <w:b/>
                <w:bCs/>
                <w:szCs w:val="24"/>
              </w:rPr>
            </w:pPr>
            <w:r w:rsidRPr="0070469B">
              <w:rPr>
                <w:b/>
                <w:bCs/>
                <w:szCs w:val="24"/>
              </w:rPr>
              <w:t>Югоизточен район</w:t>
            </w:r>
          </w:p>
        </w:tc>
        <w:tc>
          <w:tcPr>
            <w:tcW w:w="945" w:type="pct"/>
            <w:shd w:val="clear" w:color="auto" w:fill="FFCABC" w:themeFill="accent6" w:themeFillTint="33"/>
            <w:noWrap/>
            <w:hideMark/>
          </w:tcPr>
          <w:p w14:paraId="03F925EB" w14:textId="77777777" w:rsidR="00D5200C" w:rsidRPr="0070469B" w:rsidRDefault="00D5200C" w:rsidP="00CD568F">
            <w:pPr>
              <w:jc w:val="right"/>
              <w:rPr>
                <w:b/>
                <w:bCs/>
                <w:szCs w:val="24"/>
              </w:rPr>
            </w:pPr>
            <w:r w:rsidRPr="0070469B">
              <w:rPr>
                <w:b/>
                <w:bCs/>
                <w:szCs w:val="24"/>
              </w:rPr>
              <w:t>626</w:t>
            </w:r>
          </w:p>
        </w:tc>
        <w:tc>
          <w:tcPr>
            <w:tcW w:w="1099" w:type="pct"/>
            <w:shd w:val="clear" w:color="auto" w:fill="FFCABC" w:themeFill="accent6" w:themeFillTint="33"/>
            <w:noWrap/>
            <w:hideMark/>
          </w:tcPr>
          <w:p w14:paraId="083054A8" w14:textId="77777777" w:rsidR="00D5200C" w:rsidRPr="0070469B" w:rsidRDefault="00D5200C" w:rsidP="00CD568F">
            <w:pPr>
              <w:jc w:val="right"/>
              <w:rPr>
                <w:b/>
                <w:bCs/>
                <w:szCs w:val="24"/>
              </w:rPr>
            </w:pPr>
            <w:r w:rsidRPr="0070469B">
              <w:rPr>
                <w:b/>
                <w:bCs/>
                <w:szCs w:val="24"/>
              </w:rPr>
              <w:t>604</w:t>
            </w:r>
          </w:p>
        </w:tc>
        <w:tc>
          <w:tcPr>
            <w:tcW w:w="1323" w:type="pct"/>
            <w:shd w:val="clear" w:color="auto" w:fill="FFCABC" w:themeFill="accent6" w:themeFillTint="33"/>
            <w:noWrap/>
            <w:hideMark/>
          </w:tcPr>
          <w:p w14:paraId="412C71EB" w14:textId="77777777" w:rsidR="00D5200C" w:rsidRPr="0070469B" w:rsidRDefault="00D5200C" w:rsidP="00CD568F">
            <w:pPr>
              <w:jc w:val="right"/>
              <w:rPr>
                <w:szCs w:val="24"/>
              </w:rPr>
            </w:pPr>
            <w:r w:rsidRPr="0070469B">
              <w:rPr>
                <w:szCs w:val="24"/>
              </w:rPr>
              <w:t>96.49%</w:t>
            </w:r>
          </w:p>
        </w:tc>
      </w:tr>
      <w:tr w:rsidR="00D5200C" w:rsidRPr="0070469B" w14:paraId="79DED496" w14:textId="77777777" w:rsidTr="00CD568F">
        <w:trPr>
          <w:trHeight w:val="288"/>
        </w:trPr>
        <w:tc>
          <w:tcPr>
            <w:tcW w:w="1633" w:type="pct"/>
            <w:noWrap/>
            <w:hideMark/>
          </w:tcPr>
          <w:p w14:paraId="6A1D7B5F" w14:textId="77777777" w:rsidR="00D5200C" w:rsidRPr="0070469B" w:rsidRDefault="00D5200C" w:rsidP="00CD568F">
            <w:pPr>
              <w:jc w:val="both"/>
              <w:rPr>
                <w:szCs w:val="24"/>
              </w:rPr>
            </w:pPr>
            <w:r w:rsidRPr="0070469B">
              <w:rPr>
                <w:szCs w:val="24"/>
              </w:rPr>
              <w:t>Бургас</w:t>
            </w:r>
          </w:p>
        </w:tc>
        <w:tc>
          <w:tcPr>
            <w:tcW w:w="945" w:type="pct"/>
            <w:noWrap/>
            <w:hideMark/>
          </w:tcPr>
          <w:p w14:paraId="0812D670" w14:textId="77777777" w:rsidR="00D5200C" w:rsidRPr="0070469B" w:rsidRDefault="00D5200C" w:rsidP="00CD568F">
            <w:pPr>
              <w:jc w:val="right"/>
              <w:rPr>
                <w:szCs w:val="24"/>
              </w:rPr>
            </w:pPr>
            <w:r w:rsidRPr="0070469B">
              <w:rPr>
                <w:szCs w:val="24"/>
              </w:rPr>
              <w:t>178</w:t>
            </w:r>
          </w:p>
        </w:tc>
        <w:tc>
          <w:tcPr>
            <w:tcW w:w="1099" w:type="pct"/>
            <w:noWrap/>
            <w:hideMark/>
          </w:tcPr>
          <w:p w14:paraId="55B941E1" w14:textId="77777777" w:rsidR="00D5200C" w:rsidRPr="0070469B" w:rsidRDefault="00D5200C" w:rsidP="00CD568F">
            <w:pPr>
              <w:jc w:val="right"/>
              <w:rPr>
                <w:szCs w:val="24"/>
              </w:rPr>
            </w:pPr>
            <w:r w:rsidRPr="0070469B">
              <w:rPr>
                <w:szCs w:val="24"/>
              </w:rPr>
              <w:t>162</w:t>
            </w:r>
          </w:p>
        </w:tc>
        <w:tc>
          <w:tcPr>
            <w:tcW w:w="1323" w:type="pct"/>
            <w:noWrap/>
            <w:hideMark/>
          </w:tcPr>
          <w:p w14:paraId="3F21419C" w14:textId="77777777" w:rsidR="00D5200C" w:rsidRPr="0070469B" w:rsidRDefault="00D5200C" w:rsidP="00CD568F">
            <w:pPr>
              <w:jc w:val="right"/>
              <w:rPr>
                <w:szCs w:val="24"/>
              </w:rPr>
            </w:pPr>
            <w:r w:rsidRPr="0070469B">
              <w:rPr>
                <w:szCs w:val="24"/>
              </w:rPr>
              <w:t>91.01%</w:t>
            </w:r>
          </w:p>
        </w:tc>
      </w:tr>
      <w:tr w:rsidR="00D5200C" w:rsidRPr="0070469B" w14:paraId="7EF63605" w14:textId="77777777" w:rsidTr="00CD568F">
        <w:trPr>
          <w:trHeight w:val="288"/>
        </w:trPr>
        <w:tc>
          <w:tcPr>
            <w:tcW w:w="1633" w:type="pct"/>
            <w:noWrap/>
            <w:hideMark/>
          </w:tcPr>
          <w:p w14:paraId="748E734D" w14:textId="77777777" w:rsidR="00D5200C" w:rsidRPr="0070469B" w:rsidRDefault="00D5200C" w:rsidP="00CD568F">
            <w:pPr>
              <w:jc w:val="both"/>
              <w:rPr>
                <w:szCs w:val="24"/>
              </w:rPr>
            </w:pPr>
            <w:r w:rsidRPr="0070469B">
              <w:rPr>
                <w:szCs w:val="24"/>
              </w:rPr>
              <w:t>Сливен</w:t>
            </w:r>
          </w:p>
        </w:tc>
        <w:tc>
          <w:tcPr>
            <w:tcW w:w="945" w:type="pct"/>
            <w:noWrap/>
            <w:hideMark/>
          </w:tcPr>
          <w:p w14:paraId="17EA5812" w14:textId="77777777" w:rsidR="00D5200C" w:rsidRPr="0070469B" w:rsidRDefault="00D5200C" w:rsidP="00CD568F">
            <w:pPr>
              <w:jc w:val="right"/>
              <w:rPr>
                <w:szCs w:val="24"/>
              </w:rPr>
            </w:pPr>
            <w:r w:rsidRPr="0070469B">
              <w:rPr>
                <w:szCs w:val="24"/>
              </w:rPr>
              <w:t>134</w:t>
            </w:r>
          </w:p>
        </w:tc>
        <w:tc>
          <w:tcPr>
            <w:tcW w:w="1099" w:type="pct"/>
            <w:noWrap/>
            <w:hideMark/>
          </w:tcPr>
          <w:p w14:paraId="14417133" w14:textId="77777777" w:rsidR="00D5200C" w:rsidRPr="0070469B" w:rsidRDefault="00D5200C" w:rsidP="00CD568F">
            <w:pPr>
              <w:jc w:val="right"/>
              <w:rPr>
                <w:szCs w:val="24"/>
              </w:rPr>
            </w:pPr>
            <w:r w:rsidRPr="0070469B">
              <w:rPr>
                <w:szCs w:val="24"/>
              </w:rPr>
              <w:t>134</w:t>
            </w:r>
          </w:p>
        </w:tc>
        <w:tc>
          <w:tcPr>
            <w:tcW w:w="1323" w:type="pct"/>
            <w:noWrap/>
            <w:hideMark/>
          </w:tcPr>
          <w:p w14:paraId="2DA07005" w14:textId="77777777" w:rsidR="00D5200C" w:rsidRPr="0070469B" w:rsidRDefault="00D5200C" w:rsidP="00CD568F">
            <w:pPr>
              <w:jc w:val="right"/>
              <w:rPr>
                <w:szCs w:val="24"/>
              </w:rPr>
            </w:pPr>
            <w:r w:rsidRPr="0070469B">
              <w:rPr>
                <w:szCs w:val="24"/>
              </w:rPr>
              <w:t>100.00%</w:t>
            </w:r>
          </w:p>
        </w:tc>
      </w:tr>
      <w:tr w:rsidR="00D5200C" w:rsidRPr="0070469B" w14:paraId="64FD0C1F" w14:textId="77777777" w:rsidTr="00CD568F">
        <w:trPr>
          <w:trHeight w:val="288"/>
        </w:trPr>
        <w:tc>
          <w:tcPr>
            <w:tcW w:w="1633" w:type="pct"/>
            <w:noWrap/>
            <w:hideMark/>
          </w:tcPr>
          <w:p w14:paraId="46836596" w14:textId="77777777" w:rsidR="00D5200C" w:rsidRPr="0070469B" w:rsidRDefault="00D5200C" w:rsidP="00CD568F">
            <w:pPr>
              <w:jc w:val="both"/>
              <w:rPr>
                <w:szCs w:val="24"/>
              </w:rPr>
            </w:pPr>
            <w:r w:rsidRPr="0070469B">
              <w:rPr>
                <w:szCs w:val="24"/>
              </w:rPr>
              <w:t>Стара Загора</w:t>
            </w:r>
          </w:p>
        </w:tc>
        <w:tc>
          <w:tcPr>
            <w:tcW w:w="945" w:type="pct"/>
            <w:noWrap/>
            <w:hideMark/>
          </w:tcPr>
          <w:p w14:paraId="39DD0A6D" w14:textId="77777777" w:rsidR="00D5200C" w:rsidRPr="0070469B" w:rsidRDefault="00D5200C" w:rsidP="00CD568F">
            <w:pPr>
              <w:jc w:val="right"/>
              <w:rPr>
                <w:szCs w:val="24"/>
              </w:rPr>
            </w:pPr>
            <w:r w:rsidRPr="0070469B">
              <w:rPr>
                <w:szCs w:val="24"/>
              </w:rPr>
              <w:t>261</w:t>
            </w:r>
          </w:p>
        </w:tc>
        <w:tc>
          <w:tcPr>
            <w:tcW w:w="1099" w:type="pct"/>
            <w:noWrap/>
            <w:hideMark/>
          </w:tcPr>
          <w:p w14:paraId="6FE5D6C1" w14:textId="77777777" w:rsidR="00D5200C" w:rsidRPr="0070469B" w:rsidRDefault="00D5200C" w:rsidP="00CD568F">
            <w:pPr>
              <w:jc w:val="right"/>
              <w:rPr>
                <w:szCs w:val="24"/>
              </w:rPr>
            </w:pPr>
            <w:r w:rsidRPr="0070469B">
              <w:rPr>
                <w:szCs w:val="24"/>
              </w:rPr>
              <w:t>261</w:t>
            </w:r>
          </w:p>
        </w:tc>
        <w:tc>
          <w:tcPr>
            <w:tcW w:w="1323" w:type="pct"/>
            <w:noWrap/>
            <w:hideMark/>
          </w:tcPr>
          <w:p w14:paraId="5F6C9E2D" w14:textId="77777777" w:rsidR="00D5200C" w:rsidRPr="0070469B" w:rsidRDefault="00D5200C" w:rsidP="00CD568F">
            <w:pPr>
              <w:jc w:val="right"/>
              <w:rPr>
                <w:szCs w:val="24"/>
              </w:rPr>
            </w:pPr>
            <w:r w:rsidRPr="0070469B">
              <w:rPr>
                <w:szCs w:val="24"/>
              </w:rPr>
              <w:t>100.00%</w:t>
            </w:r>
          </w:p>
        </w:tc>
      </w:tr>
      <w:tr w:rsidR="00D5200C" w:rsidRPr="0070469B" w14:paraId="352B240B" w14:textId="77777777" w:rsidTr="00CD568F">
        <w:trPr>
          <w:trHeight w:val="288"/>
        </w:trPr>
        <w:tc>
          <w:tcPr>
            <w:tcW w:w="1633" w:type="pct"/>
            <w:noWrap/>
            <w:hideMark/>
          </w:tcPr>
          <w:p w14:paraId="5AC6F10E" w14:textId="77777777" w:rsidR="00D5200C" w:rsidRPr="0070469B" w:rsidRDefault="00D5200C" w:rsidP="00CD568F">
            <w:pPr>
              <w:jc w:val="both"/>
              <w:rPr>
                <w:szCs w:val="24"/>
              </w:rPr>
            </w:pPr>
            <w:r w:rsidRPr="0070469B">
              <w:rPr>
                <w:szCs w:val="24"/>
              </w:rPr>
              <w:t>Ямбол</w:t>
            </w:r>
          </w:p>
        </w:tc>
        <w:tc>
          <w:tcPr>
            <w:tcW w:w="945" w:type="pct"/>
            <w:noWrap/>
            <w:hideMark/>
          </w:tcPr>
          <w:p w14:paraId="1D1A803A" w14:textId="77777777" w:rsidR="00D5200C" w:rsidRPr="0070469B" w:rsidRDefault="00D5200C" w:rsidP="00CD568F">
            <w:pPr>
              <w:jc w:val="right"/>
              <w:rPr>
                <w:szCs w:val="24"/>
              </w:rPr>
            </w:pPr>
            <w:r w:rsidRPr="0070469B">
              <w:rPr>
                <w:szCs w:val="24"/>
              </w:rPr>
              <w:t>53</w:t>
            </w:r>
          </w:p>
        </w:tc>
        <w:tc>
          <w:tcPr>
            <w:tcW w:w="1099" w:type="pct"/>
            <w:noWrap/>
            <w:hideMark/>
          </w:tcPr>
          <w:p w14:paraId="1CB5F841" w14:textId="77777777" w:rsidR="00D5200C" w:rsidRPr="0070469B" w:rsidRDefault="00D5200C" w:rsidP="00CD568F">
            <w:pPr>
              <w:jc w:val="right"/>
              <w:rPr>
                <w:szCs w:val="24"/>
              </w:rPr>
            </w:pPr>
            <w:r w:rsidRPr="0070469B">
              <w:rPr>
                <w:szCs w:val="24"/>
              </w:rPr>
              <w:t>47</w:t>
            </w:r>
          </w:p>
        </w:tc>
        <w:tc>
          <w:tcPr>
            <w:tcW w:w="1323" w:type="pct"/>
            <w:noWrap/>
            <w:hideMark/>
          </w:tcPr>
          <w:p w14:paraId="0C019E86" w14:textId="77777777" w:rsidR="00D5200C" w:rsidRPr="0070469B" w:rsidRDefault="00D5200C" w:rsidP="00CD568F">
            <w:pPr>
              <w:jc w:val="right"/>
              <w:rPr>
                <w:szCs w:val="24"/>
              </w:rPr>
            </w:pPr>
            <w:r w:rsidRPr="0070469B">
              <w:rPr>
                <w:szCs w:val="24"/>
              </w:rPr>
              <w:t>88.68%</w:t>
            </w:r>
          </w:p>
        </w:tc>
      </w:tr>
    </w:tbl>
    <w:p w14:paraId="06857B0B" w14:textId="75CDEC04" w:rsidR="00D5200C" w:rsidRPr="0070469B" w:rsidRDefault="00D5200C" w:rsidP="005860EA">
      <w:pPr>
        <w:jc w:val="right"/>
        <w:rPr>
          <w:i/>
          <w:iCs/>
          <w:sz w:val="20"/>
          <w:szCs w:val="20"/>
        </w:rPr>
      </w:pPr>
      <w:r w:rsidRPr="0070469B">
        <w:rPr>
          <w:i/>
          <w:iCs/>
          <w:sz w:val="20"/>
          <w:szCs w:val="20"/>
        </w:rPr>
        <w:t>Източник: НСИ, Дължина на железопътните линии към 31.12.2022 г., Собствени изчисления</w:t>
      </w:r>
    </w:p>
    <w:p w14:paraId="49CE1702" w14:textId="77777777" w:rsidR="00D5200C" w:rsidRPr="0070469B" w:rsidRDefault="00D5200C" w:rsidP="005860EA">
      <w:pPr>
        <w:spacing w:before="240" w:line="360" w:lineRule="auto"/>
        <w:jc w:val="both"/>
      </w:pPr>
      <w:r w:rsidRPr="0070469B">
        <w:t xml:space="preserve">Към 2021 г. делът на електрифицираните линии в представлява 74,4% спрямо общата дължина на железопътната мрежа България. По този индикатор България е над средното ниво за Европа (55,8%). </w:t>
      </w:r>
    </w:p>
    <w:tbl>
      <w:tblPr>
        <w:tblStyle w:val="GridTable4-Accent1"/>
        <w:tblW w:w="5000" w:type="pct"/>
        <w:tblLook w:val="04A0" w:firstRow="1" w:lastRow="0" w:firstColumn="1" w:lastColumn="0" w:noHBand="0" w:noVBand="1"/>
      </w:tblPr>
      <w:tblGrid>
        <w:gridCol w:w="3772"/>
        <w:gridCol w:w="2559"/>
        <w:gridCol w:w="2731"/>
      </w:tblGrid>
      <w:tr w:rsidR="00D5200C" w:rsidRPr="0070469B" w14:paraId="1EDBC68A" w14:textId="77777777" w:rsidTr="00CD568F">
        <w:trPr>
          <w:cnfStyle w:val="100000000000" w:firstRow="1" w:lastRow="0" w:firstColumn="0" w:lastColumn="0" w:oddVBand="0" w:evenVBand="0" w:oddHBand="0"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2081" w:type="pct"/>
            <w:hideMark/>
          </w:tcPr>
          <w:p w14:paraId="0255828B" w14:textId="77777777" w:rsidR="00D5200C" w:rsidRPr="0070469B" w:rsidRDefault="00D5200C" w:rsidP="005860EA">
            <w:r w:rsidRPr="0070469B">
              <w:lastRenderedPageBreak/>
              <w:t>Дължина на електрифициран маршрут (в км и в процентен дял спрямо общата дължина на маршрута) през 2021 г</w:t>
            </w:r>
          </w:p>
        </w:tc>
        <w:tc>
          <w:tcPr>
            <w:tcW w:w="1412" w:type="pct"/>
            <w:hideMark/>
          </w:tcPr>
          <w:p w14:paraId="257DC7AB" w14:textId="77777777" w:rsidR="00D5200C" w:rsidRPr="0070469B" w:rsidRDefault="00D5200C" w:rsidP="005860EA">
            <w:pPr>
              <w:cnfStyle w:val="100000000000" w:firstRow="1" w:lastRow="0" w:firstColumn="0" w:lastColumn="0" w:oddVBand="0" w:evenVBand="0" w:oddHBand="0" w:evenHBand="0" w:firstRowFirstColumn="0" w:firstRowLastColumn="0" w:lastRowFirstColumn="0" w:lastRowLastColumn="0"/>
              <w:rPr>
                <w:b w:val="0"/>
                <w:bCs w:val="0"/>
              </w:rPr>
            </w:pPr>
            <w:r w:rsidRPr="0070469B">
              <w:t>Дължина на електрифицирани линии</w:t>
            </w:r>
          </w:p>
          <w:p w14:paraId="6561B54D" w14:textId="77777777" w:rsidR="00D5200C" w:rsidRPr="0070469B" w:rsidRDefault="00D5200C" w:rsidP="005860EA">
            <w:pPr>
              <w:cnfStyle w:val="100000000000" w:firstRow="1" w:lastRow="0" w:firstColumn="0" w:lastColumn="0" w:oddVBand="0" w:evenVBand="0" w:oddHBand="0" w:evenHBand="0" w:firstRowFirstColumn="0" w:firstRowLastColumn="0" w:lastRowFirstColumn="0" w:lastRowLastColumn="0"/>
              <w:rPr>
                <w:b w:val="0"/>
                <w:bCs w:val="0"/>
                <w:i/>
                <w:iCs/>
              </w:rPr>
            </w:pPr>
            <w:r w:rsidRPr="0070469B">
              <w:rPr>
                <w:b w:val="0"/>
                <w:bCs w:val="0"/>
                <w:i/>
                <w:iCs/>
              </w:rPr>
              <w:t>Километри</w:t>
            </w:r>
          </w:p>
        </w:tc>
        <w:tc>
          <w:tcPr>
            <w:tcW w:w="1507" w:type="pct"/>
            <w:hideMark/>
          </w:tcPr>
          <w:p w14:paraId="70753512" w14:textId="77777777" w:rsidR="00D5200C" w:rsidRPr="0070469B" w:rsidRDefault="00D5200C" w:rsidP="005860EA">
            <w:pPr>
              <w:cnfStyle w:val="100000000000" w:firstRow="1" w:lastRow="0" w:firstColumn="0" w:lastColumn="0" w:oddVBand="0" w:evenVBand="0" w:oddHBand="0" w:evenHBand="0" w:firstRowFirstColumn="0" w:firstRowLastColumn="0" w:lastRowFirstColumn="0" w:lastRowLastColumn="0"/>
              <w:rPr>
                <w:b w:val="0"/>
                <w:bCs w:val="0"/>
              </w:rPr>
            </w:pPr>
            <w:r w:rsidRPr="0070469B">
              <w:t>Дял електрифицирани линии спрямо общата дължина на ЖП мрежата</w:t>
            </w:r>
          </w:p>
          <w:p w14:paraId="5B81D52B" w14:textId="77777777" w:rsidR="00D5200C" w:rsidRPr="0070469B" w:rsidRDefault="00D5200C" w:rsidP="005860EA">
            <w:pPr>
              <w:cnfStyle w:val="100000000000" w:firstRow="1" w:lastRow="0" w:firstColumn="0" w:lastColumn="0" w:oddVBand="0" w:evenVBand="0" w:oddHBand="0" w:evenHBand="0" w:firstRowFirstColumn="0" w:firstRowLastColumn="0" w:lastRowFirstColumn="0" w:lastRowLastColumn="0"/>
              <w:rPr>
                <w:b w:val="0"/>
                <w:bCs w:val="0"/>
                <w:i/>
                <w:iCs/>
              </w:rPr>
            </w:pPr>
            <w:r w:rsidRPr="0070469B">
              <w:rPr>
                <w:b w:val="0"/>
                <w:bCs w:val="0"/>
                <w:i/>
                <w:iCs/>
              </w:rPr>
              <w:t>Процент</w:t>
            </w:r>
          </w:p>
        </w:tc>
      </w:tr>
      <w:tr w:rsidR="00D5200C" w:rsidRPr="0070469B" w14:paraId="10773951" w14:textId="77777777" w:rsidTr="00CD56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1" w:type="pct"/>
            <w:hideMark/>
          </w:tcPr>
          <w:p w14:paraId="705C4F88" w14:textId="77777777" w:rsidR="00D5200C" w:rsidRPr="0070469B" w:rsidRDefault="00D5200C" w:rsidP="00CD568F">
            <w:pPr>
              <w:jc w:val="both"/>
              <w:rPr>
                <w:b w:val="0"/>
                <w:bCs w:val="0"/>
              </w:rPr>
            </w:pPr>
            <w:r w:rsidRPr="0070469B">
              <w:rPr>
                <w:b w:val="0"/>
                <w:bCs w:val="0"/>
              </w:rPr>
              <w:t>България (общо)</w:t>
            </w:r>
          </w:p>
        </w:tc>
        <w:tc>
          <w:tcPr>
            <w:tcW w:w="1412" w:type="pct"/>
            <w:hideMark/>
          </w:tcPr>
          <w:p w14:paraId="2064057A"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3001</w:t>
            </w:r>
          </w:p>
        </w:tc>
        <w:tc>
          <w:tcPr>
            <w:tcW w:w="1507" w:type="pct"/>
            <w:hideMark/>
          </w:tcPr>
          <w:p w14:paraId="3832D08B" w14:textId="77777777" w:rsidR="00D5200C" w:rsidRPr="0070469B" w:rsidRDefault="00D5200C" w:rsidP="00CD568F">
            <w:pPr>
              <w:jc w:val="right"/>
              <w:cnfStyle w:val="000000100000" w:firstRow="0" w:lastRow="0" w:firstColumn="0" w:lastColumn="0" w:oddVBand="0" w:evenVBand="0" w:oddHBand="1" w:evenHBand="0" w:firstRowFirstColumn="0" w:firstRowLastColumn="0" w:lastRowFirstColumn="0" w:lastRowLastColumn="0"/>
            </w:pPr>
            <w:r w:rsidRPr="0070469B">
              <w:t>74.4%</w:t>
            </w:r>
          </w:p>
        </w:tc>
      </w:tr>
      <w:tr w:rsidR="00D5200C" w:rsidRPr="0070469B" w14:paraId="556A6F2F" w14:textId="77777777" w:rsidTr="00CD568F">
        <w:trPr>
          <w:trHeight w:val="288"/>
        </w:trPr>
        <w:tc>
          <w:tcPr>
            <w:cnfStyle w:val="001000000000" w:firstRow="0" w:lastRow="0" w:firstColumn="1" w:lastColumn="0" w:oddVBand="0" w:evenVBand="0" w:oddHBand="0" w:evenHBand="0" w:firstRowFirstColumn="0" w:firstRowLastColumn="0" w:lastRowFirstColumn="0" w:lastRowLastColumn="0"/>
            <w:tcW w:w="2081" w:type="pct"/>
            <w:hideMark/>
          </w:tcPr>
          <w:p w14:paraId="48DEA394" w14:textId="77777777" w:rsidR="00D5200C" w:rsidRPr="0070469B" w:rsidRDefault="00D5200C" w:rsidP="00CD568F">
            <w:pPr>
              <w:jc w:val="both"/>
              <w:rPr>
                <w:b w:val="0"/>
                <w:bCs w:val="0"/>
              </w:rPr>
            </w:pPr>
            <w:r w:rsidRPr="0070469B">
              <w:rPr>
                <w:b w:val="0"/>
                <w:bCs w:val="0"/>
              </w:rPr>
              <w:t>Европа (общо)</w:t>
            </w:r>
          </w:p>
        </w:tc>
        <w:tc>
          <w:tcPr>
            <w:tcW w:w="1412" w:type="pct"/>
            <w:hideMark/>
          </w:tcPr>
          <w:p w14:paraId="203645BA"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130453</w:t>
            </w:r>
          </w:p>
        </w:tc>
        <w:tc>
          <w:tcPr>
            <w:tcW w:w="1507" w:type="pct"/>
            <w:hideMark/>
          </w:tcPr>
          <w:p w14:paraId="5D1DA5B1" w14:textId="77777777" w:rsidR="00D5200C" w:rsidRPr="0070469B" w:rsidRDefault="00D5200C" w:rsidP="00CD568F">
            <w:pPr>
              <w:jc w:val="right"/>
              <w:cnfStyle w:val="000000000000" w:firstRow="0" w:lastRow="0" w:firstColumn="0" w:lastColumn="0" w:oddVBand="0" w:evenVBand="0" w:oddHBand="0" w:evenHBand="0" w:firstRowFirstColumn="0" w:firstRowLastColumn="0" w:lastRowFirstColumn="0" w:lastRowLastColumn="0"/>
            </w:pPr>
            <w:r w:rsidRPr="0070469B">
              <w:t>55.8%</w:t>
            </w:r>
          </w:p>
        </w:tc>
      </w:tr>
    </w:tbl>
    <w:p w14:paraId="6F384FE3" w14:textId="77777777" w:rsidR="00D5200C" w:rsidRPr="0070469B" w:rsidRDefault="00D5200C" w:rsidP="00DE5D64">
      <w:pPr>
        <w:jc w:val="right"/>
        <w:rPr>
          <w:i/>
          <w:iCs/>
          <w:sz w:val="20"/>
          <w:szCs w:val="20"/>
        </w:rPr>
      </w:pPr>
      <w:r w:rsidRPr="0070469B">
        <w:rPr>
          <w:i/>
          <w:iCs/>
          <w:sz w:val="20"/>
          <w:szCs w:val="20"/>
        </w:rPr>
        <w:t xml:space="preserve">Източник: IRG-Rail.eu, </w:t>
      </w:r>
      <w:proofErr w:type="spellStart"/>
      <w:r w:rsidRPr="0070469B">
        <w:rPr>
          <w:i/>
          <w:iCs/>
          <w:sz w:val="20"/>
          <w:szCs w:val="20"/>
        </w:rPr>
        <w:t>Source</w:t>
      </w:r>
      <w:proofErr w:type="spellEnd"/>
      <w:r w:rsidRPr="0070469B">
        <w:rPr>
          <w:i/>
          <w:iCs/>
          <w:sz w:val="20"/>
          <w:szCs w:val="20"/>
        </w:rPr>
        <w:t xml:space="preserve">: </w:t>
      </w:r>
      <w:hyperlink r:id="rId22" w:history="1">
        <w:r w:rsidRPr="0070469B">
          <w:rPr>
            <w:rStyle w:val="Hyperlink"/>
            <w:i/>
            <w:iCs/>
            <w:sz w:val="20"/>
            <w:szCs w:val="20"/>
          </w:rPr>
          <w:t xml:space="preserve">2023 - Market </w:t>
        </w:r>
        <w:proofErr w:type="spellStart"/>
        <w:r w:rsidRPr="0070469B">
          <w:rPr>
            <w:rStyle w:val="Hyperlink"/>
            <w:i/>
            <w:iCs/>
            <w:sz w:val="20"/>
            <w:szCs w:val="20"/>
          </w:rPr>
          <w:t>Monitoring</w:t>
        </w:r>
        <w:proofErr w:type="spellEnd"/>
        <w:r w:rsidRPr="0070469B">
          <w:rPr>
            <w:rStyle w:val="Hyperlink"/>
            <w:i/>
            <w:iCs/>
            <w:sz w:val="20"/>
            <w:szCs w:val="20"/>
          </w:rPr>
          <w:t xml:space="preserve"> - IRG </w:t>
        </w:r>
        <w:proofErr w:type="spellStart"/>
        <w:r w:rsidRPr="0070469B">
          <w:rPr>
            <w:rStyle w:val="Hyperlink"/>
            <w:i/>
            <w:iCs/>
            <w:sz w:val="20"/>
            <w:szCs w:val="20"/>
          </w:rPr>
          <w:t>Rail</w:t>
        </w:r>
        <w:proofErr w:type="spellEnd"/>
        <w:r w:rsidRPr="0070469B">
          <w:rPr>
            <w:rStyle w:val="Hyperlink"/>
            <w:i/>
            <w:iCs/>
            <w:sz w:val="20"/>
            <w:szCs w:val="20"/>
          </w:rPr>
          <w:t xml:space="preserve"> (irg-rail.eu)</w:t>
        </w:r>
      </w:hyperlink>
      <w:r w:rsidRPr="0070469B">
        <w:rPr>
          <w:i/>
          <w:iCs/>
          <w:sz w:val="20"/>
          <w:szCs w:val="20"/>
        </w:rPr>
        <w:t xml:space="preserve"> </w:t>
      </w:r>
    </w:p>
    <w:p w14:paraId="219B2C13" w14:textId="77777777" w:rsidR="00D5200C" w:rsidRPr="0070469B" w:rsidRDefault="00D5200C" w:rsidP="00D5200C">
      <w:pPr>
        <w:jc w:val="both"/>
        <w:rPr>
          <w:strike/>
        </w:rPr>
      </w:pPr>
    </w:p>
    <w:p w14:paraId="58F68D06" w14:textId="77777777" w:rsidR="00D5200C" w:rsidRPr="0070469B" w:rsidRDefault="00D5200C" w:rsidP="00D5200C">
      <w:pPr>
        <w:pStyle w:val="Heading2"/>
        <w:spacing w:line="360" w:lineRule="auto"/>
        <w:jc w:val="both"/>
      </w:pPr>
      <w:bookmarkStart w:id="26" w:name="_Toc150175577"/>
      <w:r w:rsidRPr="0070469B">
        <w:t>Планирани модернизации на жп инфраструктурата до 2040 г.</w:t>
      </w:r>
      <w:bookmarkEnd w:id="26"/>
    </w:p>
    <w:p w14:paraId="607AB381" w14:textId="77777777" w:rsidR="00390935" w:rsidRPr="0070469B" w:rsidRDefault="00390935" w:rsidP="00390935">
      <w:pPr>
        <w:spacing w:after="0"/>
      </w:pPr>
    </w:p>
    <w:p w14:paraId="2C7D4BB3" w14:textId="77777777" w:rsidR="003E4602" w:rsidRPr="0070469B" w:rsidRDefault="003E4602" w:rsidP="00256AA3">
      <w:pPr>
        <w:spacing w:before="100" w:line="360" w:lineRule="auto"/>
        <w:jc w:val="both"/>
      </w:pPr>
      <w:r w:rsidRPr="0070469B">
        <w:t>От Оперативна програма „Транспорт и транспортна инфраструктура – 2014-2020 г.“ към планираните модернизации към железопътния транспорт имат отношение шест проекта, които към настоящия момент са в режим на изпълнение:</w:t>
      </w:r>
    </w:p>
    <w:p w14:paraId="6735D0A0" w14:textId="63642483" w:rsidR="00575F2C" w:rsidRPr="0070469B" w:rsidRDefault="003E4602" w:rsidP="00FC2CDB">
      <w:pPr>
        <w:spacing w:before="240" w:line="360" w:lineRule="auto"/>
        <w:jc w:val="both"/>
      </w:pPr>
      <w:r w:rsidRPr="0070469B">
        <w:rPr>
          <w:b/>
          <w:bCs/>
        </w:rPr>
        <w:t xml:space="preserve">Модернизация на железопътна линия София – Драгоман-сръбска граница: жп участък Волуяк – Драгоман - фаза 1 </w:t>
      </w:r>
    </w:p>
    <w:p w14:paraId="462E6E1F" w14:textId="12EF60D2" w:rsidR="00DE5D64" w:rsidRPr="0070469B" w:rsidRDefault="003E4602" w:rsidP="00CD568F">
      <w:pPr>
        <w:spacing w:line="360" w:lineRule="auto"/>
        <w:jc w:val="both"/>
      </w:pPr>
      <w:r w:rsidRPr="0070469B">
        <w:t>Проектът включва частично удвояване и модернизация на елементите на железопътната инфраструктура на жп участък Волуяк-Драгоман с дължина 33,34 км, съгласно изискванията на ТСОС и на Регламент 1315/2013 за скорост 160 км/ч за пътнически влакове и 120 км/ч за товари влакове.</w:t>
      </w:r>
    </w:p>
    <w:p w14:paraId="42F29DDC" w14:textId="77777777" w:rsidR="00575F2C" w:rsidRPr="0070469B" w:rsidRDefault="003E4602" w:rsidP="00DE5D64">
      <w:pPr>
        <w:spacing w:after="0" w:line="360" w:lineRule="auto"/>
        <w:jc w:val="both"/>
      </w:pPr>
      <w:r w:rsidRPr="0070469B">
        <w:rPr>
          <w:b/>
          <w:bCs/>
        </w:rPr>
        <w:t xml:space="preserve">Възстановяване, ремонт и модернизация на </w:t>
      </w:r>
      <w:proofErr w:type="spellStart"/>
      <w:r w:rsidRPr="0070469B">
        <w:rPr>
          <w:b/>
          <w:bCs/>
        </w:rPr>
        <w:t>Тягови</w:t>
      </w:r>
      <w:proofErr w:type="spellEnd"/>
      <w:r w:rsidRPr="0070469B">
        <w:rPr>
          <w:b/>
          <w:bCs/>
        </w:rPr>
        <w:t xml:space="preserve"> подстанции - Варна и Разград, и изграждане на </w:t>
      </w:r>
      <w:proofErr w:type="spellStart"/>
      <w:r w:rsidRPr="0070469B">
        <w:rPr>
          <w:b/>
          <w:bCs/>
        </w:rPr>
        <w:t>Тягова</w:t>
      </w:r>
      <w:proofErr w:type="spellEnd"/>
      <w:r w:rsidRPr="0070469B">
        <w:rPr>
          <w:b/>
          <w:bCs/>
        </w:rPr>
        <w:t xml:space="preserve"> подстанция Русе и въвеждане на система за телеуправление и </w:t>
      </w:r>
      <w:proofErr w:type="spellStart"/>
      <w:r w:rsidRPr="0070469B">
        <w:rPr>
          <w:b/>
          <w:bCs/>
        </w:rPr>
        <w:t>телесигнализация</w:t>
      </w:r>
      <w:proofErr w:type="spellEnd"/>
      <w:r w:rsidRPr="0070469B">
        <w:t xml:space="preserve"> </w:t>
      </w:r>
    </w:p>
    <w:p w14:paraId="7A6980AD" w14:textId="0C353938" w:rsidR="00DE5D64" w:rsidRPr="0070469B" w:rsidRDefault="003E4602" w:rsidP="00DE5D64">
      <w:pPr>
        <w:spacing w:before="240" w:line="360" w:lineRule="auto"/>
        <w:jc w:val="both"/>
      </w:pPr>
      <w:r w:rsidRPr="0070469B">
        <w:t xml:space="preserve"> SCADA – включва се модернизацията на три </w:t>
      </w:r>
      <w:proofErr w:type="spellStart"/>
      <w:r w:rsidRPr="0070469B">
        <w:t>тягови</w:t>
      </w:r>
      <w:proofErr w:type="spellEnd"/>
      <w:r w:rsidRPr="0070469B">
        <w:t xml:space="preserve"> подстанции, разположени по главната жп линия Русе-Варна, част от разширената </w:t>
      </w:r>
      <w:proofErr w:type="spellStart"/>
      <w:r w:rsidRPr="0070469B">
        <w:t>трансевропейска</w:t>
      </w:r>
      <w:proofErr w:type="spellEnd"/>
      <w:r w:rsidRPr="0070469B">
        <w:t xml:space="preserve"> транспортна мрежа.</w:t>
      </w:r>
    </w:p>
    <w:p w14:paraId="188344CB" w14:textId="53A75850" w:rsidR="00575F2C" w:rsidRPr="0070469B" w:rsidRDefault="003E4602" w:rsidP="00DE5D64">
      <w:pPr>
        <w:spacing w:before="240" w:after="0" w:line="360" w:lineRule="auto"/>
        <w:jc w:val="both"/>
        <w:rPr>
          <w:b/>
          <w:bCs/>
        </w:rPr>
      </w:pPr>
      <w:r w:rsidRPr="0070469B">
        <w:rPr>
          <w:b/>
          <w:bCs/>
        </w:rPr>
        <w:t xml:space="preserve">Реконструкция на гарови комплекси Подуяне, Искър и Казичене </w:t>
      </w:r>
    </w:p>
    <w:p w14:paraId="3F716093" w14:textId="3FDCB191" w:rsidR="00DE5D64" w:rsidRPr="0070469B" w:rsidRDefault="00575F2C" w:rsidP="00DE5D64">
      <w:pPr>
        <w:spacing w:before="240" w:after="0" w:line="360" w:lineRule="auto"/>
        <w:jc w:val="both"/>
      </w:pPr>
      <w:r w:rsidRPr="0070469B">
        <w:t>П</w:t>
      </w:r>
      <w:r w:rsidR="003E4602" w:rsidRPr="0070469B">
        <w:t>роектът предвижда цялостна реконструкцията на приемните здания, с което да гарантират сигурността на пътници</w:t>
      </w:r>
      <w:r w:rsidR="00DE5D64" w:rsidRPr="0070469B">
        <w:t>те</w:t>
      </w:r>
      <w:r w:rsidR="003E4602" w:rsidRPr="0070469B">
        <w:t xml:space="preserve"> и качество на предлагане на услугите, комфортна работна среда за служителите, както и привеждане на околното пространство съгласно изискванията за достъпност на хора с увреждания и хора в неравностойно положение. Ще се изпълнят мерки за повишаване енергийната ефективност на обществените </w:t>
      </w:r>
      <w:r w:rsidR="003E4602" w:rsidRPr="0070469B">
        <w:lastRenderedPageBreak/>
        <w:t xml:space="preserve">пространства, въвеждане на интелигентни, модерни системи за управление на системи за отопление, климатизация, осветление, информация и др. Ще се извърши саниране и конструктивно усилване на отделни елементи от носещите конструкции, подмяна на покривните конструкции, частично функционално преустройство на помещенията, подмяна на електроинсталации, водоснабдителните и канализационните системи, ще се извърши </w:t>
      </w:r>
      <w:proofErr w:type="spellStart"/>
      <w:r w:rsidR="003E4602" w:rsidRPr="0070469B">
        <w:t>паркоустройство</w:t>
      </w:r>
      <w:proofErr w:type="spellEnd"/>
      <w:r w:rsidR="003E4602" w:rsidRPr="0070469B">
        <w:t xml:space="preserve"> и благоустройство на околното пространство и т.н.</w:t>
      </w:r>
    </w:p>
    <w:p w14:paraId="0967255C" w14:textId="6AC5D8B9" w:rsidR="00575F2C" w:rsidRPr="0070469B" w:rsidRDefault="003E4602" w:rsidP="00DE5D64">
      <w:pPr>
        <w:spacing w:before="240" w:line="360" w:lineRule="auto"/>
        <w:jc w:val="both"/>
      </w:pPr>
      <w:r w:rsidRPr="0070469B">
        <w:rPr>
          <w:b/>
          <w:bCs/>
        </w:rPr>
        <w:t>Реконструкция на гарови комплекси Стара Загора и Нова Загора</w:t>
      </w:r>
      <w:r w:rsidRPr="0070469B">
        <w:t xml:space="preserve"> </w:t>
      </w:r>
    </w:p>
    <w:p w14:paraId="469969E1" w14:textId="467EE5A4" w:rsidR="00DE5D64" w:rsidRPr="0070469B" w:rsidRDefault="003E4602" w:rsidP="00DE5D64">
      <w:pPr>
        <w:spacing w:before="240" w:after="0" w:line="360" w:lineRule="auto"/>
        <w:jc w:val="both"/>
      </w:pPr>
      <w:r w:rsidRPr="0070469B">
        <w:t xml:space="preserve">Проектът предвижда цялостна реконструкция на приемните здания (за Нова Загора ново приемно здание), с което да се гарантират сигурността на пътниците и качеството на предлагане на услугите, комфортна работна среда за служителите, както и привеждане на околното пространство съгласно изискванията за достъпност на хора с увреждания и хора в неравностойно положение. Ще се изпълнят мерки за повишаване енергийната ефективност на обществените пространства, въвеждане на интелигентни, модерни системи за управление на системи за отопление, климатизация, осветление, информация и др. Ще се извърши саниране и конструктивно усилване на отделни елементи от носещите конструкции, подмяна на покривните конструкции, частично функционално преустройство на помещенията, подмяна на електроинсталациите, водоснабдителните и канализационните системи, ще се извърши </w:t>
      </w:r>
      <w:proofErr w:type="spellStart"/>
      <w:r w:rsidRPr="0070469B">
        <w:t>паркоустройство</w:t>
      </w:r>
      <w:proofErr w:type="spellEnd"/>
      <w:r w:rsidRPr="0070469B">
        <w:t xml:space="preserve"> и благоустройство на околното пространство и т.н.</w:t>
      </w:r>
    </w:p>
    <w:p w14:paraId="2E31C920" w14:textId="77777777" w:rsidR="00575F2C" w:rsidRPr="0070469B" w:rsidRDefault="003E4602" w:rsidP="00DE5D64">
      <w:pPr>
        <w:spacing w:before="240" w:after="0" w:line="360" w:lineRule="auto"/>
        <w:jc w:val="both"/>
      </w:pPr>
      <w:r w:rsidRPr="0070469B">
        <w:rPr>
          <w:b/>
          <w:bCs/>
        </w:rPr>
        <w:t>Рехабилитация на железопътната линия Пловдив – Бургас, Фаза 2</w:t>
      </w:r>
      <w:r w:rsidRPr="0070469B">
        <w:t xml:space="preserve"> </w:t>
      </w:r>
    </w:p>
    <w:p w14:paraId="2940D27B" w14:textId="7CBB0813" w:rsidR="003E4602" w:rsidRPr="0070469B" w:rsidRDefault="003E4602" w:rsidP="00DE5D64">
      <w:pPr>
        <w:spacing w:before="240" w:after="0" w:line="360" w:lineRule="auto"/>
        <w:jc w:val="both"/>
      </w:pPr>
      <w:r w:rsidRPr="0070469B">
        <w:t xml:space="preserve"> С изпълнението на проекта ще бъдат </w:t>
      </w:r>
      <w:proofErr w:type="spellStart"/>
      <w:r w:rsidRPr="0070469B">
        <w:t>рехабилитирани</w:t>
      </w:r>
      <w:proofErr w:type="spellEnd"/>
      <w:r w:rsidRPr="0070469B">
        <w:t xml:space="preserve">/модернизирани останалите </w:t>
      </w:r>
      <w:proofErr w:type="spellStart"/>
      <w:r w:rsidRPr="0070469B">
        <w:t>необновени</w:t>
      </w:r>
      <w:proofErr w:type="spellEnd"/>
      <w:r w:rsidRPr="0070469B">
        <w:t xml:space="preserve"> до момента жп участъци по линията Пловдив-Бургас, както следва:</w:t>
      </w:r>
    </w:p>
    <w:p w14:paraId="36D7717B" w14:textId="77777777" w:rsidR="003E4602" w:rsidRPr="0070469B" w:rsidRDefault="003E4602" w:rsidP="00390935">
      <w:pPr>
        <w:pStyle w:val="ListParagraph"/>
        <w:numPr>
          <w:ilvl w:val="0"/>
          <w:numId w:val="25"/>
        </w:numPr>
        <w:spacing w:line="360" w:lineRule="auto"/>
        <w:jc w:val="both"/>
      </w:pPr>
      <w:r w:rsidRPr="0070469B">
        <w:t>Компонент 1 - Проектиране и изграждане на системи за сигнализация и телекомуникации по железопътната линия Пловдив-Бургас – изграждане на: сигнализация в 18 гари; с-ма за влаков контрол ETCS, ниво 1; с-ма за диспечерска централизация в участъка Маноле-Бургас; с-ма за влакова комуникация GSM-R; полагане на оптичен кабел;</w:t>
      </w:r>
    </w:p>
    <w:p w14:paraId="02294963" w14:textId="77777777" w:rsidR="003E4602" w:rsidRPr="0070469B" w:rsidRDefault="003E4602" w:rsidP="00390935">
      <w:pPr>
        <w:pStyle w:val="ListParagraph"/>
        <w:numPr>
          <w:ilvl w:val="0"/>
          <w:numId w:val="25"/>
        </w:numPr>
        <w:spacing w:line="360" w:lineRule="auto"/>
        <w:jc w:val="both"/>
      </w:pPr>
      <w:r w:rsidRPr="0070469B">
        <w:t>Компонент 2 - Изграждане на надлези/подлези за железопътната линия Пловдив–Бургас на мястото на съществуващи прелези–премахване на жп прелези и изграждане на надлези;</w:t>
      </w:r>
    </w:p>
    <w:p w14:paraId="04F11C4E" w14:textId="77777777" w:rsidR="003E4602" w:rsidRPr="0070469B" w:rsidRDefault="003E4602" w:rsidP="00390935">
      <w:pPr>
        <w:pStyle w:val="ListParagraph"/>
        <w:numPr>
          <w:ilvl w:val="0"/>
          <w:numId w:val="25"/>
        </w:numPr>
        <w:spacing w:line="360" w:lineRule="auto"/>
        <w:jc w:val="both"/>
      </w:pPr>
      <w:r w:rsidRPr="0070469B">
        <w:lastRenderedPageBreak/>
        <w:t xml:space="preserve">Компонент 3 - Изграждане на защитен </w:t>
      </w:r>
      <w:proofErr w:type="spellStart"/>
      <w:r w:rsidRPr="0070469B">
        <w:t>лесопояс</w:t>
      </w:r>
      <w:proofErr w:type="spellEnd"/>
      <w:r w:rsidRPr="0070469B">
        <w:t xml:space="preserve"> в </w:t>
      </w:r>
      <w:proofErr w:type="spellStart"/>
      <w:r w:rsidRPr="0070469B">
        <w:t>междугарието</w:t>
      </w:r>
      <w:proofErr w:type="spellEnd"/>
      <w:r w:rsidRPr="0070469B">
        <w:t xml:space="preserve"> Черноград-Айтос за защита на железния път от неблагоприятни атмосферни влияния;</w:t>
      </w:r>
    </w:p>
    <w:p w14:paraId="30D79ECD" w14:textId="77777777" w:rsidR="003E4602" w:rsidRPr="0070469B" w:rsidRDefault="003E4602" w:rsidP="00390935">
      <w:pPr>
        <w:pStyle w:val="ListParagraph"/>
        <w:numPr>
          <w:ilvl w:val="0"/>
          <w:numId w:val="25"/>
        </w:numPr>
        <w:spacing w:line="360" w:lineRule="auto"/>
        <w:jc w:val="both"/>
      </w:pPr>
      <w:r w:rsidRPr="0070469B">
        <w:t>Компонент 4 - Рехабилитация на жп участък Скутаре–Оризово–подновяване на железен път, реконструиране на мостове, подновяване на съществуваща контактна мрежа и на сигнализация в гари;</w:t>
      </w:r>
    </w:p>
    <w:p w14:paraId="5AF3ED5D" w14:textId="77777777" w:rsidR="003E4602" w:rsidRPr="0070469B" w:rsidRDefault="003E4602" w:rsidP="00390935">
      <w:pPr>
        <w:pStyle w:val="ListParagraph"/>
        <w:numPr>
          <w:ilvl w:val="0"/>
          <w:numId w:val="25"/>
        </w:numPr>
        <w:spacing w:line="360" w:lineRule="auto"/>
        <w:jc w:val="both"/>
      </w:pPr>
      <w:r w:rsidRPr="0070469B">
        <w:t>Компонент 5 - Модернизация на жп участък Оризово – Михайлово – подновяване и изграждане на железен път и контактна мрежа, реконструиране на мостове, изграждане на тунел, модернизация на ТПС Чирпан, премахване на жп прелези, изграждане на надлези и подновяване на сигнализация в гари;</w:t>
      </w:r>
    </w:p>
    <w:p w14:paraId="5AE5DDA4" w14:textId="77777777" w:rsidR="003E4602" w:rsidRPr="0070469B" w:rsidRDefault="003E4602" w:rsidP="00390935">
      <w:pPr>
        <w:pStyle w:val="ListParagraph"/>
        <w:numPr>
          <w:ilvl w:val="0"/>
          <w:numId w:val="25"/>
        </w:numPr>
        <w:spacing w:line="360" w:lineRule="auto"/>
        <w:jc w:val="both"/>
      </w:pPr>
      <w:r w:rsidRPr="0070469B">
        <w:t>Компонент 6-Модернизация на жп участък Ямбол – Зимница, при гара Завой - изграждане на железен път вкл. в гара Завой, изграждане на мостове, подновяване и изграждане на нова контактна мрежа;</w:t>
      </w:r>
    </w:p>
    <w:p w14:paraId="3F74BE6F" w14:textId="77777777" w:rsidR="003E4602" w:rsidRPr="0070469B" w:rsidRDefault="003E4602" w:rsidP="00390935">
      <w:pPr>
        <w:pStyle w:val="ListParagraph"/>
        <w:numPr>
          <w:ilvl w:val="0"/>
          <w:numId w:val="25"/>
        </w:numPr>
        <w:spacing w:line="360" w:lineRule="auto"/>
        <w:jc w:val="both"/>
      </w:pPr>
      <w:r w:rsidRPr="0070469B">
        <w:t>Компонент 7-Реконструкция на стрелковото развитие на гара Зимница и рехабилитация на контактната мрежа в гарите Зимница и Стралджа – подновяване на железен път, реконструирано коловозно развитие на гара Зимница, подновяване на контактна мрежа в гарите Зимница и Стралджа, подновена сигнализация в гара Зимница;</w:t>
      </w:r>
    </w:p>
    <w:p w14:paraId="2F194B0E" w14:textId="64AF8A79" w:rsidR="00DE5D64" w:rsidRPr="0070469B" w:rsidRDefault="003E4602" w:rsidP="00DE5D64">
      <w:pPr>
        <w:pStyle w:val="ListParagraph"/>
        <w:numPr>
          <w:ilvl w:val="0"/>
          <w:numId w:val="25"/>
        </w:numPr>
        <w:spacing w:line="360" w:lineRule="auto"/>
        <w:jc w:val="both"/>
      </w:pPr>
      <w:r w:rsidRPr="0070469B">
        <w:t>Компонент 8-Рехабилитация на железопътната отсечка Стралджа – Церковски – подновяване на железен път</w:t>
      </w:r>
      <w:r w:rsidR="002B46FA" w:rsidRPr="0070469B">
        <w:t>.</w:t>
      </w:r>
    </w:p>
    <w:p w14:paraId="0BC5E949" w14:textId="09A01802" w:rsidR="00575F2C" w:rsidRPr="0070469B" w:rsidRDefault="003E4602" w:rsidP="00DE5D64">
      <w:pPr>
        <w:spacing w:before="240" w:line="360" w:lineRule="auto"/>
        <w:jc w:val="both"/>
      </w:pPr>
      <w:r w:rsidRPr="0070469B">
        <w:rPr>
          <w:b/>
          <w:bCs/>
        </w:rPr>
        <w:t>Проектиране и внедряване на Система за управление на влаковата работа в НКЖИ</w:t>
      </w:r>
      <w:r w:rsidRPr="0070469B">
        <w:t xml:space="preserve"> </w:t>
      </w:r>
      <w:r w:rsidR="00575F2C" w:rsidRPr="0070469B">
        <w:t xml:space="preserve"> </w:t>
      </w:r>
    </w:p>
    <w:p w14:paraId="43BC8328" w14:textId="5DC5BA13" w:rsidR="00DE5D64" w:rsidRPr="0070469B" w:rsidRDefault="00575F2C" w:rsidP="00DE5D64">
      <w:pPr>
        <w:spacing w:before="240" w:after="0" w:line="360" w:lineRule="auto"/>
        <w:jc w:val="both"/>
      </w:pPr>
      <w:r w:rsidRPr="0070469B">
        <w:t>К</w:t>
      </w:r>
      <w:r w:rsidR="003E4602" w:rsidRPr="0070469B">
        <w:t xml:space="preserve">ъм декември 2023 г. ще бъде внедрена модерна информационна система – система за управление на влаковата работа (СУВР), която ще подпомогне планирането и управлението на влаковото движение. Въвеждането в експлоатация на системата е част и от изпълнението на политиката на Европейската комисия за изграждане на </w:t>
      </w:r>
      <w:proofErr w:type="spellStart"/>
      <w:r w:rsidR="003E4602" w:rsidRPr="0070469B">
        <w:t>телематични</w:t>
      </w:r>
      <w:proofErr w:type="spellEnd"/>
      <w:r w:rsidR="003E4602" w:rsidRPr="0070469B">
        <w:t xml:space="preserve"> приложения (Регламенти № 454/2011 и № 1305/2014/EU) в </w:t>
      </w:r>
      <w:proofErr w:type="spellStart"/>
      <w:r w:rsidR="003E4602" w:rsidRPr="0070469B">
        <w:t>Транс</w:t>
      </w:r>
      <w:r w:rsidR="00735037" w:rsidRPr="0070469B">
        <w:t>е</w:t>
      </w:r>
      <w:r w:rsidR="003E4602" w:rsidRPr="0070469B">
        <w:t>вропейската</w:t>
      </w:r>
      <w:proofErr w:type="spellEnd"/>
      <w:r w:rsidR="003E4602" w:rsidRPr="0070469B">
        <w:t xml:space="preserve"> конвенционална железопътна система. </w:t>
      </w:r>
    </w:p>
    <w:p w14:paraId="72F2FE13" w14:textId="77777777" w:rsidR="00256AA3" w:rsidRPr="0070469B" w:rsidRDefault="00D5200C" w:rsidP="00DE5D64">
      <w:pPr>
        <w:spacing w:before="240" w:after="0" w:line="360" w:lineRule="auto"/>
        <w:jc w:val="both"/>
        <w:rPr>
          <w:b/>
          <w:bCs/>
        </w:rPr>
      </w:pPr>
      <w:bookmarkStart w:id="27" w:name="_Hlk149693216"/>
      <w:r w:rsidRPr="0070469B">
        <w:rPr>
          <w:b/>
          <w:bCs/>
        </w:rPr>
        <w:t xml:space="preserve">Развитие на </w:t>
      </w:r>
      <w:proofErr w:type="spellStart"/>
      <w:r w:rsidRPr="0070469B">
        <w:rPr>
          <w:b/>
          <w:bCs/>
        </w:rPr>
        <w:t>трансевропейска</w:t>
      </w:r>
      <w:proofErr w:type="spellEnd"/>
      <w:r w:rsidRPr="0070469B">
        <w:rPr>
          <w:b/>
          <w:bCs/>
        </w:rPr>
        <w:t xml:space="preserve"> транспортна мрежа</w:t>
      </w:r>
    </w:p>
    <w:p w14:paraId="0C81E342" w14:textId="71660C4E" w:rsidR="00D5200C" w:rsidRPr="0070469B" w:rsidRDefault="00D5200C" w:rsidP="00DE5D64">
      <w:pPr>
        <w:spacing w:before="240" w:after="0" w:line="360" w:lineRule="auto"/>
        <w:jc w:val="both"/>
        <w:rPr>
          <w:b/>
          <w:bCs/>
        </w:rPr>
      </w:pPr>
      <w:r w:rsidRPr="0070469B">
        <w:t xml:space="preserve">Създаването на ефикасна </w:t>
      </w:r>
      <w:proofErr w:type="spellStart"/>
      <w:r w:rsidRPr="0070469B">
        <w:t>Трансевропейска</w:t>
      </w:r>
      <w:proofErr w:type="spellEnd"/>
      <w:r w:rsidRPr="0070469B">
        <w:t xml:space="preserve"> транспортна мрежа (TEN-T) е ключов елемент от Лисабонската стратегия за конкурентоспособност и увеличаване на работните места на континента. Инвестициите, нужни за модернизиране и развитие на TEN-T, отговаряща на </w:t>
      </w:r>
      <w:r w:rsidRPr="0070469B">
        <w:lastRenderedPageBreak/>
        <w:t>увеличените нужди на ниво ЕС, се очаква да възлязат на над 550 млрд. евро за периода 2010 - 2030 г., от които 215 млрд. евро са предвидени за приоритетни оси и проекти.</w:t>
      </w:r>
      <w:r w:rsidRPr="0070469B">
        <w:rPr>
          <w:rStyle w:val="FootnoteReference"/>
        </w:rPr>
        <w:t xml:space="preserve"> </w:t>
      </w:r>
      <w:r w:rsidRPr="0070469B">
        <w:rPr>
          <w:rStyle w:val="FootnoteReference"/>
        </w:rPr>
        <w:footnoteReference w:id="29"/>
      </w:r>
      <w:r w:rsidRPr="0070469B">
        <w:t xml:space="preserve"> </w:t>
      </w:r>
    </w:p>
    <w:p w14:paraId="6DF81A10" w14:textId="4A7C1674" w:rsidR="00D5200C" w:rsidRPr="0070469B" w:rsidRDefault="00D5200C" w:rsidP="0007545E">
      <w:pPr>
        <w:spacing w:before="240" w:line="360" w:lineRule="auto"/>
        <w:jc w:val="both"/>
      </w:pPr>
      <w:r w:rsidRPr="0070469B">
        <w:t xml:space="preserve">TEN-T е структурирана на две нива — </w:t>
      </w:r>
      <w:proofErr w:type="spellStart"/>
      <w:r w:rsidRPr="0070469B">
        <w:t>широкообхватна</w:t>
      </w:r>
      <w:proofErr w:type="spellEnd"/>
      <w:r w:rsidRPr="0070469B">
        <w:t xml:space="preserve"> мрежа (</w:t>
      </w:r>
      <w:proofErr w:type="spellStart"/>
      <w:r w:rsidRPr="0070469B">
        <w:t>Comprehensive</w:t>
      </w:r>
      <w:proofErr w:type="spellEnd"/>
      <w:r w:rsidRPr="0070469B">
        <w:t xml:space="preserve"> </w:t>
      </w:r>
      <w:proofErr w:type="spellStart"/>
      <w:r w:rsidRPr="0070469B">
        <w:t>Network</w:t>
      </w:r>
      <w:proofErr w:type="spellEnd"/>
      <w:r w:rsidRPr="0070469B">
        <w:t>) и основна мрежа (</w:t>
      </w:r>
      <w:proofErr w:type="spellStart"/>
      <w:r w:rsidRPr="0070469B">
        <w:t>Core</w:t>
      </w:r>
      <w:proofErr w:type="spellEnd"/>
      <w:r w:rsidRPr="0070469B">
        <w:t xml:space="preserve"> </w:t>
      </w:r>
      <w:proofErr w:type="spellStart"/>
      <w:r w:rsidRPr="0070469B">
        <w:t>Network</w:t>
      </w:r>
      <w:proofErr w:type="spellEnd"/>
      <w:r w:rsidRPr="0070469B">
        <w:t xml:space="preserve">), създадена въз основа на </w:t>
      </w:r>
      <w:proofErr w:type="spellStart"/>
      <w:r w:rsidRPr="0070469B">
        <w:t>широкообхватната</w:t>
      </w:r>
      <w:proofErr w:type="spellEnd"/>
      <w:r w:rsidRPr="0070469B">
        <w:t xml:space="preserve"> мрежа. Основната мрежа (</w:t>
      </w:r>
      <w:proofErr w:type="spellStart"/>
      <w:r w:rsidRPr="0070469B">
        <w:t>Core</w:t>
      </w:r>
      <w:proofErr w:type="spellEnd"/>
      <w:r w:rsidRPr="0070469B">
        <w:t xml:space="preserve"> </w:t>
      </w:r>
      <w:proofErr w:type="spellStart"/>
      <w:r w:rsidRPr="0070469B">
        <w:t>Network</w:t>
      </w:r>
      <w:proofErr w:type="spellEnd"/>
      <w:r w:rsidRPr="0070469B">
        <w:t xml:space="preserve">) се състои от най-важните международни връзки и възли, които следва да бъдат реализирани до 2030 г. и </w:t>
      </w:r>
      <w:proofErr w:type="spellStart"/>
      <w:r w:rsidRPr="0070469B">
        <w:t>широкообхватна</w:t>
      </w:r>
      <w:proofErr w:type="spellEnd"/>
      <w:r w:rsidRPr="0070469B">
        <w:t xml:space="preserve"> мрежа (</w:t>
      </w:r>
      <w:proofErr w:type="spellStart"/>
      <w:r w:rsidRPr="0070469B">
        <w:t>Comprehensive</w:t>
      </w:r>
      <w:proofErr w:type="spellEnd"/>
      <w:r w:rsidRPr="0070469B">
        <w:t xml:space="preserve"> </w:t>
      </w:r>
      <w:proofErr w:type="spellStart"/>
      <w:r w:rsidRPr="0070469B">
        <w:t>Network</w:t>
      </w:r>
      <w:proofErr w:type="spellEnd"/>
      <w:r w:rsidRPr="0070469B">
        <w:t>), която ще осигури пълно покритие на територията на ЕС и достъп до всички региони и следва да бъде завършена до 2050 г.</w:t>
      </w:r>
    </w:p>
    <w:p w14:paraId="620CD5C4" w14:textId="458BE57D" w:rsidR="00D5200C" w:rsidRPr="0070469B" w:rsidRDefault="00D5200C" w:rsidP="0007545E">
      <w:pPr>
        <w:spacing w:line="360" w:lineRule="auto"/>
        <w:jc w:val="both"/>
      </w:pPr>
      <w:r w:rsidRPr="0070469B">
        <w:t>На територията на България част от „основната” железопътна TEN-T мрежа са следните направления:</w:t>
      </w:r>
    </w:p>
    <w:p w14:paraId="2171A715" w14:textId="77777777" w:rsidR="00D5200C" w:rsidRPr="0070469B" w:rsidRDefault="00D5200C" w:rsidP="00390935">
      <w:pPr>
        <w:pStyle w:val="ListParagraph"/>
        <w:numPr>
          <w:ilvl w:val="1"/>
          <w:numId w:val="16"/>
        </w:numPr>
        <w:spacing w:line="360" w:lineRule="auto"/>
        <w:jc w:val="both"/>
      </w:pPr>
      <w:r w:rsidRPr="0070469B">
        <w:t>Видин - София - Кулата;</w:t>
      </w:r>
    </w:p>
    <w:p w14:paraId="2023932B" w14:textId="77777777" w:rsidR="00D5200C" w:rsidRPr="0070469B" w:rsidRDefault="00D5200C" w:rsidP="00390935">
      <w:pPr>
        <w:pStyle w:val="ListParagraph"/>
        <w:numPr>
          <w:ilvl w:val="1"/>
          <w:numId w:val="16"/>
        </w:numPr>
        <w:spacing w:line="360" w:lineRule="auto"/>
        <w:jc w:val="both"/>
      </w:pPr>
      <w:r w:rsidRPr="0070469B">
        <w:t>Драгоман (сръбска граница) - София - Пловдив - Бургас/Свиленград (турска/гръцка граница);</w:t>
      </w:r>
    </w:p>
    <w:p w14:paraId="0FD1977D" w14:textId="77777777" w:rsidR="00D5200C" w:rsidRPr="0070469B" w:rsidRDefault="00D5200C" w:rsidP="00390935">
      <w:pPr>
        <w:pStyle w:val="ListParagraph"/>
        <w:numPr>
          <w:ilvl w:val="1"/>
          <w:numId w:val="16"/>
        </w:numPr>
        <w:spacing w:line="360" w:lineRule="auto"/>
        <w:jc w:val="both"/>
      </w:pPr>
      <w:r w:rsidRPr="0070469B">
        <w:t>София - Радомир - Гюешево (граница със Северна Македония);</w:t>
      </w:r>
    </w:p>
    <w:p w14:paraId="76AD5918" w14:textId="77777777" w:rsidR="00D5200C" w:rsidRPr="0070469B" w:rsidRDefault="00D5200C" w:rsidP="00390935">
      <w:pPr>
        <w:pStyle w:val="ListParagraph"/>
        <w:numPr>
          <w:ilvl w:val="1"/>
          <w:numId w:val="16"/>
        </w:numPr>
        <w:spacing w:line="360" w:lineRule="auto"/>
        <w:jc w:val="both"/>
      </w:pPr>
      <w:r w:rsidRPr="0070469B">
        <w:t>София - Мездра - Горна Оряховица;</w:t>
      </w:r>
    </w:p>
    <w:p w14:paraId="733FE0E1" w14:textId="77777777" w:rsidR="00D5200C" w:rsidRPr="0070469B" w:rsidRDefault="00D5200C" w:rsidP="00390935">
      <w:pPr>
        <w:pStyle w:val="ListParagraph"/>
        <w:numPr>
          <w:ilvl w:val="1"/>
          <w:numId w:val="16"/>
        </w:numPr>
        <w:spacing w:line="360" w:lineRule="auto"/>
        <w:jc w:val="both"/>
      </w:pPr>
      <w:r w:rsidRPr="0070469B">
        <w:t>Русе -Стара Загора - Димитровград.</w:t>
      </w:r>
    </w:p>
    <w:p w14:paraId="74A31EFB" w14:textId="7B4C79CE" w:rsidR="00D5200C" w:rsidRPr="0070469B" w:rsidRDefault="00D5200C" w:rsidP="0007545E">
      <w:pPr>
        <w:spacing w:line="360" w:lineRule="auto"/>
        <w:jc w:val="both"/>
      </w:pPr>
      <w:r w:rsidRPr="0070469B">
        <w:t>В допълнение към направленията от „основната мрежа” са идентифицирани и следните направления, част от „</w:t>
      </w:r>
      <w:proofErr w:type="spellStart"/>
      <w:r w:rsidRPr="0070469B">
        <w:t>широкообхватната</w:t>
      </w:r>
      <w:proofErr w:type="spellEnd"/>
      <w:r w:rsidRPr="0070469B">
        <w:t>” TEN-T мрежа:</w:t>
      </w:r>
    </w:p>
    <w:p w14:paraId="30E87E24" w14:textId="77777777" w:rsidR="00D5200C" w:rsidRPr="0070469B" w:rsidRDefault="00D5200C" w:rsidP="00575F2C">
      <w:pPr>
        <w:pStyle w:val="ListParagraph"/>
        <w:numPr>
          <w:ilvl w:val="0"/>
          <w:numId w:val="29"/>
        </w:numPr>
        <w:spacing w:line="360" w:lineRule="auto"/>
        <w:jc w:val="both"/>
      </w:pPr>
      <w:r w:rsidRPr="0070469B">
        <w:t>Русе - Варна;</w:t>
      </w:r>
    </w:p>
    <w:p w14:paraId="623C07C3" w14:textId="77777777" w:rsidR="00D5200C" w:rsidRPr="0070469B" w:rsidRDefault="00D5200C" w:rsidP="00575F2C">
      <w:pPr>
        <w:pStyle w:val="ListParagraph"/>
        <w:numPr>
          <w:ilvl w:val="0"/>
          <w:numId w:val="29"/>
        </w:numPr>
        <w:spacing w:line="360" w:lineRule="auto"/>
        <w:jc w:val="both"/>
      </w:pPr>
      <w:r w:rsidRPr="0070469B">
        <w:t>Горна Оряховица - Варна;</w:t>
      </w:r>
    </w:p>
    <w:p w14:paraId="3402B821" w14:textId="21ECC7D9" w:rsidR="00D5200C" w:rsidRPr="0070469B" w:rsidRDefault="00D5200C" w:rsidP="002B46FA">
      <w:pPr>
        <w:pStyle w:val="ListParagraph"/>
        <w:numPr>
          <w:ilvl w:val="0"/>
          <w:numId w:val="29"/>
        </w:numPr>
        <w:spacing w:before="120" w:line="360" w:lineRule="auto"/>
        <w:ind w:hanging="357"/>
        <w:jc w:val="both"/>
      </w:pPr>
      <w:r w:rsidRPr="0070469B">
        <w:t>Карнобат - Синдел.</w:t>
      </w:r>
    </w:p>
    <w:p w14:paraId="675EA03B" w14:textId="76827CE4" w:rsidR="00D5200C" w:rsidRPr="0070469B" w:rsidRDefault="00D5200C" w:rsidP="00256AA3">
      <w:pPr>
        <w:spacing w:before="120" w:line="360" w:lineRule="auto"/>
        <w:jc w:val="both"/>
        <w:rPr>
          <w:b/>
          <w:bCs/>
        </w:rPr>
      </w:pPr>
      <w:proofErr w:type="spellStart"/>
      <w:r w:rsidRPr="0070469B">
        <w:rPr>
          <w:b/>
          <w:bCs/>
        </w:rPr>
        <w:t>Тягов</w:t>
      </w:r>
      <w:proofErr w:type="spellEnd"/>
      <w:r w:rsidRPr="0070469B">
        <w:rPr>
          <w:b/>
          <w:bCs/>
        </w:rPr>
        <w:t xml:space="preserve"> подвижен състав (Локомотиви и </w:t>
      </w:r>
      <w:proofErr w:type="spellStart"/>
      <w:r w:rsidRPr="0070469B">
        <w:rPr>
          <w:b/>
          <w:bCs/>
        </w:rPr>
        <w:t>мотрисни</w:t>
      </w:r>
      <w:proofErr w:type="spellEnd"/>
      <w:r w:rsidRPr="0070469B">
        <w:rPr>
          <w:b/>
          <w:bCs/>
        </w:rPr>
        <w:t xml:space="preserve"> влакове) на жп превозвача „БДЖ</w:t>
      </w:r>
      <w:r w:rsidR="00AA6FA5" w:rsidRPr="0070469B">
        <w:rPr>
          <w:b/>
          <w:bCs/>
        </w:rPr>
        <w:t xml:space="preserve"> </w:t>
      </w:r>
      <w:r w:rsidRPr="0070469B">
        <w:rPr>
          <w:b/>
          <w:bCs/>
        </w:rPr>
        <w:t>Пътнически превози“ ЕООД („БДЖ-ПП“ ЕООД)</w:t>
      </w:r>
    </w:p>
    <w:p w14:paraId="2A228D58" w14:textId="2346FC13" w:rsidR="00DE5D64" w:rsidRPr="0070469B" w:rsidRDefault="00D5200C" w:rsidP="00DE5D64">
      <w:pPr>
        <w:spacing w:after="0" w:line="360" w:lineRule="auto"/>
        <w:jc w:val="both"/>
      </w:pPr>
      <w:bookmarkStart w:id="28" w:name="_Hlk149725240"/>
      <w:r w:rsidRPr="0070469B">
        <w:t xml:space="preserve">Според Актуализирания национален план за внедряване на техническата спецификация за оперативна съвместимост относно подсистема „Контрол, управление и сигнализация“ на железопътната система в Европейския съюз, 2021, </w:t>
      </w:r>
      <w:bookmarkEnd w:id="28"/>
      <w:r w:rsidRPr="0070469B">
        <w:t xml:space="preserve">„повече от 70% от използвания от </w:t>
      </w:r>
      <w:r w:rsidRPr="0070469B">
        <w:lastRenderedPageBreak/>
        <w:t xml:space="preserve">жп превозвача „БДЖ-ПП“ ЕООД локомотивен парк е на възраст над 30 години, като значителна част вече е на възраст над 40 години и е значително амортизиран“.  Съществуващият парк от локомотиви и </w:t>
      </w:r>
      <w:proofErr w:type="spellStart"/>
      <w:r w:rsidRPr="0070469B">
        <w:t>мотрисни</w:t>
      </w:r>
      <w:proofErr w:type="spellEnd"/>
      <w:r w:rsidRPr="0070469B">
        <w:t xml:space="preserve"> влакове трябва да се обнови за ползване на ETCS и GSM-R. Ще се прилага ETCS ниво 2, за да се осигури гъвкавостта при ползване на подвижния железопътен състав.</w:t>
      </w:r>
      <w:r w:rsidRPr="0070469B">
        <w:rPr>
          <w:rStyle w:val="FootnoteReference"/>
        </w:rPr>
        <w:footnoteReference w:id="30"/>
      </w:r>
    </w:p>
    <w:p w14:paraId="24710503" w14:textId="77777777" w:rsidR="00D5200C" w:rsidRPr="0070469B" w:rsidRDefault="00D5200C" w:rsidP="00DE5D64">
      <w:pPr>
        <w:spacing w:before="240" w:after="0" w:line="360" w:lineRule="auto"/>
        <w:jc w:val="both"/>
        <w:rPr>
          <w:b/>
          <w:bCs/>
        </w:rPr>
      </w:pPr>
      <w:r w:rsidRPr="0070469B">
        <w:rPr>
          <w:b/>
          <w:bCs/>
        </w:rPr>
        <w:t xml:space="preserve">Бъдещ подвижен железопътен състав </w:t>
      </w:r>
    </w:p>
    <w:p w14:paraId="1ED9F911" w14:textId="2B709B21" w:rsidR="00D5200C" w:rsidRPr="0070469B" w:rsidRDefault="00D5200C" w:rsidP="00DE5D64">
      <w:pPr>
        <w:spacing w:before="240" w:after="0" w:line="360" w:lineRule="auto"/>
        <w:jc w:val="both"/>
      </w:pPr>
      <w:r w:rsidRPr="0070469B">
        <w:t>За осигуряване на максимална експлоатационна гъвкавост по отношение на подвижния железопътен състав, ERTMS</w:t>
      </w:r>
      <w:r w:rsidRPr="0070469B">
        <w:rPr>
          <w:rStyle w:val="FootnoteReference"/>
        </w:rPr>
        <w:footnoteReference w:id="31"/>
      </w:r>
      <w:r w:rsidRPr="0070469B">
        <w:t xml:space="preserve"> бордовото оборудване, което ще се инсталира, ще включва ETCS</w:t>
      </w:r>
      <w:r w:rsidRPr="0070469B">
        <w:rPr>
          <w:rStyle w:val="FootnoteReference"/>
        </w:rPr>
        <w:footnoteReference w:id="32"/>
      </w:r>
      <w:r w:rsidRPr="0070469B">
        <w:t xml:space="preserve"> Ниво 2 и GSM-R</w:t>
      </w:r>
      <w:r w:rsidRPr="0070469B">
        <w:rPr>
          <w:rStyle w:val="FootnoteReference"/>
        </w:rPr>
        <w:footnoteReference w:id="33"/>
      </w:r>
      <w:r w:rsidRPr="0070469B">
        <w:t xml:space="preserve"> за глас и данни. Необходимият годишен брой локомотиви, базиран на прогнози, ще се оборудва по график, който се отнася за цялата железопътна мрежа и в който са включени нужните локомотиви за обновяване на локомотивния парк и модернизацията на действащите локомотиви. Преоборудването на съществуващия подвижен железопътен състав е много скъпо и изисква време, така че едновременното инсталиране на ETCS Ниво 2 и GSM-R на борда ще минимизира времето, през което наличният подвижен състав ще бъде изваден от експлоатация, поради извършване на монтажни дейности.</w:t>
      </w:r>
      <w:r w:rsidRPr="0070469B">
        <w:rPr>
          <w:rStyle w:val="FootnoteReference"/>
        </w:rPr>
        <w:footnoteReference w:id="34"/>
      </w:r>
      <w:r w:rsidRPr="0070469B">
        <w:t xml:space="preserve"> </w:t>
      </w:r>
    </w:p>
    <w:p w14:paraId="436F59F7" w14:textId="669BE81E" w:rsidR="00DE5D64" w:rsidRPr="0070469B" w:rsidRDefault="00D5200C" w:rsidP="00B85268">
      <w:pPr>
        <w:pStyle w:val="ListParagraph"/>
        <w:numPr>
          <w:ilvl w:val="0"/>
          <w:numId w:val="16"/>
        </w:numPr>
        <w:spacing w:beforeLines="120" w:before="288" w:after="0" w:line="360" w:lineRule="auto"/>
        <w:jc w:val="both"/>
      </w:pPr>
      <w:r w:rsidRPr="0070469B">
        <w:t xml:space="preserve">До 2026 г. по </w:t>
      </w:r>
      <w:r w:rsidR="00B85268" w:rsidRPr="0070469B">
        <w:t>Националния п</w:t>
      </w:r>
      <w:r w:rsidRPr="0070469B">
        <w:t xml:space="preserve">лан за възстановяване и устойчивост трябва да бъдат доставени нови </w:t>
      </w:r>
      <w:r w:rsidR="00B85268" w:rsidRPr="0070469B">
        <w:t xml:space="preserve">електрически </w:t>
      </w:r>
      <w:proofErr w:type="spellStart"/>
      <w:r w:rsidR="00B85268" w:rsidRPr="0070469B">
        <w:t>мотрисни</w:t>
      </w:r>
      <w:proofErr w:type="spellEnd"/>
      <w:r w:rsidR="00B85268" w:rsidRPr="0070469B">
        <w:t xml:space="preserve"> </w:t>
      </w:r>
      <w:r w:rsidRPr="0070469B">
        <w:t>влакове</w:t>
      </w:r>
      <w:r w:rsidR="00B85268" w:rsidRPr="0070469B">
        <w:t xml:space="preserve"> (35 едноетажни и 7 двуетажни), 20 </w:t>
      </w:r>
      <w:proofErr w:type="spellStart"/>
      <w:r w:rsidR="00B85268" w:rsidRPr="0070469B">
        <w:t>пуш</w:t>
      </w:r>
      <w:proofErr w:type="spellEnd"/>
      <w:r w:rsidR="00B85268" w:rsidRPr="0070469B">
        <w:t>-пул влака и 18 маневрени локомотива</w:t>
      </w:r>
      <w:r w:rsidRPr="0070469B">
        <w:t>.</w:t>
      </w:r>
      <w:r w:rsidR="00B85268" w:rsidRPr="0070469B">
        <w:t xml:space="preserve"> В допълнение се предвижда оборудването на съществуващ подвижен състав с </w:t>
      </w:r>
      <w:r w:rsidR="00B85268" w:rsidRPr="0070469B">
        <w:rPr>
          <w:lang w:val="en-US"/>
        </w:rPr>
        <w:t>ETCS</w:t>
      </w:r>
      <w:r w:rsidR="00B85268" w:rsidRPr="004154C5">
        <w:rPr>
          <w:lang w:val="ru-RU"/>
        </w:rPr>
        <w:t xml:space="preserve"> </w:t>
      </w:r>
      <w:r w:rsidR="00B85268" w:rsidRPr="0070469B">
        <w:t xml:space="preserve">бордово оборудване. В рамките на първата покана са кандидатствали 4 превозвача за оборудване на общо 89 броя локомотиви и електрически </w:t>
      </w:r>
      <w:proofErr w:type="spellStart"/>
      <w:r w:rsidR="00B85268" w:rsidRPr="0070469B">
        <w:t>мотрисни</w:t>
      </w:r>
      <w:proofErr w:type="spellEnd"/>
      <w:r w:rsidR="00B85268" w:rsidRPr="0070469B">
        <w:t xml:space="preserve"> влакове. На 29 септември </w:t>
      </w:r>
      <w:r w:rsidR="00B85268" w:rsidRPr="0070469B">
        <w:lastRenderedPageBreak/>
        <w:t>2023 г. е издадено Решение</w:t>
      </w:r>
      <w:r w:rsidR="00A80DEF" w:rsidRPr="0070469B">
        <w:rPr>
          <w:rStyle w:val="FootnoteReference"/>
        </w:rPr>
        <w:footnoteReference w:id="35"/>
      </w:r>
      <w:r w:rsidR="00B85268" w:rsidRPr="0070469B">
        <w:t xml:space="preserve"> за предоставяне на средства РД-08-401/29.09.2023 г. на одобрените кандидати, участвали в процедура BG-RRP-8.014 „Внедряване на Европейската система за управление на влаковете (ERTMS) на бордово оборудване на магистрални </w:t>
      </w:r>
      <w:proofErr w:type="spellStart"/>
      <w:r w:rsidR="00B85268" w:rsidRPr="0070469B">
        <w:t>нулевоемисионни</w:t>
      </w:r>
      <w:proofErr w:type="spellEnd"/>
      <w:r w:rsidR="00B85268" w:rsidRPr="0070469B">
        <w:t xml:space="preserve"> електрически локомотиви и </w:t>
      </w:r>
      <w:proofErr w:type="spellStart"/>
      <w:r w:rsidR="00B85268" w:rsidRPr="0070469B">
        <w:t>нулевоемисионни</w:t>
      </w:r>
      <w:proofErr w:type="spellEnd"/>
      <w:r w:rsidR="00B85268" w:rsidRPr="0070469B">
        <w:t xml:space="preserve"> електрически </w:t>
      </w:r>
      <w:proofErr w:type="spellStart"/>
      <w:r w:rsidR="00B85268" w:rsidRPr="0070469B">
        <w:t>мотрисни</w:t>
      </w:r>
      <w:proofErr w:type="spellEnd"/>
      <w:r w:rsidR="00B85268" w:rsidRPr="0070469B">
        <w:t xml:space="preserve"> влакове, които оперират по конвенционалната жп мрежа на Република България“.</w:t>
      </w:r>
    </w:p>
    <w:p w14:paraId="27C4C211" w14:textId="77777777" w:rsidR="00256AA3" w:rsidRPr="0070469B" w:rsidRDefault="00D5200C" w:rsidP="0078614C">
      <w:pPr>
        <w:spacing w:before="240" w:after="0" w:line="360" w:lineRule="auto"/>
        <w:jc w:val="both"/>
        <w:rPr>
          <w:b/>
          <w:bCs/>
        </w:rPr>
      </w:pPr>
      <w:r w:rsidRPr="0070469B">
        <w:rPr>
          <w:b/>
          <w:bCs/>
        </w:rPr>
        <w:t>Бъдеща инфраструктура. Внедряване на ERTMS в Република България до 2024 г.</w:t>
      </w:r>
    </w:p>
    <w:p w14:paraId="5A139675" w14:textId="2B599C0F" w:rsidR="00D5200C" w:rsidRPr="0070469B" w:rsidRDefault="00D5200C" w:rsidP="00DE5D64">
      <w:pPr>
        <w:spacing w:before="240" w:after="0" w:line="360" w:lineRule="auto"/>
        <w:jc w:val="both"/>
        <w:rPr>
          <w:b/>
          <w:bCs/>
        </w:rPr>
      </w:pPr>
      <w:r w:rsidRPr="0070469B">
        <w:t xml:space="preserve">Линиите, които трябва да бъдат модернизирани или реконструирани, трябва да бъдат и оборудвани c ERTMS. На основание информацията от Интегрираната транспортна стратегия, основно до 2020 г. модернизация е правена и се предвижда да се прави по направлението „запад- изток“: </w:t>
      </w:r>
      <w:r w:rsidRPr="0070469B">
        <w:rPr>
          <w:b/>
        </w:rPr>
        <w:t>сръбска граница - турска граница/ пристанище Бургас.</w:t>
      </w:r>
    </w:p>
    <w:p w14:paraId="3C7FDC5F" w14:textId="7CB1606C" w:rsidR="00D5200C" w:rsidRPr="0070469B" w:rsidRDefault="00D5200C" w:rsidP="00A80DEF">
      <w:pPr>
        <w:spacing w:line="360" w:lineRule="auto"/>
        <w:jc w:val="both"/>
        <w:rPr>
          <w:b/>
          <w:bCs/>
        </w:rPr>
      </w:pPr>
      <w:r w:rsidRPr="0070469B">
        <w:rPr>
          <w:b/>
          <w:bCs/>
        </w:rPr>
        <w:t xml:space="preserve">Линии за внедряване на ERTMS </w:t>
      </w:r>
      <w:r w:rsidR="00A80DEF" w:rsidRPr="0070469B">
        <w:rPr>
          <w:b/>
          <w:bCs/>
        </w:rPr>
        <w:t>в периода 2025-2026 г.:</w:t>
      </w:r>
    </w:p>
    <w:p w14:paraId="10360880" w14:textId="661668D9" w:rsidR="00D5200C" w:rsidRPr="0070469B" w:rsidRDefault="00D5200C" w:rsidP="00256AA3">
      <w:pPr>
        <w:pStyle w:val="ListParagraph"/>
        <w:numPr>
          <w:ilvl w:val="0"/>
          <w:numId w:val="37"/>
        </w:numPr>
        <w:spacing w:line="360" w:lineRule="auto"/>
        <w:jc w:val="both"/>
      </w:pPr>
      <w:r w:rsidRPr="0070469B">
        <w:t>ETCS Ниво 1 - Волуяк -София - Елин Пелин;</w:t>
      </w:r>
    </w:p>
    <w:p w14:paraId="03F0BDC4" w14:textId="456DCA9B" w:rsidR="00D5200C" w:rsidRPr="0070469B" w:rsidRDefault="00D5200C" w:rsidP="00256AA3">
      <w:pPr>
        <w:pStyle w:val="ListParagraph"/>
        <w:numPr>
          <w:ilvl w:val="0"/>
          <w:numId w:val="37"/>
        </w:numPr>
        <w:spacing w:line="360" w:lineRule="auto"/>
        <w:jc w:val="both"/>
      </w:pPr>
      <w:r w:rsidRPr="0070469B">
        <w:t>ETCS Ниво 1 - Елин Пелин - Костенец - Септември;</w:t>
      </w:r>
    </w:p>
    <w:p w14:paraId="45ACC292" w14:textId="52E1387A" w:rsidR="00D5200C" w:rsidRPr="0070469B" w:rsidRDefault="00D5200C" w:rsidP="00256AA3">
      <w:pPr>
        <w:pStyle w:val="ListParagraph"/>
        <w:numPr>
          <w:ilvl w:val="0"/>
          <w:numId w:val="37"/>
        </w:numPr>
        <w:spacing w:line="360" w:lineRule="auto"/>
        <w:jc w:val="both"/>
      </w:pPr>
      <w:r w:rsidRPr="0070469B">
        <w:t>ETCS Ниво 1 - Пловдив -Карнобат - Бургас;</w:t>
      </w:r>
    </w:p>
    <w:p w14:paraId="553764F1" w14:textId="7125D3C0" w:rsidR="00256AA3" w:rsidRPr="0070469B" w:rsidRDefault="00D5200C" w:rsidP="000E3F88">
      <w:pPr>
        <w:pStyle w:val="ListParagraph"/>
        <w:numPr>
          <w:ilvl w:val="0"/>
          <w:numId w:val="37"/>
        </w:numPr>
        <w:spacing w:after="0" w:line="360" w:lineRule="auto"/>
        <w:jc w:val="both"/>
      </w:pPr>
      <w:r w:rsidRPr="0070469B">
        <w:t>ETCS Ниво 1 или 2 - Русе - Каспичан.</w:t>
      </w:r>
    </w:p>
    <w:p w14:paraId="2D03A8A8" w14:textId="0BF871EE" w:rsidR="00D5200C" w:rsidRPr="0070469B" w:rsidRDefault="00D5200C" w:rsidP="0078614C">
      <w:pPr>
        <w:spacing w:before="240" w:line="360" w:lineRule="auto"/>
        <w:jc w:val="both"/>
        <w:rPr>
          <w:b/>
          <w:bCs/>
        </w:rPr>
      </w:pPr>
      <w:r w:rsidRPr="0070469B">
        <w:rPr>
          <w:b/>
          <w:bCs/>
        </w:rPr>
        <w:t>Финансови инструменти за финансиране</w:t>
      </w:r>
      <w:r w:rsidRPr="0070469B">
        <w:rPr>
          <w:rStyle w:val="FootnoteReference"/>
          <w:b/>
          <w:bCs/>
        </w:rPr>
        <w:footnoteReference w:id="36"/>
      </w:r>
      <w:r w:rsidRPr="0070469B">
        <w:rPr>
          <w:b/>
          <w:bCs/>
        </w:rPr>
        <w:t xml:space="preserve"> </w:t>
      </w:r>
    </w:p>
    <w:p w14:paraId="0069EFB4" w14:textId="74C33A39" w:rsidR="00D5200C" w:rsidRPr="0070469B" w:rsidRDefault="00D5200C" w:rsidP="0007545E">
      <w:pPr>
        <w:spacing w:line="360" w:lineRule="auto"/>
        <w:jc w:val="both"/>
      </w:pPr>
      <w:r w:rsidRPr="0070469B">
        <w:t xml:space="preserve">Общото описание на възможностите за финансиране от ЕС за инфраструктура и железопътни превозни средства е представено в </w:t>
      </w:r>
      <w:r w:rsidR="00A80DEF" w:rsidRPr="0070469B">
        <w:t xml:space="preserve">Инвестиционната програма и Плана за внедряване на </w:t>
      </w:r>
      <w:r w:rsidR="00735037" w:rsidRPr="0070469B">
        <w:t xml:space="preserve">ТСОС </w:t>
      </w:r>
      <w:r w:rsidR="00A80DEF" w:rsidRPr="0070469B">
        <w:t>КУС</w:t>
      </w:r>
      <w:r w:rsidRPr="0070469B">
        <w:t>.</w:t>
      </w:r>
    </w:p>
    <w:p w14:paraId="7B1D887B" w14:textId="77777777" w:rsidR="00D5200C" w:rsidRPr="0070469B" w:rsidRDefault="00D5200C" w:rsidP="0007545E">
      <w:pPr>
        <w:spacing w:line="360" w:lineRule="auto"/>
        <w:jc w:val="both"/>
      </w:pPr>
      <w:r w:rsidRPr="0070469B">
        <w:t xml:space="preserve">В периода 2014 - 2020 г. един от основните финансови инструменти за финансиране развитието на </w:t>
      </w:r>
      <w:proofErr w:type="spellStart"/>
      <w:r w:rsidRPr="0070469B">
        <w:t>трансевропейската</w:t>
      </w:r>
      <w:proofErr w:type="spellEnd"/>
      <w:r w:rsidRPr="0070469B">
        <w:t xml:space="preserve"> транспортна мрежа е Механизмът за свързване на Европа. </w:t>
      </w:r>
      <w:r w:rsidRPr="0070469B">
        <w:rPr>
          <w:b/>
          <w:bCs/>
        </w:rPr>
        <w:t xml:space="preserve">В периода 2021 - 2027 Механизмът за свързване на Европа ще продължи да бъде основен инструмент за финансирането на </w:t>
      </w:r>
      <w:proofErr w:type="spellStart"/>
      <w:r w:rsidRPr="0070469B">
        <w:rPr>
          <w:b/>
          <w:bCs/>
        </w:rPr>
        <w:t>трансевропейската</w:t>
      </w:r>
      <w:proofErr w:type="spellEnd"/>
      <w:r w:rsidRPr="0070469B">
        <w:rPr>
          <w:b/>
          <w:bCs/>
        </w:rPr>
        <w:t xml:space="preserve"> транспортна мрежа.</w:t>
      </w:r>
    </w:p>
    <w:p w14:paraId="3709CA73" w14:textId="77777777" w:rsidR="00D5200C" w:rsidRPr="0070469B" w:rsidRDefault="00D5200C" w:rsidP="0007545E">
      <w:pPr>
        <w:spacing w:line="360" w:lineRule="auto"/>
        <w:jc w:val="both"/>
      </w:pPr>
      <w:r w:rsidRPr="0070469B">
        <w:lastRenderedPageBreak/>
        <w:t xml:space="preserve">На ниво ЕС възможност за финансиране на проекти, свързани c ERTMS дава програма </w:t>
      </w:r>
      <w:proofErr w:type="spellStart"/>
      <w:r w:rsidRPr="0070469B">
        <w:t>InvestEU</w:t>
      </w:r>
      <w:proofErr w:type="spellEnd"/>
      <w:r w:rsidRPr="0070469B">
        <w:t xml:space="preserve">. С тази програма се обединят различните финансови инструменти на ЕС, които в момента се използват за подкрепа на инвестициите в ЕС.  </w:t>
      </w:r>
      <w:proofErr w:type="spellStart"/>
      <w:r w:rsidRPr="0070469B">
        <w:t>InvestEU</w:t>
      </w:r>
      <w:proofErr w:type="spellEnd"/>
      <w:r w:rsidRPr="0070469B">
        <w:t xml:space="preserve"> ще се изпълнява между 2021 г. и 2027 г.</w:t>
      </w:r>
    </w:p>
    <w:p w14:paraId="0DA87812" w14:textId="77777777" w:rsidR="00D5200C" w:rsidRPr="0070469B" w:rsidRDefault="00D5200C" w:rsidP="0007545E">
      <w:pPr>
        <w:spacing w:line="360" w:lineRule="auto"/>
        <w:jc w:val="both"/>
      </w:pPr>
      <w:r w:rsidRPr="0070469B">
        <w:t>Със средства по Програма „Транспортна свързаност“ 2021 - 2027 г. се предвижда да бъдат реализирани проекти за модернизацията и обновяването на железопътната инфраструктура, респективно внедряване на ERTMS.</w:t>
      </w:r>
    </w:p>
    <w:p w14:paraId="504F9268" w14:textId="05805155" w:rsidR="00EE4E1D" w:rsidRPr="0070469B" w:rsidRDefault="00EE4E1D" w:rsidP="00EE4E1D">
      <w:pPr>
        <w:pStyle w:val="CommentText"/>
        <w:spacing w:line="360" w:lineRule="auto"/>
        <w:jc w:val="both"/>
        <w:rPr>
          <w:sz w:val="24"/>
          <w:szCs w:val="21"/>
        </w:rPr>
      </w:pPr>
      <w:r w:rsidRPr="0070469B">
        <w:rPr>
          <w:sz w:val="24"/>
          <w:szCs w:val="21"/>
        </w:rPr>
        <w:t>Стойността на предвидените за реализация  проекти по Приоритет 1 на ПТС 2021-2027 възлиза на приблизително 711 млн. евро. В допълнение, по линия на МСЕ 2021-2027, за сектор „Транспорт“ са предвидени 25 807 000 000 евро (вкл. 11 286 000 000 евро предназначени за държави, отговарящи на условията за подпомагане от Кохезионния фонд на ЕС и 1 690 000 000 евро за адаптиране на инфраструктурата към изискванията за двойно предназначение /гражданско и военно/), от които може да се възползва всяка ДЧ. В рамките на НПВУ се реализира проект за внедряване на ERTMS, ниво 2 в жп участъка Русе – Каспичан, на приблизителна стойност 206 млн. лева. Търсят се възможности за осигуряване на финансиране на проекта за изграждане на ИМТ Русе, на стойност 52 млн. лева, който бе изваден от обхвата на НПВУ с РМС от 29.09.2023 г.</w:t>
      </w:r>
    </w:p>
    <w:p w14:paraId="4DD90CB9" w14:textId="77777777" w:rsidR="00EE4E1D" w:rsidRPr="0070469B" w:rsidRDefault="00EE4E1D" w:rsidP="00EE4E1D">
      <w:pPr>
        <w:pStyle w:val="CommentText"/>
        <w:spacing w:line="360" w:lineRule="auto"/>
        <w:jc w:val="both"/>
        <w:rPr>
          <w:sz w:val="24"/>
          <w:szCs w:val="21"/>
        </w:rPr>
      </w:pPr>
    </w:p>
    <w:p w14:paraId="4AEEE2E7" w14:textId="5D1F8902" w:rsidR="00D5200C" w:rsidRPr="0070469B" w:rsidRDefault="00D5200C" w:rsidP="00CD78B8">
      <w:pPr>
        <w:spacing w:line="360" w:lineRule="auto"/>
        <w:jc w:val="both"/>
        <w:rPr>
          <w:b/>
          <w:bCs/>
        </w:rPr>
      </w:pPr>
      <w:r w:rsidRPr="0070469B">
        <w:rPr>
          <w:b/>
          <w:bCs/>
        </w:rPr>
        <w:t xml:space="preserve">Конкурентоспособност </w:t>
      </w:r>
    </w:p>
    <w:p w14:paraId="498394E7" w14:textId="3B652982" w:rsidR="00D5200C" w:rsidRPr="0070469B" w:rsidRDefault="00D5200C" w:rsidP="0007545E">
      <w:pPr>
        <w:spacing w:line="360" w:lineRule="auto"/>
        <w:jc w:val="both"/>
      </w:pPr>
      <w:r w:rsidRPr="0070469B">
        <w:t xml:space="preserve">Към настоящия момент </w:t>
      </w:r>
      <w:r w:rsidR="00317D74" w:rsidRPr="0070469B">
        <w:t>„</w:t>
      </w:r>
      <w:r w:rsidRPr="0070469B">
        <w:t xml:space="preserve">БДЖ </w:t>
      </w:r>
      <w:r w:rsidR="00317D74" w:rsidRPr="0070469B">
        <w:t xml:space="preserve">- </w:t>
      </w:r>
      <w:r w:rsidRPr="0070469B">
        <w:t>Пътнически превози” ЕООД е единствени превозвач, осъществяващ превоз на пътници и изпълнител на договора за обществена услуга (ДОУ), сключен с държавата.</w:t>
      </w:r>
    </w:p>
    <w:p w14:paraId="57F44BB7" w14:textId="77777777" w:rsidR="00D5200C" w:rsidRPr="0070469B" w:rsidRDefault="00D5200C" w:rsidP="0007545E">
      <w:pPr>
        <w:spacing w:line="360" w:lineRule="auto"/>
        <w:jc w:val="both"/>
        <w:rPr>
          <w:b/>
          <w:bCs/>
        </w:rPr>
      </w:pPr>
      <w:r w:rsidRPr="0070469B">
        <w:t>В края на 2024 г. изтича договорът за обществена услуга на БДЖ с държавата. През 2023 г. Изпълнителна агенция "Железопътна администрация" издаде лиценз за частен пътнически жп превозвач на компанията "ПИМК Рейл Експрес".</w:t>
      </w:r>
    </w:p>
    <w:p w14:paraId="5509CCE8" w14:textId="67C204F5" w:rsidR="00D5200C" w:rsidRPr="0070469B" w:rsidRDefault="00D5200C" w:rsidP="0007545E">
      <w:pPr>
        <w:spacing w:before="240" w:line="360" w:lineRule="auto"/>
        <w:jc w:val="both"/>
      </w:pPr>
      <w:r w:rsidRPr="0070469B">
        <w:t xml:space="preserve">Железопътният пазар </w:t>
      </w:r>
      <w:r w:rsidR="00B5170A" w:rsidRPr="0070469B">
        <w:t>за пътнически превози е отворен, но до момента не е заявяван интерес от други превозвачи</w:t>
      </w:r>
      <w:r w:rsidRPr="0070469B">
        <w:t xml:space="preserve">. </w:t>
      </w:r>
      <w:bookmarkEnd w:id="27"/>
    </w:p>
    <w:p w14:paraId="7406B193" w14:textId="77777777" w:rsidR="00D5200C" w:rsidRPr="0070469B" w:rsidRDefault="00D5200C" w:rsidP="0078614C">
      <w:pPr>
        <w:spacing w:before="240" w:line="360" w:lineRule="auto"/>
        <w:jc w:val="both"/>
        <w:rPr>
          <w:b/>
          <w:bCs/>
        </w:rPr>
      </w:pPr>
      <w:r w:rsidRPr="0070469B">
        <w:rPr>
          <w:b/>
          <w:bCs/>
        </w:rPr>
        <w:t xml:space="preserve">Интегрирана транспортна стратегия в периода до 2030 г. </w:t>
      </w:r>
    </w:p>
    <w:p w14:paraId="3FD757AD" w14:textId="77777777" w:rsidR="00D5200C" w:rsidRPr="0070469B" w:rsidRDefault="00D5200C" w:rsidP="0007545E">
      <w:pPr>
        <w:spacing w:before="240" w:line="360" w:lineRule="auto"/>
        <w:jc w:val="both"/>
      </w:pPr>
      <w:r w:rsidRPr="0070469B">
        <w:lastRenderedPageBreak/>
        <w:t>Интегрираната транспортна стратегия в периода до 2030 г. представлява всеобхватен план за устойчиво развитие на транспортната система на Р. България и рамка за инвестиции в транспорта. Стратегическите цели на транспортната политика до 2030 г. са следните</w:t>
      </w:r>
      <w:r w:rsidRPr="0070469B">
        <w:rPr>
          <w:rStyle w:val="FootnoteReference"/>
        </w:rPr>
        <w:footnoteReference w:id="37"/>
      </w:r>
      <w:r w:rsidRPr="0070469B">
        <w:t>:</w:t>
      </w:r>
    </w:p>
    <w:p w14:paraId="434B6AAE" w14:textId="77777777" w:rsidR="00D5200C" w:rsidRPr="0070469B" w:rsidRDefault="00D5200C" w:rsidP="0007545E">
      <w:pPr>
        <w:pStyle w:val="ListParagraph"/>
        <w:numPr>
          <w:ilvl w:val="0"/>
          <w:numId w:val="31"/>
        </w:numPr>
        <w:spacing w:line="360" w:lineRule="auto"/>
        <w:jc w:val="both"/>
      </w:pPr>
      <w:r w:rsidRPr="0070469B">
        <w:t>Повишаване на ефективността и конкурентоспособността на транспортния сектор;</w:t>
      </w:r>
    </w:p>
    <w:p w14:paraId="3F485F17" w14:textId="77777777" w:rsidR="00D5200C" w:rsidRPr="0070469B" w:rsidRDefault="00D5200C" w:rsidP="0007545E">
      <w:pPr>
        <w:pStyle w:val="ListParagraph"/>
        <w:numPr>
          <w:ilvl w:val="0"/>
          <w:numId w:val="31"/>
        </w:numPr>
        <w:spacing w:line="360" w:lineRule="auto"/>
        <w:jc w:val="both"/>
      </w:pPr>
      <w:r w:rsidRPr="0070469B">
        <w:t>Подобряване на транспортната свързаност и достъпност (вътрешна и външна);</w:t>
      </w:r>
    </w:p>
    <w:p w14:paraId="5674D2F1" w14:textId="77777777" w:rsidR="00D5200C" w:rsidRPr="0070469B" w:rsidRDefault="00D5200C" w:rsidP="0007545E">
      <w:pPr>
        <w:pStyle w:val="ListParagraph"/>
        <w:numPr>
          <w:ilvl w:val="0"/>
          <w:numId w:val="31"/>
        </w:numPr>
        <w:spacing w:line="360" w:lineRule="auto"/>
        <w:jc w:val="both"/>
      </w:pPr>
      <w:r w:rsidRPr="0070469B">
        <w:t>Ограничаване на отрицателните ефекти от развитие на транспортния сектор.</w:t>
      </w:r>
    </w:p>
    <w:p w14:paraId="5ACD3C5E" w14:textId="77777777" w:rsidR="00D5200C" w:rsidRPr="0070469B" w:rsidRDefault="00D5200C" w:rsidP="002B46FA">
      <w:pPr>
        <w:spacing w:line="360" w:lineRule="auto"/>
        <w:jc w:val="both"/>
      </w:pPr>
      <w:r w:rsidRPr="0070469B">
        <w:t>В Интегрираната транспортна стратегия са откроени вътрешни и външни проблеми за сектора на железопътния транспорт:</w:t>
      </w:r>
    </w:p>
    <w:p w14:paraId="0E91D3AB" w14:textId="77777777" w:rsidR="00D5200C" w:rsidRPr="0070469B" w:rsidRDefault="00D5200C" w:rsidP="002B46FA">
      <w:pPr>
        <w:pStyle w:val="ListParagraph"/>
        <w:numPr>
          <w:ilvl w:val="2"/>
          <w:numId w:val="16"/>
        </w:numPr>
        <w:spacing w:line="360" w:lineRule="auto"/>
        <w:ind w:left="360"/>
        <w:jc w:val="both"/>
      </w:pPr>
      <w:r w:rsidRPr="0070469B">
        <w:t>Външни проблеми:</w:t>
      </w:r>
    </w:p>
    <w:p w14:paraId="0B7201B8" w14:textId="77777777" w:rsidR="00D5200C" w:rsidRPr="0070469B" w:rsidRDefault="00D5200C" w:rsidP="0007545E">
      <w:pPr>
        <w:pStyle w:val="ListParagraph"/>
        <w:numPr>
          <w:ilvl w:val="3"/>
          <w:numId w:val="32"/>
        </w:numPr>
        <w:spacing w:line="360" w:lineRule="auto"/>
        <w:jc w:val="both"/>
      </w:pPr>
      <w:r w:rsidRPr="0070469B">
        <w:t xml:space="preserve">несъгласуваност в разписанията на влаковете и автобусите, </w:t>
      </w:r>
    </w:p>
    <w:p w14:paraId="2FB8A4F8" w14:textId="77777777" w:rsidR="00D5200C" w:rsidRPr="0070469B" w:rsidRDefault="00D5200C" w:rsidP="0007545E">
      <w:pPr>
        <w:pStyle w:val="ListParagraph"/>
        <w:numPr>
          <w:ilvl w:val="3"/>
          <w:numId w:val="32"/>
        </w:numPr>
        <w:spacing w:line="360" w:lineRule="auto"/>
        <w:jc w:val="both"/>
      </w:pPr>
      <w:r w:rsidRPr="0070469B">
        <w:t xml:space="preserve">ниски нива на </w:t>
      </w:r>
      <w:proofErr w:type="spellStart"/>
      <w:r w:rsidRPr="0070469B">
        <w:t>интермодалност</w:t>
      </w:r>
      <w:proofErr w:type="spellEnd"/>
      <w:r w:rsidRPr="0070469B">
        <w:t xml:space="preserve"> и </w:t>
      </w:r>
      <w:proofErr w:type="spellStart"/>
      <w:r w:rsidRPr="0070469B">
        <w:t>мултимодалност</w:t>
      </w:r>
      <w:proofErr w:type="spellEnd"/>
    </w:p>
    <w:p w14:paraId="7A634449" w14:textId="1D5F651B" w:rsidR="0007545E" w:rsidRPr="0070469B" w:rsidRDefault="00D5200C" w:rsidP="002B46FA">
      <w:pPr>
        <w:pStyle w:val="ListParagraph"/>
        <w:numPr>
          <w:ilvl w:val="3"/>
          <w:numId w:val="32"/>
        </w:numPr>
        <w:spacing w:line="360" w:lineRule="auto"/>
        <w:jc w:val="both"/>
      </w:pPr>
      <w:r w:rsidRPr="0070469B">
        <w:t>засилена конкуренция между автобусния и железопътния транспорт по основните и натоварени направления.</w:t>
      </w:r>
    </w:p>
    <w:p w14:paraId="0C9B6BDB" w14:textId="77777777" w:rsidR="00D5200C" w:rsidRPr="0070469B" w:rsidRDefault="00D5200C" w:rsidP="002B46FA">
      <w:pPr>
        <w:pStyle w:val="ListParagraph"/>
        <w:numPr>
          <w:ilvl w:val="2"/>
          <w:numId w:val="16"/>
        </w:numPr>
        <w:spacing w:before="240" w:line="360" w:lineRule="auto"/>
        <w:ind w:left="360"/>
        <w:jc w:val="both"/>
      </w:pPr>
      <w:r w:rsidRPr="0070469B">
        <w:t xml:space="preserve">Вътрешни проблеми: </w:t>
      </w:r>
    </w:p>
    <w:p w14:paraId="418560AA" w14:textId="77777777" w:rsidR="00D5200C" w:rsidRPr="0070469B" w:rsidRDefault="00D5200C" w:rsidP="0007545E">
      <w:pPr>
        <w:pStyle w:val="ListParagraph"/>
        <w:numPr>
          <w:ilvl w:val="0"/>
          <w:numId w:val="35"/>
        </w:numPr>
        <w:spacing w:line="360" w:lineRule="auto"/>
        <w:jc w:val="both"/>
      </w:pPr>
      <w:r w:rsidRPr="0070469B">
        <w:t xml:space="preserve">Липса и лошо състояние на подвижния състав – „подвижният състав е оперативно несъвместим с европейските стандарти и изисквания. Този подвижен състав не може да използва пълноценно възможностите не само на </w:t>
      </w:r>
      <w:proofErr w:type="spellStart"/>
      <w:r w:rsidRPr="0070469B">
        <w:t>рехабилитираната</w:t>
      </w:r>
      <w:proofErr w:type="spellEnd"/>
      <w:r w:rsidRPr="0070469B">
        <w:t xml:space="preserve"> и модернизирана железопътна инфраструктура, но и на тази, в която не е инвестирано до момента.“</w:t>
      </w:r>
    </w:p>
    <w:p w14:paraId="34DA24C3" w14:textId="77777777" w:rsidR="00D5200C" w:rsidRPr="0070469B" w:rsidRDefault="00D5200C" w:rsidP="0007545E">
      <w:pPr>
        <w:pStyle w:val="ListParagraph"/>
        <w:numPr>
          <w:ilvl w:val="0"/>
          <w:numId w:val="35"/>
        </w:numPr>
        <w:spacing w:line="360" w:lineRule="auto"/>
        <w:jc w:val="both"/>
      </w:pPr>
      <w:r w:rsidRPr="0070469B">
        <w:t>Липса на информационни системи – „неизпълнение на изискванията за оперативна съвместимост и невъзможност за прилагане на съвременни информационни технологии в транспортното планиране и управление на превозния процес.“</w:t>
      </w:r>
    </w:p>
    <w:p w14:paraId="2FC11FDD" w14:textId="77777777" w:rsidR="00D5200C" w:rsidRPr="0070469B" w:rsidRDefault="00D5200C" w:rsidP="0007545E">
      <w:pPr>
        <w:pStyle w:val="ListParagraph"/>
        <w:numPr>
          <w:ilvl w:val="0"/>
          <w:numId w:val="35"/>
        </w:numPr>
        <w:spacing w:line="360" w:lineRule="auto"/>
        <w:jc w:val="both"/>
      </w:pPr>
      <w:r w:rsidRPr="0070469B">
        <w:t xml:space="preserve">Маркетингова дейност – „Транспортната услуга не се разглежда като продукт, получен на базата на сегментиране на пазара и не се обосновава чрез адекватно приложение на маркетинговия микс. Съществуващата структура на влаковете по видове може да бъде подобрена, чрез прилагане на подходящи маркетингови </w:t>
      </w:r>
      <w:r w:rsidRPr="0070469B">
        <w:lastRenderedPageBreak/>
        <w:t>подходи и инструменти и технологично проектиране на превозите. Прилаганата тарифа е твърде усложнена и неефективна.“</w:t>
      </w:r>
      <w:r w:rsidRPr="0070469B">
        <w:rPr>
          <w:rStyle w:val="FootnoteReference"/>
        </w:rPr>
        <w:footnoteReference w:id="38"/>
      </w:r>
    </w:p>
    <w:p w14:paraId="0C1F2B07" w14:textId="4ADB1183" w:rsidR="00256AA3" w:rsidRPr="0070469B" w:rsidRDefault="00D5200C" w:rsidP="00FC2CDB">
      <w:pPr>
        <w:pStyle w:val="ListParagraph"/>
        <w:numPr>
          <w:ilvl w:val="0"/>
          <w:numId w:val="35"/>
        </w:numPr>
        <w:spacing w:line="360" w:lineRule="auto"/>
        <w:jc w:val="both"/>
      </w:pPr>
      <w:r w:rsidRPr="0070469B">
        <w:t xml:space="preserve">Предложените за реализиране мерки с цел разрешаване на външните и вътрешните за ЖП сектор проблеми, са в областта на транспортните технологии, транспортното планиране, маркетинга и мениджмънта на транспортната услуга и транспортната дейност, прилагане на </w:t>
      </w:r>
      <w:proofErr w:type="spellStart"/>
      <w:r w:rsidRPr="0070469B">
        <w:t>реинженеринга</w:t>
      </w:r>
      <w:proofErr w:type="spellEnd"/>
      <w:r w:rsidRPr="0070469B">
        <w:t xml:space="preserve"> в транспортните предприятия и управлението на транспорта като единна система.</w:t>
      </w:r>
      <w:r w:rsidRPr="0070469B">
        <w:rPr>
          <w:rStyle w:val="FootnoteReference"/>
        </w:rPr>
        <w:footnoteReference w:id="39"/>
      </w:r>
    </w:p>
    <w:p w14:paraId="3E6B521C" w14:textId="77777777" w:rsidR="00FC2CDB" w:rsidRPr="0070469B" w:rsidRDefault="00FC2CDB" w:rsidP="00FC2CDB">
      <w:pPr>
        <w:pStyle w:val="ListParagraph"/>
        <w:spacing w:line="360" w:lineRule="auto"/>
        <w:jc w:val="both"/>
      </w:pPr>
    </w:p>
    <w:p w14:paraId="08746A8D" w14:textId="77777777" w:rsidR="00D5200C" w:rsidRPr="0070469B" w:rsidRDefault="00D5200C" w:rsidP="00256AA3">
      <w:pPr>
        <w:pStyle w:val="ListParagraph"/>
        <w:numPr>
          <w:ilvl w:val="0"/>
          <w:numId w:val="22"/>
        </w:numPr>
        <w:spacing w:before="240" w:line="360" w:lineRule="auto"/>
        <w:jc w:val="both"/>
        <w:rPr>
          <w:b/>
          <w:bCs/>
        </w:rPr>
      </w:pPr>
      <w:r w:rsidRPr="0070469B">
        <w:rPr>
          <w:b/>
          <w:bCs/>
        </w:rPr>
        <w:t>Преход към екологичен начин на транспортиране</w:t>
      </w:r>
    </w:p>
    <w:p w14:paraId="34B1821F" w14:textId="4B7D01C0" w:rsidR="00D5200C" w:rsidRPr="0070469B" w:rsidRDefault="007548C5" w:rsidP="00256AA3">
      <w:pPr>
        <w:spacing w:line="360" w:lineRule="auto"/>
        <w:jc w:val="both"/>
      </w:pPr>
      <w:r w:rsidRPr="0070469B">
        <w:t xml:space="preserve">На 08.05.2023 г. с решение C(2023) 3122 SA.103967 (2022/N) – ПВУ България – Подкрепа за инсталиране на ERTMS оборудване в </w:t>
      </w:r>
      <w:proofErr w:type="spellStart"/>
      <w:r w:rsidRPr="0070469B">
        <w:t>нулевоемисионен</w:t>
      </w:r>
      <w:proofErr w:type="spellEnd"/>
      <w:r w:rsidRPr="0070469B">
        <w:t xml:space="preserve"> подвижен състав</w:t>
      </w:r>
      <w:r w:rsidR="00A2541C" w:rsidRPr="0070469B">
        <w:t>,</w:t>
      </w:r>
      <w:r w:rsidRPr="0070469B">
        <w:t xml:space="preserve"> Европейската комисия одобрява отпускането на държавна помощ</w:t>
      </w:r>
      <w:r w:rsidR="00A2541C" w:rsidRPr="0070469B">
        <w:t xml:space="preserve"> в размер на </w:t>
      </w:r>
      <w:r w:rsidR="00D5200C" w:rsidRPr="0070469B">
        <w:t>63 млн. лв., което се равнява на 32 млн. евро. Проектът ще бъде финансиран по линия на Механизма за възстановяване и устойчивост, който се стреми да премахне техническите бариери пред оперативната съвместимост на железниците и да насърчи възприемането на по-екологичен начин на транспортиране.</w:t>
      </w:r>
      <w:r w:rsidR="00D5200C" w:rsidRPr="0070469B">
        <w:rPr>
          <w:rStyle w:val="FootnoteReference"/>
        </w:rPr>
        <w:footnoteReference w:id="40"/>
      </w:r>
    </w:p>
    <w:p w14:paraId="15B90386" w14:textId="6CA7DBD9" w:rsidR="00702215" w:rsidRPr="0070469B" w:rsidRDefault="00702215" w:rsidP="00256AA3">
      <w:pPr>
        <w:spacing w:line="360" w:lineRule="auto"/>
        <w:jc w:val="both"/>
      </w:pPr>
    </w:p>
    <w:p w14:paraId="7EAA001A" w14:textId="3E50BFCC" w:rsidR="00702215" w:rsidRPr="0070469B" w:rsidRDefault="00702215" w:rsidP="00256AA3">
      <w:pPr>
        <w:spacing w:line="360" w:lineRule="auto"/>
        <w:jc w:val="both"/>
      </w:pPr>
    </w:p>
    <w:p w14:paraId="3ADABE51" w14:textId="6E0017F0" w:rsidR="00702215" w:rsidRPr="0070469B" w:rsidRDefault="00702215" w:rsidP="00256AA3">
      <w:pPr>
        <w:spacing w:line="360" w:lineRule="auto"/>
        <w:jc w:val="both"/>
      </w:pPr>
    </w:p>
    <w:p w14:paraId="14A35311" w14:textId="58A3E59C" w:rsidR="00702215" w:rsidRPr="0070469B" w:rsidRDefault="00702215" w:rsidP="00256AA3">
      <w:pPr>
        <w:spacing w:line="360" w:lineRule="auto"/>
        <w:jc w:val="both"/>
      </w:pPr>
    </w:p>
    <w:p w14:paraId="22AC7F4B" w14:textId="33F9B84B" w:rsidR="00702215" w:rsidRPr="0070469B" w:rsidRDefault="00702215" w:rsidP="00256AA3">
      <w:pPr>
        <w:spacing w:line="360" w:lineRule="auto"/>
        <w:jc w:val="both"/>
      </w:pPr>
    </w:p>
    <w:p w14:paraId="0E1FED4A" w14:textId="77777777" w:rsidR="00702215" w:rsidRPr="0070469B" w:rsidRDefault="00702215" w:rsidP="00256AA3">
      <w:pPr>
        <w:spacing w:line="360" w:lineRule="auto"/>
        <w:jc w:val="both"/>
      </w:pPr>
    </w:p>
    <w:p w14:paraId="007E294A" w14:textId="2B0359B9" w:rsidR="00F3301C" w:rsidRPr="0070469B" w:rsidRDefault="00F3301C" w:rsidP="00F3301C">
      <w:pPr>
        <w:pStyle w:val="Heading1"/>
      </w:pPr>
      <w:bookmarkStart w:id="29" w:name="_Toc150175578"/>
      <w:r w:rsidRPr="0070469B">
        <w:lastRenderedPageBreak/>
        <w:t>Железопътен транспорт и устойчивост</w:t>
      </w:r>
      <w:bookmarkEnd w:id="29"/>
      <w:r w:rsidR="00E66735" w:rsidRPr="0070469B">
        <w:t xml:space="preserve"> </w:t>
      </w:r>
    </w:p>
    <w:p w14:paraId="30539EA4" w14:textId="14DE0FD0" w:rsidR="007F7E58" w:rsidRPr="0070469B" w:rsidRDefault="00702215" w:rsidP="007F7E58">
      <w:pPr>
        <w:spacing w:line="360" w:lineRule="auto"/>
        <w:jc w:val="both"/>
      </w:pPr>
      <w:r w:rsidRPr="0070469B">
        <w:rPr>
          <w:noProof/>
          <w:lang w:eastAsia="bg-BG"/>
        </w:rPr>
        <mc:AlternateContent>
          <mc:Choice Requires="wps">
            <w:drawing>
              <wp:anchor distT="91440" distB="91440" distL="114300" distR="114300" simplePos="0" relativeHeight="251686912" behindDoc="0" locked="0" layoutInCell="1" allowOverlap="1" wp14:anchorId="26116D64" wp14:editId="6AD910D2">
                <wp:simplePos x="0" y="0"/>
                <wp:positionH relativeFrom="page">
                  <wp:posOffset>866775</wp:posOffset>
                </wp:positionH>
                <wp:positionV relativeFrom="paragraph">
                  <wp:posOffset>271780</wp:posOffset>
                </wp:positionV>
                <wp:extent cx="6067425" cy="1403985"/>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3985"/>
                        </a:xfrm>
                        <a:prstGeom prst="rect">
                          <a:avLst/>
                        </a:prstGeom>
                        <a:noFill/>
                        <a:ln w="9525">
                          <a:noFill/>
                          <a:miter lim="800000"/>
                          <a:headEnd/>
                          <a:tailEnd/>
                        </a:ln>
                      </wps:spPr>
                      <wps:txbx>
                        <w:txbxContent>
                          <w:p w14:paraId="236FD8D4" w14:textId="2AE6611B" w:rsidR="004154C5" w:rsidRDefault="004154C5" w:rsidP="00702215">
                            <w:pPr>
                              <w:pBdr>
                                <w:top w:val="single" w:sz="24" w:space="8" w:color="E84C22" w:themeColor="accent1"/>
                                <w:bottom w:val="single" w:sz="24" w:space="8" w:color="E84C22" w:themeColor="accent1"/>
                              </w:pBdr>
                              <w:spacing w:after="0"/>
                              <w:jc w:val="both"/>
                              <w:rPr>
                                <w:i/>
                                <w:iCs/>
                                <w:color w:val="E84C22" w:themeColor="accent1"/>
                              </w:rPr>
                            </w:pPr>
                            <w:r w:rsidRPr="00702215">
                              <w:rPr>
                                <w:i/>
                                <w:iCs/>
                                <w:color w:val="E84C22" w:themeColor="accent1"/>
                                <w:szCs w:val="24"/>
                              </w:rPr>
                              <w:t>Транспортът е стратегически сектор на икономиката, както на България, така и на Европейския съюз. С нарастването на търсенето на транспортни услуги, ограничаването на вредните емисии парникови газове е въпрос, който стои във фокуса на различни политики на Европейския съюз. Политиките на съюза целят да помогнат на транспортния сектор да намали драстично вредните емисии, които произвежда, като започне да използва по-ефективно енергия от по-чисти източници с цел намаляването на въздействието на сектора върху околната среда.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116D64" id="_x0000_s1035" type="#_x0000_t202" style="position:absolute;left:0;text-align:left;margin-left:68.25pt;margin-top:21.4pt;width:477.75pt;height:110.55pt;z-index:2516869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" filled="f" stroked="f">
                <v:textbox style="mso-fit-shape-to-text:t">
                  <w:txbxContent>
                    <w:p w14:paraId="236FD8D4" w14:textId="2AE6611B" w:rsidR="004154C5" w:rsidRDefault="004154C5" w:rsidP="00702215">
                      <w:pPr>
                        <w:pBdr>
                          <w:top w:val="single" w:sz="24" w:space="8" w:color="E84C22" w:themeColor="accent1"/>
                          <w:bottom w:val="single" w:sz="24" w:space="8" w:color="E84C22" w:themeColor="accent1"/>
                        </w:pBdr>
                        <w:spacing w:after="0"/>
                        <w:jc w:val="both"/>
                        <w:rPr>
                          <w:i/>
                          <w:iCs/>
                          <w:color w:val="E84C22" w:themeColor="accent1"/>
                        </w:rPr>
                      </w:pPr>
                      <w:r w:rsidRPr="00702215">
                        <w:rPr>
                          <w:i/>
                          <w:iCs/>
                          <w:color w:val="E84C22" w:themeColor="accent1"/>
                          <w:szCs w:val="24"/>
                        </w:rPr>
                        <w:t>Транспортът е стратегически сектор на икономиката, както на България, така и на Европейския съюз. С нарастването на търсенето на транспортни услуги, ограничаването на вредните емисии парникови газове е въпрос, който стои във фокуса на различни политики на Европейския съюз. Политиките на съюза целят да помогнат на транспортния сектор да намали драстично вредните емисии, които произвежда, като започне да използва по-ефективно енергия от по-чисти източници с цел намаляването на въздействието на сектора върху околната среда.</w:t>
                      </w:r>
                    </w:p>
                  </w:txbxContent>
                </v:textbox>
                <w10:wrap type="topAndBottom" anchorx="page"/>
              </v:shape>
            </w:pict>
          </mc:Fallback>
        </mc:AlternateContent>
      </w:r>
      <w:r w:rsidR="007F7E58" w:rsidRPr="0070469B">
        <w:t>Един от важните етапи в областта на железопътния транспорт в Европейският съюз е приемането на шест законодателни акта, известни като Четвъртия железопътен пакет. Те финализират набор от реформи за модернизиране на сектора, създаване на европейско железопътно пространство без вътрешни граници, подобряване на пазарната либерализация и управление, както и подобряване на техническата съвместимост на железопътния транспорт. Първите три „технически акта“</w:t>
      </w:r>
      <w:r w:rsidR="00BD77BC" w:rsidRPr="0070469B">
        <w:rPr>
          <w:rStyle w:val="FootnoteReference"/>
        </w:rPr>
        <w:footnoteReference w:id="41"/>
      </w:r>
      <w:r w:rsidR="007F7E58" w:rsidRPr="0070469B">
        <w:t xml:space="preserve"> укрепват правомощията на Агенцията за железопътен транспорт на Европейския съюз (ERA) по въпроси</w:t>
      </w:r>
      <w:r w:rsidR="0078614C" w:rsidRPr="0070469B">
        <w:t>,</w:t>
      </w:r>
      <w:r w:rsidR="007F7E58" w:rsidRPr="0070469B">
        <w:t xml:space="preserve"> като разрешенията за превозни средства, сертификатите за безопасност и разработването на общата система за управление на железопътното движение (ERTMS). Останалите три акта („пазарният стълб“)</w:t>
      </w:r>
      <w:r w:rsidR="00BD77BC" w:rsidRPr="0070469B">
        <w:rPr>
          <w:rStyle w:val="FootnoteReference"/>
        </w:rPr>
        <w:footnoteReference w:id="42"/>
      </w:r>
      <w:r w:rsidR="007F7E58" w:rsidRPr="0070469B">
        <w:t xml:space="preserve"> целят увеличаване на конкуренцията с цел постигане на по-добри и по-достъпни железопътни услуги. Те отварят националните пазари за превоз на пътници за всички железопътни оператори от ЕС, подобряват управлението на железопътния транспорт за управителите на инфраструктура и за железопътните оператори, както и </w:t>
      </w:r>
      <w:r w:rsidR="007F7E58" w:rsidRPr="0070469B">
        <w:lastRenderedPageBreak/>
        <w:t>превръщат в норма състезателната процедура при обществените поръчки за услуги. Комисията цели постигането на баланс между засилването на правата на пътниците и намаляването на тежестта за железопътните предприятия по въпроси</w:t>
      </w:r>
      <w:r w:rsidR="004A2674" w:rsidRPr="0070469B">
        <w:t>,</w:t>
      </w:r>
      <w:r w:rsidR="007F7E58" w:rsidRPr="0070469B">
        <w:t xml:space="preserve"> като обезщетението за закъснения, причинени от извънредни обстоятелства, превоза на велосипеди и правата на лица с намалена подвижност или увреждания.</w:t>
      </w:r>
    </w:p>
    <w:p w14:paraId="12F9B5C0" w14:textId="1E3A34AA" w:rsidR="007F7E58" w:rsidRPr="0070469B" w:rsidRDefault="007F7E58" w:rsidP="007F7E58">
      <w:pPr>
        <w:spacing w:line="360" w:lineRule="auto"/>
        <w:jc w:val="both"/>
      </w:pPr>
      <w:r w:rsidRPr="0070469B">
        <w:t>Комисията засилва развитието на TEN-T с увеличени източници на финансиране, като поставя акцент върху по-доброто използване на железопътния транспорт и корабоплаването по вътрешните водни пътища</w:t>
      </w:r>
      <w:r w:rsidR="004A2674" w:rsidRPr="0070469B">
        <w:t xml:space="preserve"> (</w:t>
      </w:r>
      <w:r w:rsidRPr="0070469B">
        <w:t>като по-малко замърсяващи видове транспорт</w:t>
      </w:r>
      <w:r w:rsidR="004A2674" w:rsidRPr="0070469B">
        <w:t>) и</w:t>
      </w:r>
      <w:r w:rsidRPr="0070469B">
        <w:t xml:space="preserve"> върху интегрирането на различните мрежи, за да се даде възможност за </w:t>
      </w:r>
      <w:proofErr w:type="spellStart"/>
      <w:r w:rsidRPr="0070469B">
        <w:t>мултимодални</w:t>
      </w:r>
      <w:proofErr w:type="spellEnd"/>
      <w:r w:rsidRPr="0070469B">
        <w:t xml:space="preserve"> решения и върху цифровата свързаност.</w:t>
      </w:r>
      <w:r w:rsidRPr="0070469B">
        <w:rPr>
          <w:rStyle w:val="FootnoteReference"/>
        </w:rPr>
        <w:footnoteReference w:id="43"/>
      </w:r>
    </w:p>
    <w:p w14:paraId="10BE34C2" w14:textId="684A8A97" w:rsidR="007F7E58" w:rsidRPr="0070469B" w:rsidRDefault="007F7E58" w:rsidP="004A2674">
      <w:pPr>
        <w:spacing w:before="240" w:line="360" w:lineRule="auto"/>
        <w:jc w:val="both"/>
        <w:rPr>
          <w:b/>
          <w:bCs/>
        </w:rPr>
      </w:pPr>
      <w:r w:rsidRPr="0070469B">
        <w:rPr>
          <w:b/>
          <w:bCs/>
        </w:rPr>
        <w:t xml:space="preserve">Изпълнени проекти и резултат от изпълнението им по отношение на намаляването на </w:t>
      </w:r>
      <w:r w:rsidR="00A2541C" w:rsidRPr="0070469B">
        <w:rPr>
          <w:b/>
          <w:bCs/>
        </w:rPr>
        <w:t>е</w:t>
      </w:r>
      <w:r w:rsidRPr="0070469B">
        <w:rPr>
          <w:b/>
          <w:bCs/>
        </w:rPr>
        <w:t>мисиите от въглероден двуокис</w:t>
      </w:r>
    </w:p>
    <w:p w14:paraId="6BFABE2E" w14:textId="3F15D8AD" w:rsidR="007F7E58" w:rsidRPr="0070469B" w:rsidRDefault="007F7E58" w:rsidP="004A2674">
      <w:pPr>
        <w:spacing w:before="240" w:line="360" w:lineRule="auto"/>
        <w:jc w:val="both"/>
      </w:pPr>
      <w:r w:rsidRPr="0070469B">
        <w:t xml:space="preserve">Във връзка с изпълнението на Третия национален план за действие по изменение на климата 2013 – 2020 г., отчетът на Министерство на околната среда и водите отчита изпълнението на няколко ключови стратегически проекти по отношение на приоритетна ос 3 – „Диверсификация на превозите”, мярка 1 – „Увеличаване дела на обществения електротранспорт – железопътен, тролейбусен, трамваен, метро“. </w:t>
      </w:r>
    </w:p>
    <w:p w14:paraId="0D5EE466" w14:textId="77777777" w:rsidR="007F7E58" w:rsidRPr="0070469B" w:rsidRDefault="007F7E58" w:rsidP="007F7E58">
      <w:r w:rsidRPr="0070469B">
        <w:t xml:space="preserve">В рамките на мярката са изпълнени следните проекти: </w:t>
      </w:r>
    </w:p>
    <w:tbl>
      <w:tblPr>
        <w:tblStyle w:val="TableGrid"/>
        <w:tblW w:w="5417" w:type="pct"/>
        <w:tblLook w:val="04A0" w:firstRow="1" w:lastRow="0" w:firstColumn="1" w:lastColumn="0" w:noHBand="0" w:noVBand="1"/>
      </w:tblPr>
      <w:tblGrid>
        <w:gridCol w:w="1884"/>
        <w:gridCol w:w="1825"/>
        <w:gridCol w:w="1919"/>
        <w:gridCol w:w="1893"/>
        <w:gridCol w:w="1187"/>
        <w:gridCol w:w="1112"/>
      </w:tblGrid>
      <w:tr w:rsidR="007F7E58" w:rsidRPr="0070469B" w14:paraId="29E3E471" w14:textId="77777777" w:rsidTr="00CD568F">
        <w:tc>
          <w:tcPr>
            <w:tcW w:w="958" w:type="pct"/>
          </w:tcPr>
          <w:p w14:paraId="0C6CCFEF" w14:textId="77777777" w:rsidR="007F7E58" w:rsidRPr="0070469B" w:rsidRDefault="007F7E58" w:rsidP="00CD568F">
            <w:pPr>
              <w:rPr>
                <w:b/>
                <w:bCs/>
              </w:rPr>
            </w:pPr>
            <w:r w:rsidRPr="0070469B">
              <w:rPr>
                <w:b/>
                <w:bCs/>
              </w:rPr>
              <w:t>Наименование на мярката</w:t>
            </w:r>
          </w:p>
        </w:tc>
        <w:tc>
          <w:tcPr>
            <w:tcW w:w="929" w:type="pct"/>
          </w:tcPr>
          <w:p w14:paraId="4571C41D" w14:textId="77777777" w:rsidR="007F7E58" w:rsidRPr="0070469B" w:rsidRDefault="007F7E58" w:rsidP="00CD568F">
            <w:pPr>
              <w:rPr>
                <w:b/>
                <w:bCs/>
              </w:rPr>
            </w:pPr>
            <w:r w:rsidRPr="0070469B">
              <w:rPr>
                <w:b/>
                <w:bCs/>
              </w:rPr>
              <w:t>Сума</w:t>
            </w:r>
          </w:p>
        </w:tc>
        <w:tc>
          <w:tcPr>
            <w:tcW w:w="977" w:type="pct"/>
          </w:tcPr>
          <w:p w14:paraId="387D6088" w14:textId="77777777" w:rsidR="007F7E58" w:rsidRPr="0070469B" w:rsidRDefault="007F7E58" w:rsidP="00CD568F">
            <w:pPr>
              <w:rPr>
                <w:b/>
                <w:bCs/>
              </w:rPr>
            </w:pPr>
            <w:r w:rsidRPr="0070469B">
              <w:rPr>
                <w:b/>
                <w:bCs/>
              </w:rPr>
              <w:t>Източник на финансиране</w:t>
            </w:r>
          </w:p>
        </w:tc>
        <w:tc>
          <w:tcPr>
            <w:tcW w:w="964" w:type="pct"/>
          </w:tcPr>
          <w:p w14:paraId="3CED0CA3" w14:textId="77777777" w:rsidR="007F7E58" w:rsidRPr="0070469B" w:rsidRDefault="007F7E58" w:rsidP="00CD568F">
            <w:pPr>
              <w:rPr>
                <w:b/>
                <w:bCs/>
              </w:rPr>
            </w:pPr>
            <w:r w:rsidRPr="0070469B">
              <w:rPr>
                <w:b/>
                <w:bCs/>
              </w:rPr>
              <w:t>Индикатор за изпълнение на мярката</w:t>
            </w:r>
          </w:p>
        </w:tc>
        <w:tc>
          <w:tcPr>
            <w:tcW w:w="605" w:type="pct"/>
          </w:tcPr>
          <w:p w14:paraId="6D0A8AC6" w14:textId="77777777" w:rsidR="007F7E58" w:rsidRPr="0070469B" w:rsidRDefault="007F7E58" w:rsidP="00CD568F">
            <w:pPr>
              <w:rPr>
                <w:b/>
                <w:bCs/>
              </w:rPr>
            </w:pPr>
            <w:r w:rsidRPr="0070469B">
              <w:rPr>
                <w:b/>
                <w:bCs/>
              </w:rPr>
              <w:t>Отчетна стойност към края на 2020г.</w:t>
            </w:r>
          </w:p>
        </w:tc>
        <w:tc>
          <w:tcPr>
            <w:tcW w:w="566" w:type="pct"/>
          </w:tcPr>
          <w:p w14:paraId="487ACBA9" w14:textId="77777777" w:rsidR="007F7E58" w:rsidRPr="0070469B" w:rsidRDefault="007F7E58" w:rsidP="00CD568F">
            <w:pPr>
              <w:rPr>
                <w:b/>
                <w:bCs/>
              </w:rPr>
            </w:pPr>
            <w:r w:rsidRPr="0070469B">
              <w:rPr>
                <w:b/>
                <w:bCs/>
              </w:rPr>
              <w:t>Разлика между целева и отчетна стойност</w:t>
            </w:r>
          </w:p>
        </w:tc>
      </w:tr>
      <w:tr w:rsidR="007F7E58" w:rsidRPr="0070469B" w14:paraId="5B2AD253" w14:textId="77777777" w:rsidTr="00CD568F">
        <w:tc>
          <w:tcPr>
            <w:tcW w:w="958" w:type="pct"/>
            <w:vMerge w:val="restart"/>
          </w:tcPr>
          <w:p w14:paraId="26BF98EC" w14:textId="77777777" w:rsidR="007F7E58" w:rsidRPr="0070469B" w:rsidRDefault="007F7E58" w:rsidP="00CD568F">
            <w:pPr>
              <w:rPr>
                <w:b/>
                <w:bCs/>
              </w:rPr>
            </w:pPr>
            <w:r w:rsidRPr="0070469B">
              <w:rPr>
                <w:b/>
                <w:bCs/>
              </w:rPr>
              <w:t>Рехабилитация на железопътната инфраструктура в участъци от железопътната линия Пловдив – Бургас</w:t>
            </w:r>
          </w:p>
        </w:tc>
        <w:tc>
          <w:tcPr>
            <w:tcW w:w="929" w:type="pct"/>
            <w:vMerge w:val="restart"/>
          </w:tcPr>
          <w:p w14:paraId="1F5A4F5B" w14:textId="77777777" w:rsidR="007F7E58" w:rsidRPr="0070469B" w:rsidRDefault="007F7E58" w:rsidP="00CD568F">
            <w:r w:rsidRPr="0070469B">
              <w:t>Обща стойност на проекта: 470 652 350,23 лв.  Изплатени средства към 31.12.2020 г. –  456 195 487,71 лв.</w:t>
            </w:r>
          </w:p>
        </w:tc>
        <w:tc>
          <w:tcPr>
            <w:tcW w:w="977" w:type="pct"/>
            <w:vMerge w:val="restart"/>
          </w:tcPr>
          <w:p w14:paraId="66A323AF" w14:textId="77777777" w:rsidR="007F7E58" w:rsidRPr="0070469B" w:rsidRDefault="007F7E58" w:rsidP="00CD568F">
            <w:r w:rsidRPr="0070469B">
              <w:t>Оперативна програма „Транспорт” 2007 – 2013 г.</w:t>
            </w:r>
          </w:p>
        </w:tc>
        <w:tc>
          <w:tcPr>
            <w:tcW w:w="964" w:type="pct"/>
          </w:tcPr>
          <w:p w14:paraId="1B9CD14F" w14:textId="77777777" w:rsidR="007F7E58" w:rsidRPr="0070469B" w:rsidRDefault="007F7E58" w:rsidP="00CD568F">
            <w:r w:rsidRPr="0070469B">
              <w:t xml:space="preserve">Рехабилитация на железен път 21 км  (позиция 1)  </w:t>
            </w:r>
          </w:p>
        </w:tc>
        <w:tc>
          <w:tcPr>
            <w:tcW w:w="605" w:type="pct"/>
          </w:tcPr>
          <w:p w14:paraId="6A168A48" w14:textId="77777777" w:rsidR="007F7E58" w:rsidRPr="0070469B" w:rsidRDefault="007F7E58" w:rsidP="00CD568F">
            <w:r w:rsidRPr="0070469B">
              <w:t>21</w:t>
            </w:r>
          </w:p>
        </w:tc>
        <w:tc>
          <w:tcPr>
            <w:tcW w:w="566" w:type="pct"/>
          </w:tcPr>
          <w:p w14:paraId="7DC3CA0A" w14:textId="77777777" w:rsidR="007F7E58" w:rsidRPr="0070469B" w:rsidRDefault="007F7E58" w:rsidP="00CD568F">
            <w:r w:rsidRPr="0070469B">
              <w:t>0</w:t>
            </w:r>
          </w:p>
        </w:tc>
      </w:tr>
      <w:tr w:rsidR="007F7E58" w:rsidRPr="0070469B" w14:paraId="2CD78BDC" w14:textId="77777777" w:rsidTr="00CD568F">
        <w:tc>
          <w:tcPr>
            <w:tcW w:w="958" w:type="pct"/>
            <w:vMerge/>
          </w:tcPr>
          <w:p w14:paraId="14D39B30" w14:textId="77777777" w:rsidR="007F7E58" w:rsidRPr="0070469B" w:rsidRDefault="007F7E58" w:rsidP="00CD568F"/>
        </w:tc>
        <w:tc>
          <w:tcPr>
            <w:tcW w:w="929" w:type="pct"/>
            <w:vMerge/>
          </w:tcPr>
          <w:p w14:paraId="14F53C88" w14:textId="77777777" w:rsidR="007F7E58" w:rsidRPr="0070469B" w:rsidRDefault="007F7E58" w:rsidP="00CD568F"/>
        </w:tc>
        <w:tc>
          <w:tcPr>
            <w:tcW w:w="977" w:type="pct"/>
            <w:vMerge/>
          </w:tcPr>
          <w:p w14:paraId="1F1FFACF" w14:textId="77777777" w:rsidR="007F7E58" w:rsidRPr="0070469B" w:rsidRDefault="007F7E58" w:rsidP="00CD568F"/>
        </w:tc>
        <w:tc>
          <w:tcPr>
            <w:tcW w:w="964" w:type="pct"/>
          </w:tcPr>
          <w:p w14:paraId="28E5A307" w14:textId="77777777" w:rsidR="007F7E58" w:rsidRPr="0070469B" w:rsidRDefault="007F7E58" w:rsidP="00CD568F">
            <w:r w:rsidRPr="0070469B">
              <w:t>Рехабилитация на железен път 120 км  (позиция 2)</w:t>
            </w:r>
          </w:p>
        </w:tc>
        <w:tc>
          <w:tcPr>
            <w:tcW w:w="605" w:type="pct"/>
          </w:tcPr>
          <w:p w14:paraId="0CAC167E" w14:textId="77777777" w:rsidR="007F7E58" w:rsidRPr="0070469B" w:rsidRDefault="007F7E58" w:rsidP="00CD568F">
            <w:r w:rsidRPr="0070469B">
              <w:t>120</w:t>
            </w:r>
          </w:p>
          <w:p w14:paraId="40E7962C" w14:textId="77777777" w:rsidR="007F7E58" w:rsidRPr="0070469B" w:rsidRDefault="007F7E58" w:rsidP="00CD568F"/>
        </w:tc>
        <w:tc>
          <w:tcPr>
            <w:tcW w:w="566" w:type="pct"/>
          </w:tcPr>
          <w:p w14:paraId="0F78EAE2" w14:textId="77777777" w:rsidR="007F7E58" w:rsidRPr="0070469B" w:rsidRDefault="007F7E58" w:rsidP="00CD568F">
            <w:r w:rsidRPr="0070469B">
              <w:t>0</w:t>
            </w:r>
          </w:p>
        </w:tc>
      </w:tr>
      <w:tr w:rsidR="007F7E58" w:rsidRPr="0070469B" w14:paraId="58DB619E" w14:textId="77777777" w:rsidTr="00CD568F">
        <w:tc>
          <w:tcPr>
            <w:tcW w:w="958" w:type="pct"/>
            <w:vMerge/>
          </w:tcPr>
          <w:p w14:paraId="641D53C2" w14:textId="77777777" w:rsidR="007F7E58" w:rsidRPr="0070469B" w:rsidRDefault="007F7E58" w:rsidP="00CD568F"/>
        </w:tc>
        <w:tc>
          <w:tcPr>
            <w:tcW w:w="929" w:type="pct"/>
            <w:vMerge/>
          </w:tcPr>
          <w:p w14:paraId="54231556" w14:textId="77777777" w:rsidR="007F7E58" w:rsidRPr="0070469B" w:rsidRDefault="007F7E58" w:rsidP="00CD568F"/>
        </w:tc>
        <w:tc>
          <w:tcPr>
            <w:tcW w:w="977" w:type="pct"/>
            <w:vMerge/>
          </w:tcPr>
          <w:p w14:paraId="60F6789B" w14:textId="77777777" w:rsidR="007F7E58" w:rsidRPr="0070469B" w:rsidRDefault="007F7E58" w:rsidP="00CD568F"/>
        </w:tc>
        <w:tc>
          <w:tcPr>
            <w:tcW w:w="964" w:type="pct"/>
          </w:tcPr>
          <w:p w14:paraId="6A7DAF84" w14:textId="77777777" w:rsidR="007F7E58" w:rsidRPr="0070469B" w:rsidRDefault="007F7E58" w:rsidP="00CD568F">
            <w:r w:rsidRPr="0070469B">
              <w:t xml:space="preserve">Рехабилитация на железен път </w:t>
            </w:r>
            <w:r w:rsidRPr="0070469B">
              <w:lastRenderedPageBreak/>
              <w:t>150 км  (позиция 3)</w:t>
            </w:r>
          </w:p>
        </w:tc>
        <w:tc>
          <w:tcPr>
            <w:tcW w:w="605" w:type="pct"/>
          </w:tcPr>
          <w:p w14:paraId="72C359A7" w14:textId="77777777" w:rsidR="007F7E58" w:rsidRPr="0070469B" w:rsidRDefault="007F7E58" w:rsidP="00CD568F">
            <w:r w:rsidRPr="0070469B">
              <w:lastRenderedPageBreak/>
              <w:t>150</w:t>
            </w:r>
          </w:p>
        </w:tc>
        <w:tc>
          <w:tcPr>
            <w:tcW w:w="566" w:type="pct"/>
          </w:tcPr>
          <w:p w14:paraId="4B5361CA" w14:textId="77777777" w:rsidR="007F7E58" w:rsidRPr="0070469B" w:rsidRDefault="007F7E58" w:rsidP="00CD568F">
            <w:r w:rsidRPr="0070469B">
              <w:t>0</w:t>
            </w:r>
          </w:p>
        </w:tc>
      </w:tr>
      <w:tr w:rsidR="007F7E58" w:rsidRPr="0070469B" w14:paraId="393A1F1E" w14:textId="77777777" w:rsidTr="00CD568F">
        <w:tc>
          <w:tcPr>
            <w:tcW w:w="958" w:type="pct"/>
            <w:vMerge/>
          </w:tcPr>
          <w:p w14:paraId="733CBF11" w14:textId="77777777" w:rsidR="007F7E58" w:rsidRPr="0070469B" w:rsidRDefault="007F7E58" w:rsidP="00CD568F"/>
        </w:tc>
        <w:tc>
          <w:tcPr>
            <w:tcW w:w="929" w:type="pct"/>
            <w:vMerge/>
          </w:tcPr>
          <w:p w14:paraId="7C7AD2C1" w14:textId="77777777" w:rsidR="007F7E58" w:rsidRPr="0070469B" w:rsidRDefault="007F7E58" w:rsidP="00CD568F"/>
        </w:tc>
        <w:tc>
          <w:tcPr>
            <w:tcW w:w="977" w:type="pct"/>
            <w:vMerge/>
          </w:tcPr>
          <w:p w14:paraId="0EF41F64" w14:textId="77777777" w:rsidR="007F7E58" w:rsidRPr="0070469B" w:rsidRDefault="007F7E58" w:rsidP="00CD568F"/>
        </w:tc>
        <w:tc>
          <w:tcPr>
            <w:tcW w:w="964" w:type="pct"/>
          </w:tcPr>
          <w:p w14:paraId="4664FABF" w14:textId="77777777" w:rsidR="007F7E58" w:rsidRPr="0070469B" w:rsidRDefault="007F7E58" w:rsidP="00CD568F">
            <w:r w:rsidRPr="0070469B">
              <w:t>Модернизация на ТПС Нова Загора, ТПС Стара Загора и изграждане на SCADA (позиция 4)</w:t>
            </w:r>
          </w:p>
        </w:tc>
        <w:tc>
          <w:tcPr>
            <w:tcW w:w="605" w:type="pct"/>
          </w:tcPr>
          <w:p w14:paraId="2AF44CCD" w14:textId="77777777" w:rsidR="007F7E58" w:rsidRPr="0070469B" w:rsidRDefault="007F7E58" w:rsidP="00CD568F">
            <w:r w:rsidRPr="0070469B">
              <w:t>2 бр. ТПС и SCADA</w:t>
            </w:r>
          </w:p>
        </w:tc>
        <w:tc>
          <w:tcPr>
            <w:tcW w:w="566" w:type="pct"/>
          </w:tcPr>
          <w:p w14:paraId="79331F06" w14:textId="77777777" w:rsidR="007F7E58" w:rsidRPr="0070469B" w:rsidRDefault="007F7E58" w:rsidP="00CD568F">
            <w:r w:rsidRPr="0070469B">
              <w:t>0</w:t>
            </w:r>
          </w:p>
        </w:tc>
      </w:tr>
      <w:tr w:rsidR="007F7E58" w:rsidRPr="0070469B" w14:paraId="2F8D167E" w14:textId="77777777" w:rsidTr="00CD568F">
        <w:tc>
          <w:tcPr>
            <w:tcW w:w="958" w:type="pct"/>
          </w:tcPr>
          <w:p w14:paraId="05C89825" w14:textId="77777777" w:rsidR="007F7E58" w:rsidRPr="0070469B" w:rsidRDefault="007F7E58" w:rsidP="00CD568F">
            <w:pPr>
              <w:rPr>
                <w:b/>
                <w:bCs/>
              </w:rPr>
            </w:pPr>
            <w:r w:rsidRPr="0070469B">
              <w:rPr>
                <w:b/>
                <w:bCs/>
              </w:rPr>
              <w:t xml:space="preserve">Рехабилитация на железопътната инфраструктура по участъците на железопътната линия Пловдив – Бургас – възстановяване, ремонт и модернизация на </w:t>
            </w:r>
            <w:proofErr w:type="spellStart"/>
            <w:r w:rsidRPr="0070469B">
              <w:rPr>
                <w:b/>
                <w:bCs/>
              </w:rPr>
              <w:t>тягови</w:t>
            </w:r>
            <w:proofErr w:type="spellEnd"/>
            <w:r w:rsidRPr="0070469B">
              <w:rPr>
                <w:b/>
                <w:bCs/>
              </w:rPr>
              <w:t xml:space="preserve"> подстанции Бургас, Карнобат и Ямбол</w:t>
            </w:r>
          </w:p>
        </w:tc>
        <w:tc>
          <w:tcPr>
            <w:tcW w:w="929" w:type="pct"/>
          </w:tcPr>
          <w:p w14:paraId="7B817989" w14:textId="77777777" w:rsidR="007F7E58" w:rsidRPr="0070469B" w:rsidRDefault="007F7E58" w:rsidP="00CD568F">
            <w:r w:rsidRPr="0070469B">
              <w:t>Обща стойност на проекта: 21 339 147,60 лв.  Изплатени средства към 31.12.2020 г. –  21 328 680.38 лв.</w:t>
            </w:r>
          </w:p>
        </w:tc>
        <w:tc>
          <w:tcPr>
            <w:tcW w:w="977" w:type="pct"/>
          </w:tcPr>
          <w:p w14:paraId="31208285" w14:textId="77777777" w:rsidR="007F7E58" w:rsidRPr="0070469B" w:rsidRDefault="007F7E58" w:rsidP="00CD568F">
            <w:r w:rsidRPr="0070469B">
              <w:t>Оперативна програма „Транспорт и транспортна инфраструктура” 2014 – 2020 г.</w:t>
            </w:r>
          </w:p>
        </w:tc>
        <w:tc>
          <w:tcPr>
            <w:tcW w:w="964" w:type="pct"/>
          </w:tcPr>
          <w:p w14:paraId="473BE4A2" w14:textId="77777777" w:rsidR="007F7E58" w:rsidRPr="0070469B" w:rsidRDefault="007F7E58" w:rsidP="00CD568F">
            <w:r w:rsidRPr="0070469B">
              <w:t xml:space="preserve">Модернизация на </w:t>
            </w:r>
            <w:proofErr w:type="spellStart"/>
            <w:r w:rsidRPr="0070469B">
              <w:t>тягови</w:t>
            </w:r>
            <w:proofErr w:type="spellEnd"/>
            <w:r w:rsidRPr="0070469B">
              <w:t xml:space="preserve"> подстанции Бургас, Карнобат и Ямбол</w:t>
            </w:r>
          </w:p>
        </w:tc>
        <w:tc>
          <w:tcPr>
            <w:tcW w:w="605" w:type="pct"/>
          </w:tcPr>
          <w:p w14:paraId="5FBEFD28" w14:textId="77777777" w:rsidR="007F7E58" w:rsidRPr="0070469B" w:rsidRDefault="007F7E58" w:rsidP="00CD568F">
            <w:r w:rsidRPr="0070469B">
              <w:t>3 бр. ТПС</w:t>
            </w:r>
          </w:p>
        </w:tc>
        <w:tc>
          <w:tcPr>
            <w:tcW w:w="566" w:type="pct"/>
          </w:tcPr>
          <w:p w14:paraId="3D02CD5C" w14:textId="77777777" w:rsidR="007F7E58" w:rsidRPr="0070469B" w:rsidRDefault="007F7E58" w:rsidP="00CD568F">
            <w:r w:rsidRPr="0070469B">
              <w:t>0</w:t>
            </w:r>
          </w:p>
        </w:tc>
      </w:tr>
      <w:tr w:rsidR="007F7E58" w:rsidRPr="0070469B" w14:paraId="7191FCC0" w14:textId="77777777" w:rsidTr="00CD568F">
        <w:tc>
          <w:tcPr>
            <w:tcW w:w="958" w:type="pct"/>
            <w:vMerge w:val="restart"/>
          </w:tcPr>
          <w:p w14:paraId="52A4B1F8" w14:textId="77777777" w:rsidR="007F7E58" w:rsidRPr="0070469B" w:rsidRDefault="007F7E58" w:rsidP="00CD568F">
            <w:pPr>
              <w:rPr>
                <w:b/>
                <w:bCs/>
              </w:rPr>
            </w:pPr>
            <w:r w:rsidRPr="0070469B">
              <w:rPr>
                <w:b/>
                <w:bCs/>
              </w:rPr>
              <w:t>Рехабилитация на железопътната линия Пловдив – Бургас, Фаза 2</w:t>
            </w:r>
          </w:p>
        </w:tc>
        <w:tc>
          <w:tcPr>
            <w:tcW w:w="929" w:type="pct"/>
            <w:vMerge w:val="restart"/>
          </w:tcPr>
          <w:p w14:paraId="134C5AE7" w14:textId="77777777" w:rsidR="007F7E58" w:rsidRPr="0070469B" w:rsidRDefault="007F7E58" w:rsidP="00CD568F">
            <w:r w:rsidRPr="0070469B">
              <w:t>Обща стойност на проекта: 810 018 562,65 лв.   Изплатени средства към 31.12.2020 г. –  175 070 037.52 лв.</w:t>
            </w:r>
          </w:p>
        </w:tc>
        <w:tc>
          <w:tcPr>
            <w:tcW w:w="977" w:type="pct"/>
            <w:vMerge w:val="restart"/>
          </w:tcPr>
          <w:p w14:paraId="7348014B" w14:textId="77777777" w:rsidR="007F7E58" w:rsidRPr="0070469B" w:rsidRDefault="007F7E58" w:rsidP="00CD568F">
            <w:r w:rsidRPr="0070469B">
              <w:t>Оперативна програма „Транспорт и транспортна инфраструктура” 2014 – 2020 г.</w:t>
            </w:r>
          </w:p>
        </w:tc>
        <w:tc>
          <w:tcPr>
            <w:tcW w:w="964" w:type="pct"/>
          </w:tcPr>
          <w:p w14:paraId="2C668EFC" w14:textId="77777777" w:rsidR="007F7E58" w:rsidRPr="0070469B" w:rsidRDefault="007F7E58" w:rsidP="00CD568F">
            <w:r w:rsidRPr="0070469B">
              <w:t>рехабилитация на 75 км жп линии</w:t>
            </w:r>
          </w:p>
        </w:tc>
        <w:tc>
          <w:tcPr>
            <w:tcW w:w="605" w:type="pct"/>
          </w:tcPr>
          <w:p w14:paraId="75883362" w14:textId="77777777" w:rsidR="007F7E58" w:rsidRPr="0070469B" w:rsidRDefault="007F7E58" w:rsidP="00CD568F">
            <w:r w:rsidRPr="0070469B">
              <w:t>28 км</w:t>
            </w:r>
          </w:p>
        </w:tc>
        <w:tc>
          <w:tcPr>
            <w:tcW w:w="566" w:type="pct"/>
          </w:tcPr>
          <w:p w14:paraId="05282EA4" w14:textId="77777777" w:rsidR="007F7E58" w:rsidRPr="0070469B" w:rsidRDefault="007F7E58" w:rsidP="00CD568F"/>
        </w:tc>
      </w:tr>
      <w:tr w:rsidR="007F7E58" w:rsidRPr="0070469B" w14:paraId="618F13AC" w14:textId="77777777" w:rsidTr="00CD568F">
        <w:tc>
          <w:tcPr>
            <w:tcW w:w="958" w:type="pct"/>
            <w:vMerge/>
          </w:tcPr>
          <w:p w14:paraId="089A5447" w14:textId="77777777" w:rsidR="007F7E58" w:rsidRPr="0070469B" w:rsidRDefault="007F7E58" w:rsidP="00CD568F"/>
        </w:tc>
        <w:tc>
          <w:tcPr>
            <w:tcW w:w="929" w:type="pct"/>
            <w:vMerge/>
          </w:tcPr>
          <w:p w14:paraId="239FEB75" w14:textId="77777777" w:rsidR="007F7E58" w:rsidRPr="0070469B" w:rsidRDefault="007F7E58" w:rsidP="00CD568F"/>
        </w:tc>
        <w:tc>
          <w:tcPr>
            <w:tcW w:w="977" w:type="pct"/>
            <w:vMerge/>
          </w:tcPr>
          <w:p w14:paraId="49189BCE" w14:textId="77777777" w:rsidR="007F7E58" w:rsidRPr="0070469B" w:rsidRDefault="007F7E58" w:rsidP="00CD568F"/>
        </w:tc>
        <w:tc>
          <w:tcPr>
            <w:tcW w:w="964" w:type="pct"/>
          </w:tcPr>
          <w:p w14:paraId="501DFF6F" w14:textId="77777777" w:rsidR="007F7E58" w:rsidRPr="0070469B" w:rsidRDefault="007F7E58" w:rsidP="00CD568F">
            <w:r w:rsidRPr="0070469B">
              <w:t>изграждане на 36 км жп линии</w:t>
            </w:r>
          </w:p>
        </w:tc>
        <w:tc>
          <w:tcPr>
            <w:tcW w:w="605" w:type="pct"/>
          </w:tcPr>
          <w:p w14:paraId="29DD17BF" w14:textId="77777777" w:rsidR="007F7E58" w:rsidRPr="0070469B" w:rsidRDefault="007F7E58" w:rsidP="00CD568F">
            <w:r w:rsidRPr="0070469B">
              <w:t>0</w:t>
            </w:r>
          </w:p>
        </w:tc>
        <w:tc>
          <w:tcPr>
            <w:tcW w:w="566" w:type="pct"/>
          </w:tcPr>
          <w:p w14:paraId="21E4CCBC" w14:textId="77777777" w:rsidR="007F7E58" w:rsidRPr="0070469B" w:rsidRDefault="007F7E58" w:rsidP="00CD568F"/>
        </w:tc>
      </w:tr>
      <w:tr w:rsidR="007F7E58" w:rsidRPr="0070469B" w14:paraId="1BE848FE" w14:textId="77777777" w:rsidTr="00CD568F">
        <w:tc>
          <w:tcPr>
            <w:tcW w:w="958" w:type="pct"/>
            <w:vMerge/>
          </w:tcPr>
          <w:p w14:paraId="48F2A359" w14:textId="77777777" w:rsidR="007F7E58" w:rsidRPr="0070469B" w:rsidRDefault="007F7E58" w:rsidP="00CD568F"/>
        </w:tc>
        <w:tc>
          <w:tcPr>
            <w:tcW w:w="929" w:type="pct"/>
            <w:vMerge/>
          </w:tcPr>
          <w:p w14:paraId="1F715C75" w14:textId="77777777" w:rsidR="007F7E58" w:rsidRPr="0070469B" w:rsidRDefault="007F7E58" w:rsidP="00CD568F"/>
        </w:tc>
        <w:tc>
          <w:tcPr>
            <w:tcW w:w="977" w:type="pct"/>
            <w:vMerge/>
          </w:tcPr>
          <w:p w14:paraId="5AF4C726" w14:textId="77777777" w:rsidR="007F7E58" w:rsidRPr="0070469B" w:rsidRDefault="007F7E58" w:rsidP="00CD568F"/>
        </w:tc>
        <w:tc>
          <w:tcPr>
            <w:tcW w:w="964" w:type="pct"/>
          </w:tcPr>
          <w:p w14:paraId="7B88E40D" w14:textId="77777777" w:rsidR="007F7E58" w:rsidRPr="0070469B" w:rsidRDefault="007F7E58" w:rsidP="00CD568F">
            <w:r w:rsidRPr="0070469B">
              <w:t>изграждане на 2 бр. мостове</w:t>
            </w:r>
          </w:p>
        </w:tc>
        <w:tc>
          <w:tcPr>
            <w:tcW w:w="605" w:type="pct"/>
          </w:tcPr>
          <w:p w14:paraId="4DA1D277" w14:textId="77777777" w:rsidR="007F7E58" w:rsidRPr="0070469B" w:rsidRDefault="007F7E58" w:rsidP="00CD568F">
            <w:r w:rsidRPr="0070469B">
              <w:t>0</w:t>
            </w:r>
          </w:p>
        </w:tc>
        <w:tc>
          <w:tcPr>
            <w:tcW w:w="566" w:type="pct"/>
          </w:tcPr>
          <w:p w14:paraId="5413EFED" w14:textId="77777777" w:rsidR="007F7E58" w:rsidRPr="0070469B" w:rsidRDefault="007F7E58" w:rsidP="00CD568F"/>
        </w:tc>
      </w:tr>
      <w:tr w:rsidR="007F7E58" w:rsidRPr="0070469B" w14:paraId="5375E19F" w14:textId="77777777" w:rsidTr="00CD568F">
        <w:tc>
          <w:tcPr>
            <w:tcW w:w="958" w:type="pct"/>
            <w:vMerge/>
          </w:tcPr>
          <w:p w14:paraId="3944EF59" w14:textId="77777777" w:rsidR="007F7E58" w:rsidRPr="0070469B" w:rsidRDefault="007F7E58" w:rsidP="00CD568F"/>
        </w:tc>
        <w:tc>
          <w:tcPr>
            <w:tcW w:w="929" w:type="pct"/>
            <w:vMerge/>
          </w:tcPr>
          <w:p w14:paraId="249EF037" w14:textId="77777777" w:rsidR="007F7E58" w:rsidRPr="0070469B" w:rsidRDefault="007F7E58" w:rsidP="00CD568F"/>
        </w:tc>
        <w:tc>
          <w:tcPr>
            <w:tcW w:w="977" w:type="pct"/>
            <w:vMerge/>
          </w:tcPr>
          <w:p w14:paraId="00724161" w14:textId="77777777" w:rsidR="007F7E58" w:rsidRPr="0070469B" w:rsidRDefault="007F7E58" w:rsidP="00CD568F"/>
        </w:tc>
        <w:tc>
          <w:tcPr>
            <w:tcW w:w="964" w:type="pct"/>
          </w:tcPr>
          <w:p w14:paraId="3A42E015" w14:textId="77777777" w:rsidR="007F7E58" w:rsidRPr="0070469B" w:rsidRDefault="007F7E58" w:rsidP="00CD568F">
            <w:r w:rsidRPr="0070469B">
              <w:t>изграждане на 1 бр. тунел</w:t>
            </w:r>
          </w:p>
        </w:tc>
        <w:tc>
          <w:tcPr>
            <w:tcW w:w="605" w:type="pct"/>
          </w:tcPr>
          <w:p w14:paraId="329B6829" w14:textId="77777777" w:rsidR="007F7E58" w:rsidRPr="0070469B" w:rsidRDefault="007F7E58" w:rsidP="00CD568F">
            <w:r w:rsidRPr="0070469B">
              <w:t>0</w:t>
            </w:r>
          </w:p>
        </w:tc>
        <w:tc>
          <w:tcPr>
            <w:tcW w:w="566" w:type="pct"/>
          </w:tcPr>
          <w:p w14:paraId="0EF7CCBB" w14:textId="77777777" w:rsidR="007F7E58" w:rsidRPr="0070469B" w:rsidRDefault="007F7E58" w:rsidP="00CD568F"/>
        </w:tc>
      </w:tr>
      <w:tr w:rsidR="007F7E58" w:rsidRPr="0070469B" w14:paraId="3C7E046B" w14:textId="77777777" w:rsidTr="00CD568F">
        <w:tc>
          <w:tcPr>
            <w:tcW w:w="958" w:type="pct"/>
            <w:vMerge/>
          </w:tcPr>
          <w:p w14:paraId="6C5D79BC" w14:textId="77777777" w:rsidR="007F7E58" w:rsidRPr="0070469B" w:rsidRDefault="007F7E58" w:rsidP="00CD568F"/>
        </w:tc>
        <w:tc>
          <w:tcPr>
            <w:tcW w:w="929" w:type="pct"/>
            <w:vMerge/>
          </w:tcPr>
          <w:p w14:paraId="59140D7E" w14:textId="77777777" w:rsidR="007F7E58" w:rsidRPr="0070469B" w:rsidRDefault="007F7E58" w:rsidP="00CD568F"/>
        </w:tc>
        <w:tc>
          <w:tcPr>
            <w:tcW w:w="977" w:type="pct"/>
            <w:vMerge/>
          </w:tcPr>
          <w:p w14:paraId="71567FB3" w14:textId="77777777" w:rsidR="007F7E58" w:rsidRPr="0070469B" w:rsidRDefault="007F7E58" w:rsidP="00CD568F"/>
        </w:tc>
        <w:tc>
          <w:tcPr>
            <w:tcW w:w="964" w:type="pct"/>
          </w:tcPr>
          <w:p w14:paraId="1E6DE992" w14:textId="77777777" w:rsidR="007F7E58" w:rsidRPr="0070469B" w:rsidRDefault="007F7E58" w:rsidP="00CD568F">
            <w:r w:rsidRPr="0070469B">
              <w:t>рехабилитация на 87 км съществуваща КМ</w:t>
            </w:r>
          </w:p>
        </w:tc>
        <w:tc>
          <w:tcPr>
            <w:tcW w:w="605" w:type="pct"/>
          </w:tcPr>
          <w:p w14:paraId="79A63D1C" w14:textId="77777777" w:rsidR="007F7E58" w:rsidRPr="0070469B" w:rsidRDefault="007F7E58" w:rsidP="00CD568F">
            <w:r w:rsidRPr="0070469B">
              <w:t>32 км</w:t>
            </w:r>
          </w:p>
        </w:tc>
        <w:tc>
          <w:tcPr>
            <w:tcW w:w="566" w:type="pct"/>
          </w:tcPr>
          <w:p w14:paraId="7983486A" w14:textId="77777777" w:rsidR="007F7E58" w:rsidRPr="0070469B" w:rsidRDefault="007F7E58" w:rsidP="00CD568F"/>
        </w:tc>
      </w:tr>
      <w:tr w:rsidR="007F7E58" w:rsidRPr="0070469B" w14:paraId="10853AF4" w14:textId="77777777" w:rsidTr="00CD568F">
        <w:tc>
          <w:tcPr>
            <w:tcW w:w="958" w:type="pct"/>
            <w:vMerge/>
          </w:tcPr>
          <w:p w14:paraId="497C44BA" w14:textId="77777777" w:rsidR="007F7E58" w:rsidRPr="0070469B" w:rsidRDefault="007F7E58" w:rsidP="00CD568F"/>
        </w:tc>
        <w:tc>
          <w:tcPr>
            <w:tcW w:w="929" w:type="pct"/>
            <w:vMerge/>
          </w:tcPr>
          <w:p w14:paraId="3F6574D4" w14:textId="77777777" w:rsidR="007F7E58" w:rsidRPr="0070469B" w:rsidRDefault="007F7E58" w:rsidP="00CD568F"/>
        </w:tc>
        <w:tc>
          <w:tcPr>
            <w:tcW w:w="977" w:type="pct"/>
            <w:vMerge/>
          </w:tcPr>
          <w:p w14:paraId="323FBA04" w14:textId="77777777" w:rsidR="007F7E58" w:rsidRPr="0070469B" w:rsidRDefault="007F7E58" w:rsidP="00CD568F"/>
        </w:tc>
        <w:tc>
          <w:tcPr>
            <w:tcW w:w="964" w:type="pct"/>
          </w:tcPr>
          <w:p w14:paraId="51CFEC7D" w14:textId="77777777" w:rsidR="007F7E58" w:rsidRPr="0070469B" w:rsidRDefault="007F7E58" w:rsidP="00CD568F">
            <w:r w:rsidRPr="0070469B">
              <w:t>изграждане на  37 000 м нова КМ</w:t>
            </w:r>
          </w:p>
        </w:tc>
        <w:tc>
          <w:tcPr>
            <w:tcW w:w="605" w:type="pct"/>
          </w:tcPr>
          <w:p w14:paraId="30B06ABA" w14:textId="77777777" w:rsidR="007F7E58" w:rsidRPr="0070469B" w:rsidRDefault="007F7E58" w:rsidP="00CD568F">
            <w:r w:rsidRPr="0070469B">
              <w:t>0</w:t>
            </w:r>
          </w:p>
        </w:tc>
        <w:tc>
          <w:tcPr>
            <w:tcW w:w="566" w:type="pct"/>
          </w:tcPr>
          <w:p w14:paraId="7AFB29F3" w14:textId="77777777" w:rsidR="007F7E58" w:rsidRPr="0070469B" w:rsidRDefault="007F7E58" w:rsidP="00CD568F"/>
        </w:tc>
      </w:tr>
      <w:tr w:rsidR="007F7E58" w:rsidRPr="0070469B" w14:paraId="49C12680" w14:textId="77777777" w:rsidTr="00CD568F">
        <w:tc>
          <w:tcPr>
            <w:tcW w:w="958" w:type="pct"/>
            <w:vMerge/>
          </w:tcPr>
          <w:p w14:paraId="623356DD" w14:textId="77777777" w:rsidR="007F7E58" w:rsidRPr="0070469B" w:rsidRDefault="007F7E58" w:rsidP="00CD568F"/>
        </w:tc>
        <w:tc>
          <w:tcPr>
            <w:tcW w:w="929" w:type="pct"/>
            <w:vMerge/>
          </w:tcPr>
          <w:p w14:paraId="66984D46" w14:textId="77777777" w:rsidR="007F7E58" w:rsidRPr="0070469B" w:rsidRDefault="007F7E58" w:rsidP="00CD568F"/>
        </w:tc>
        <w:tc>
          <w:tcPr>
            <w:tcW w:w="977" w:type="pct"/>
            <w:vMerge/>
          </w:tcPr>
          <w:p w14:paraId="7BD97355" w14:textId="77777777" w:rsidR="007F7E58" w:rsidRPr="0070469B" w:rsidRDefault="007F7E58" w:rsidP="00CD568F"/>
        </w:tc>
        <w:tc>
          <w:tcPr>
            <w:tcW w:w="964" w:type="pct"/>
          </w:tcPr>
          <w:p w14:paraId="602A7C36" w14:textId="77777777" w:rsidR="007F7E58" w:rsidRPr="0070469B" w:rsidRDefault="007F7E58" w:rsidP="00CD568F">
            <w:r w:rsidRPr="0070469B">
              <w:t>модернизация на  1 бр. ТПС</w:t>
            </w:r>
          </w:p>
        </w:tc>
        <w:tc>
          <w:tcPr>
            <w:tcW w:w="605" w:type="pct"/>
          </w:tcPr>
          <w:p w14:paraId="58EC1907" w14:textId="77777777" w:rsidR="007F7E58" w:rsidRPr="0070469B" w:rsidRDefault="007F7E58" w:rsidP="00CD568F">
            <w:r w:rsidRPr="0070469B">
              <w:t>0</w:t>
            </w:r>
          </w:p>
        </w:tc>
        <w:tc>
          <w:tcPr>
            <w:tcW w:w="566" w:type="pct"/>
          </w:tcPr>
          <w:p w14:paraId="74891395" w14:textId="77777777" w:rsidR="007F7E58" w:rsidRPr="0070469B" w:rsidRDefault="007F7E58" w:rsidP="00CD568F"/>
        </w:tc>
      </w:tr>
      <w:tr w:rsidR="007F7E58" w:rsidRPr="0070469B" w14:paraId="2437F190" w14:textId="77777777" w:rsidTr="00CD568F">
        <w:tc>
          <w:tcPr>
            <w:tcW w:w="958" w:type="pct"/>
            <w:vMerge/>
          </w:tcPr>
          <w:p w14:paraId="11EEE195" w14:textId="77777777" w:rsidR="007F7E58" w:rsidRPr="0070469B" w:rsidRDefault="007F7E58" w:rsidP="00CD568F"/>
        </w:tc>
        <w:tc>
          <w:tcPr>
            <w:tcW w:w="929" w:type="pct"/>
            <w:vMerge/>
          </w:tcPr>
          <w:p w14:paraId="1450C5E2" w14:textId="77777777" w:rsidR="007F7E58" w:rsidRPr="0070469B" w:rsidRDefault="007F7E58" w:rsidP="00CD568F"/>
        </w:tc>
        <w:tc>
          <w:tcPr>
            <w:tcW w:w="977" w:type="pct"/>
            <w:vMerge/>
          </w:tcPr>
          <w:p w14:paraId="79C41DC7" w14:textId="77777777" w:rsidR="007F7E58" w:rsidRPr="0070469B" w:rsidRDefault="007F7E58" w:rsidP="00CD568F"/>
        </w:tc>
        <w:tc>
          <w:tcPr>
            <w:tcW w:w="964" w:type="pct"/>
          </w:tcPr>
          <w:p w14:paraId="73B761B6" w14:textId="77777777" w:rsidR="007F7E58" w:rsidRPr="0070469B" w:rsidRDefault="007F7E58" w:rsidP="00CD568F">
            <w:r w:rsidRPr="0070469B">
              <w:t>премахване на  39 бр. жп прелези</w:t>
            </w:r>
          </w:p>
        </w:tc>
        <w:tc>
          <w:tcPr>
            <w:tcW w:w="605" w:type="pct"/>
          </w:tcPr>
          <w:p w14:paraId="5D2C7E39" w14:textId="77777777" w:rsidR="007F7E58" w:rsidRPr="0070469B" w:rsidRDefault="007F7E58" w:rsidP="00CD568F">
            <w:r w:rsidRPr="0070469B">
              <w:t>0</w:t>
            </w:r>
          </w:p>
        </w:tc>
        <w:tc>
          <w:tcPr>
            <w:tcW w:w="566" w:type="pct"/>
          </w:tcPr>
          <w:p w14:paraId="0EF33B55" w14:textId="77777777" w:rsidR="007F7E58" w:rsidRPr="0070469B" w:rsidRDefault="007F7E58" w:rsidP="00CD568F"/>
        </w:tc>
      </w:tr>
      <w:tr w:rsidR="007F7E58" w:rsidRPr="0070469B" w14:paraId="10D3B930" w14:textId="77777777" w:rsidTr="00CD568F">
        <w:tc>
          <w:tcPr>
            <w:tcW w:w="958" w:type="pct"/>
            <w:vMerge/>
          </w:tcPr>
          <w:p w14:paraId="113AF84F" w14:textId="77777777" w:rsidR="007F7E58" w:rsidRPr="0070469B" w:rsidRDefault="007F7E58" w:rsidP="00CD568F"/>
        </w:tc>
        <w:tc>
          <w:tcPr>
            <w:tcW w:w="929" w:type="pct"/>
            <w:vMerge/>
          </w:tcPr>
          <w:p w14:paraId="1E549DC2" w14:textId="77777777" w:rsidR="007F7E58" w:rsidRPr="0070469B" w:rsidRDefault="007F7E58" w:rsidP="00CD568F"/>
        </w:tc>
        <w:tc>
          <w:tcPr>
            <w:tcW w:w="977" w:type="pct"/>
            <w:vMerge/>
          </w:tcPr>
          <w:p w14:paraId="2F34D1A7" w14:textId="77777777" w:rsidR="007F7E58" w:rsidRPr="0070469B" w:rsidRDefault="007F7E58" w:rsidP="00CD568F"/>
        </w:tc>
        <w:tc>
          <w:tcPr>
            <w:tcW w:w="964" w:type="pct"/>
          </w:tcPr>
          <w:p w14:paraId="185BB3A9" w14:textId="77777777" w:rsidR="007F7E58" w:rsidRPr="0070469B" w:rsidRDefault="007F7E58" w:rsidP="00CD568F">
            <w:r w:rsidRPr="0070469B">
              <w:t xml:space="preserve">изграждане на 34 бр. надлези  </w:t>
            </w:r>
          </w:p>
        </w:tc>
        <w:tc>
          <w:tcPr>
            <w:tcW w:w="605" w:type="pct"/>
          </w:tcPr>
          <w:p w14:paraId="11081285" w14:textId="77777777" w:rsidR="007F7E58" w:rsidRPr="0070469B" w:rsidRDefault="007F7E58" w:rsidP="00CD568F">
            <w:r w:rsidRPr="0070469B">
              <w:t>0</w:t>
            </w:r>
          </w:p>
        </w:tc>
        <w:tc>
          <w:tcPr>
            <w:tcW w:w="566" w:type="pct"/>
          </w:tcPr>
          <w:p w14:paraId="7DBB2DA9" w14:textId="77777777" w:rsidR="007F7E58" w:rsidRPr="0070469B" w:rsidRDefault="007F7E58" w:rsidP="00CD568F"/>
        </w:tc>
      </w:tr>
      <w:tr w:rsidR="007F7E58" w:rsidRPr="0070469B" w14:paraId="1BBB1866" w14:textId="77777777" w:rsidTr="00CD568F">
        <w:tc>
          <w:tcPr>
            <w:tcW w:w="958" w:type="pct"/>
            <w:vMerge/>
          </w:tcPr>
          <w:p w14:paraId="2574259B" w14:textId="77777777" w:rsidR="007F7E58" w:rsidRPr="0070469B" w:rsidRDefault="007F7E58" w:rsidP="00CD568F"/>
        </w:tc>
        <w:tc>
          <w:tcPr>
            <w:tcW w:w="929" w:type="pct"/>
            <w:vMerge/>
          </w:tcPr>
          <w:p w14:paraId="73D36381" w14:textId="77777777" w:rsidR="007F7E58" w:rsidRPr="0070469B" w:rsidRDefault="007F7E58" w:rsidP="00CD568F"/>
        </w:tc>
        <w:tc>
          <w:tcPr>
            <w:tcW w:w="977" w:type="pct"/>
            <w:vMerge/>
          </w:tcPr>
          <w:p w14:paraId="0F9D2E8C" w14:textId="77777777" w:rsidR="007F7E58" w:rsidRPr="0070469B" w:rsidRDefault="007F7E58" w:rsidP="00CD568F"/>
        </w:tc>
        <w:tc>
          <w:tcPr>
            <w:tcW w:w="964" w:type="pct"/>
          </w:tcPr>
          <w:p w14:paraId="1C0F6CE1" w14:textId="77777777" w:rsidR="007F7E58" w:rsidRPr="0070469B" w:rsidRDefault="007F7E58" w:rsidP="00CD568F">
            <w:r w:rsidRPr="0070469B">
              <w:t xml:space="preserve">изграждане на 4 бр. подлези  </w:t>
            </w:r>
          </w:p>
        </w:tc>
        <w:tc>
          <w:tcPr>
            <w:tcW w:w="605" w:type="pct"/>
          </w:tcPr>
          <w:p w14:paraId="16D0BA2C" w14:textId="77777777" w:rsidR="007F7E58" w:rsidRPr="0070469B" w:rsidRDefault="007F7E58" w:rsidP="00CD568F">
            <w:r w:rsidRPr="0070469B">
              <w:t>0</w:t>
            </w:r>
          </w:p>
        </w:tc>
        <w:tc>
          <w:tcPr>
            <w:tcW w:w="566" w:type="pct"/>
          </w:tcPr>
          <w:p w14:paraId="6082F9EE" w14:textId="77777777" w:rsidR="007F7E58" w:rsidRPr="0070469B" w:rsidRDefault="007F7E58" w:rsidP="00CD568F"/>
        </w:tc>
      </w:tr>
      <w:tr w:rsidR="007F7E58" w:rsidRPr="0070469B" w14:paraId="006B0704" w14:textId="77777777" w:rsidTr="00CD568F">
        <w:tc>
          <w:tcPr>
            <w:tcW w:w="958" w:type="pct"/>
            <w:vMerge/>
          </w:tcPr>
          <w:p w14:paraId="73A3BAF9" w14:textId="77777777" w:rsidR="007F7E58" w:rsidRPr="0070469B" w:rsidRDefault="007F7E58" w:rsidP="00CD568F"/>
        </w:tc>
        <w:tc>
          <w:tcPr>
            <w:tcW w:w="929" w:type="pct"/>
            <w:vMerge/>
          </w:tcPr>
          <w:p w14:paraId="6B48CBF4" w14:textId="77777777" w:rsidR="007F7E58" w:rsidRPr="0070469B" w:rsidRDefault="007F7E58" w:rsidP="00CD568F"/>
        </w:tc>
        <w:tc>
          <w:tcPr>
            <w:tcW w:w="977" w:type="pct"/>
            <w:vMerge/>
          </w:tcPr>
          <w:p w14:paraId="62C54640" w14:textId="77777777" w:rsidR="007F7E58" w:rsidRPr="0070469B" w:rsidRDefault="007F7E58" w:rsidP="00CD568F"/>
        </w:tc>
        <w:tc>
          <w:tcPr>
            <w:tcW w:w="964" w:type="pct"/>
          </w:tcPr>
          <w:p w14:paraId="4524F3C5" w14:textId="77777777" w:rsidR="007F7E58" w:rsidRPr="0070469B" w:rsidRDefault="007F7E58" w:rsidP="00CD568F">
            <w:r w:rsidRPr="0070469B">
              <w:t>изграждане на 586 000 м оптична кабелна линия</w:t>
            </w:r>
          </w:p>
        </w:tc>
        <w:tc>
          <w:tcPr>
            <w:tcW w:w="605" w:type="pct"/>
          </w:tcPr>
          <w:p w14:paraId="35A8A356" w14:textId="77777777" w:rsidR="007F7E58" w:rsidRPr="0070469B" w:rsidRDefault="007F7E58" w:rsidP="00CD568F">
            <w:r w:rsidRPr="0070469B">
              <w:t>0</w:t>
            </w:r>
          </w:p>
        </w:tc>
        <w:tc>
          <w:tcPr>
            <w:tcW w:w="566" w:type="pct"/>
          </w:tcPr>
          <w:p w14:paraId="218EDAC2" w14:textId="77777777" w:rsidR="007F7E58" w:rsidRPr="0070469B" w:rsidRDefault="007F7E58" w:rsidP="00CD568F"/>
        </w:tc>
      </w:tr>
      <w:tr w:rsidR="007F7E58" w:rsidRPr="0070469B" w14:paraId="20ED316A" w14:textId="77777777" w:rsidTr="00CD568F">
        <w:tc>
          <w:tcPr>
            <w:tcW w:w="958" w:type="pct"/>
            <w:vMerge/>
          </w:tcPr>
          <w:p w14:paraId="24F8E352" w14:textId="77777777" w:rsidR="007F7E58" w:rsidRPr="0070469B" w:rsidRDefault="007F7E58" w:rsidP="00CD568F"/>
        </w:tc>
        <w:tc>
          <w:tcPr>
            <w:tcW w:w="929" w:type="pct"/>
            <w:vMerge/>
          </w:tcPr>
          <w:p w14:paraId="7B358379" w14:textId="77777777" w:rsidR="007F7E58" w:rsidRPr="0070469B" w:rsidRDefault="007F7E58" w:rsidP="00CD568F"/>
        </w:tc>
        <w:tc>
          <w:tcPr>
            <w:tcW w:w="977" w:type="pct"/>
            <w:vMerge/>
          </w:tcPr>
          <w:p w14:paraId="4F01B79F" w14:textId="77777777" w:rsidR="007F7E58" w:rsidRPr="0070469B" w:rsidRDefault="007F7E58" w:rsidP="00CD568F"/>
        </w:tc>
        <w:tc>
          <w:tcPr>
            <w:tcW w:w="964" w:type="pct"/>
          </w:tcPr>
          <w:p w14:paraId="0FEE3E55" w14:textId="77777777" w:rsidR="007F7E58" w:rsidRPr="0070469B" w:rsidRDefault="007F7E58" w:rsidP="00CD568F">
            <w:r w:rsidRPr="0070469B">
              <w:t>изграждане на 33 бр. GSM-R базови станции</w:t>
            </w:r>
          </w:p>
        </w:tc>
        <w:tc>
          <w:tcPr>
            <w:tcW w:w="605" w:type="pct"/>
          </w:tcPr>
          <w:p w14:paraId="41DA081D" w14:textId="77777777" w:rsidR="007F7E58" w:rsidRPr="0070469B" w:rsidRDefault="007F7E58" w:rsidP="00CD568F">
            <w:r w:rsidRPr="0070469B">
              <w:t>0</w:t>
            </w:r>
          </w:p>
        </w:tc>
        <w:tc>
          <w:tcPr>
            <w:tcW w:w="566" w:type="pct"/>
          </w:tcPr>
          <w:p w14:paraId="64761414" w14:textId="77777777" w:rsidR="007F7E58" w:rsidRPr="0070469B" w:rsidRDefault="007F7E58" w:rsidP="00CD568F"/>
        </w:tc>
      </w:tr>
      <w:tr w:rsidR="007F7E58" w:rsidRPr="0070469B" w14:paraId="6C03C790" w14:textId="77777777" w:rsidTr="00CD568F">
        <w:tc>
          <w:tcPr>
            <w:tcW w:w="958" w:type="pct"/>
            <w:vMerge/>
          </w:tcPr>
          <w:p w14:paraId="468D636F" w14:textId="77777777" w:rsidR="007F7E58" w:rsidRPr="0070469B" w:rsidRDefault="007F7E58" w:rsidP="00CD568F"/>
        </w:tc>
        <w:tc>
          <w:tcPr>
            <w:tcW w:w="929" w:type="pct"/>
            <w:vMerge/>
          </w:tcPr>
          <w:p w14:paraId="392C6E72" w14:textId="77777777" w:rsidR="007F7E58" w:rsidRPr="0070469B" w:rsidRDefault="007F7E58" w:rsidP="00CD568F"/>
        </w:tc>
        <w:tc>
          <w:tcPr>
            <w:tcW w:w="977" w:type="pct"/>
            <w:vMerge/>
          </w:tcPr>
          <w:p w14:paraId="7895CC13" w14:textId="77777777" w:rsidR="007F7E58" w:rsidRPr="0070469B" w:rsidRDefault="007F7E58" w:rsidP="00CD568F"/>
        </w:tc>
        <w:tc>
          <w:tcPr>
            <w:tcW w:w="964" w:type="pct"/>
          </w:tcPr>
          <w:p w14:paraId="25C2EBBE" w14:textId="77777777" w:rsidR="007F7E58" w:rsidRPr="0070469B" w:rsidRDefault="007F7E58" w:rsidP="00CD568F">
            <w:r w:rsidRPr="0070469B">
              <w:t>подновяване на сигнализацията в 24 бр. гари</w:t>
            </w:r>
          </w:p>
        </w:tc>
        <w:tc>
          <w:tcPr>
            <w:tcW w:w="605" w:type="pct"/>
          </w:tcPr>
          <w:p w14:paraId="41DA8ECC" w14:textId="77777777" w:rsidR="007F7E58" w:rsidRPr="0070469B" w:rsidRDefault="007F7E58" w:rsidP="00CD568F">
            <w:r w:rsidRPr="0070469B">
              <w:t>0</w:t>
            </w:r>
          </w:p>
        </w:tc>
        <w:tc>
          <w:tcPr>
            <w:tcW w:w="566" w:type="pct"/>
          </w:tcPr>
          <w:p w14:paraId="78A4F97A" w14:textId="77777777" w:rsidR="007F7E58" w:rsidRPr="0070469B" w:rsidRDefault="007F7E58" w:rsidP="00CD568F"/>
        </w:tc>
      </w:tr>
      <w:tr w:rsidR="007F7E58" w:rsidRPr="0070469B" w14:paraId="246A9A28" w14:textId="77777777" w:rsidTr="00CD568F">
        <w:tc>
          <w:tcPr>
            <w:tcW w:w="958" w:type="pct"/>
            <w:vMerge w:val="restart"/>
          </w:tcPr>
          <w:p w14:paraId="680BBE18" w14:textId="77777777" w:rsidR="007F7E58" w:rsidRPr="0070469B" w:rsidRDefault="007F7E58" w:rsidP="00CD568F">
            <w:pPr>
              <w:rPr>
                <w:b/>
                <w:bCs/>
              </w:rPr>
            </w:pPr>
            <w:r w:rsidRPr="0070469B">
              <w:rPr>
                <w:b/>
                <w:bCs/>
              </w:rPr>
              <w:t>Модернизация на жп линията София – Пловдив в участъка Септември – Пловдив</w:t>
            </w:r>
          </w:p>
        </w:tc>
        <w:tc>
          <w:tcPr>
            <w:tcW w:w="929" w:type="pct"/>
            <w:vMerge w:val="restart"/>
          </w:tcPr>
          <w:p w14:paraId="25889662" w14:textId="77777777" w:rsidR="007F7E58" w:rsidRPr="0070469B" w:rsidRDefault="007F7E58" w:rsidP="00CD568F">
            <w:r w:rsidRPr="0070469B">
              <w:t>Обща стойност на проекта: 312 261 927,78 лв. Изплатени средства към края на м. декември 2020 г.: 257 755 763.00 лв.</w:t>
            </w:r>
          </w:p>
        </w:tc>
        <w:tc>
          <w:tcPr>
            <w:tcW w:w="977" w:type="pct"/>
            <w:vMerge w:val="restart"/>
          </w:tcPr>
          <w:p w14:paraId="03FDE427" w14:textId="77777777" w:rsidR="007F7E58" w:rsidRPr="0070469B" w:rsidRDefault="007F7E58" w:rsidP="00CD568F">
            <w:r w:rsidRPr="0070469B">
              <w:t>Оперативна програма „Транспорт” 2007 – 2013 г.</w:t>
            </w:r>
          </w:p>
        </w:tc>
        <w:tc>
          <w:tcPr>
            <w:tcW w:w="964" w:type="pct"/>
          </w:tcPr>
          <w:p w14:paraId="3E2668A3" w14:textId="77777777" w:rsidR="007F7E58" w:rsidRPr="0070469B" w:rsidRDefault="007F7E58" w:rsidP="00CD568F">
            <w:r w:rsidRPr="0070469B">
              <w:t>Изградени железопътни линии</w:t>
            </w:r>
          </w:p>
        </w:tc>
        <w:tc>
          <w:tcPr>
            <w:tcW w:w="605" w:type="pct"/>
          </w:tcPr>
          <w:p w14:paraId="6288FF18" w14:textId="77777777" w:rsidR="007F7E58" w:rsidRPr="0070469B" w:rsidRDefault="007F7E58" w:rsidP="00CD568F">
            <w:r w:rsidRPr="0070469B">
              <w:t>122,118 км</w:t>
            </w:r>
          </w:p>
        </w:tc>
        <w:tc>
          <w:tcPr>
            <w:tcW w:w="566" w:type="pct"/>
          </w:tcPr>
          <w:p w14:paraId="3CAF194E" w14:textId="77777777" w:rsidR="007F7E58" w:rsidRPr="0070469B" w:rsidRDefault="007F7E58" w:rsidP="00CD568F"/>
        </w:tc>
      </w:tr>
      <w:tr w:rsidR="007F7E58" w:rsidRPr="0070469B" w14:paraId="67802D73" w14:textId="77777777" w:rsidTr="00CD568F">
        <w:tc>
          <w:tcPr>
            <w:tcW w:w="958" w:type="pct"/>
            <w:vMerge/>
          </w:tcPr>
          <w:p w14:paraId="28A8BBB0" w14:textId="77777777" w:rsidR="007F7E58" w:rsidRPr="0070469B" w:rsidRDefault="007F7E58" w:rsidP="00CD568F">
            <w:pPr>
              <w:rPr>
                <w:b/>
                <w:bCs/>
              </w:rPr>
            </w:pPr>
          </w:p>
        </w:tc>
        <w:tc>
          <w:tcPr>
            <w:tcW w:w="929" w:type="pct"/>
            <w:vMerge/>
          </w:tcPr>
          <w:p w14:paraId="6C350987" w14:textId="77777777" w:rsidR="007F7E58" w:rsidRPr="0070469B" w:rsidRDefault="007F7E58" w:rsidP="00CD568F"/>
        </w:tc>
        <w:tc>
          <w:tcPr>
            <w:tcW w:w="977" w:type="pct"/>
            <w:vMerge/>
          </w:tcPr>
          <w:p w14:paraId="49BB81E5" w14:textId="77777777" w:rsidR="007F7E58" w:rsidRPr="0070469B" w:rsidRDefault="007F7E58" w:rsidP="00CD568F"/>
        </w:tc>
        <w:tc>
          <w:tcPr>
            <w:tcW w:w="964" w:type="pct"/>
          </w:tcPr>
          <w:p w14:paraId="3972FFCA" w14:textId="77777777" w:rsidR="007F7E58" w:rsidRPr="0070469B" w:rsidRDefault="007F7E58" w:rsidP="00CD568F">
            <w:r w:rsidRPr="0070469B">
              <w:t>Модернизирани коловозни развития в гарите</w:t>
            </w:r>
          </w:p>
        </w:tc>
        <w:tc>
          <w:tcPr>
            <w:tcW w:w="605" w:type="pct"/>
          </w:tcPr>
          <w:p w14:paraId="0BCBBACF" w14:textId="77777777" w:rsidR="007F7E58" w:rsidRPr="0070469B" w:rsidRDefault="007F7E58" w:rsidP="00CD568F">
            <w:r w:rsidRPr="0070469B">
              <w:t>5 бр.</w:t>
            </w:r>
          </w:p>
        </w:tc>
        <w:tc>
          <w:tcPr>
            <w:tcW w:w="566" w:type="pct"/>
          </w:tcPr>
          <w:p w14:paraId="21CA432F" w14:textId="77777777" w:rsidR="007F7E58" w:rsidRPr="0070469B" w:rsidRDefault="007F7E58" w:rsidP="00CD568F"/>
        </w:tc>
      </w:tr>
      <w:tr w:rsidR="007F7E58" w:rsidRPr="0070469B" w14:paraId="4220EF71" w14:textId="77777777" w:rsidTr="00CD568F">
        <w:tc>
          <w:tcPr>
            <w:tcW w:w="958" w:type="pct"/>
            <w:vMerge/>
          </w:tcPr>
          <w:p w14:paraId="3B5C8AA4" w14:textId="77777777" w:rsidR="007F7E58" w:rsidRPr="0070469B" w:rsidRDefault="007F7E58" w:rsidP="00CD568F">
            <w:pPr>
              <w:rPr>
                <w:b/>
                <w:bCs/>
              </w:rPr>
            </w:pPr>
          </w:p>
        </w:tc>
        <w:tc>
          <w:tcPr>
            <w:tcW w:w="929" w:type="pct"/>
            <w:vMerge/>
          </w:tcPr>
          <w:p w14:paraId="683F84B3" w14:textId="77777777" w:rsidR="007F7E58" w:rsidRPr="0070469B" w:rsidRDefault="007F7E58" w:rsidP="00CD568F"/>
        </w:tc>
        <w:tc>
          <w:tcPr>
            <w:tcW w:w="977" w:type="pct"/>
            <w:vMerge/>
          </w:tcPr>
          <w:p w14:paraId="67D2C009" w14:textId="77777777" w:rsidR="007F7E58" w:rsidRPr="0070469B" w:rsidRDefault="007F7E58" w:rsidP="00CD568F"/>
        </w:tc>
        <w:tc>
          <w:tcPr>
            <w:tcW w:w="964" w:type="pct"/>
          </w:tcPr>
          <w:p w14:paraId="1B1E0086" w14:textId="77777777" w:rsidR="007F7E58" w:rsidRPr="0070469B" w:rsidRDefault="007F7E58" w:rsidP="00CD568F">
            <w:r w:rsidRPr="0070469B">
              <w:t>Ремонт и модернизация на мостове</w:t>
            </w:r>
          </w:p>
        </w:tc>
        <w:tc>
          <w:tcPr>
            <w:tcW w:w="605" w:type="pct"/>
          </w:tcPr>
          <w:p w14:paraId="6906D3B1" w14:textId="77777777" w:rsidR="007F7E58" w:rsidRPr="0070469B" w:rsidRDefault="007F7E58" w:rsidP="00CD568F">
            <w:r w:rsidRPr="0070469B">
              <w:t>23 бр.</w:t>
            </w:r>
          </w:p>
        </w:tc>
        <w:tc>
          <w:tcPr>
            <w:tcW w:w="566" w:type="pct"/>
          </w:tcPr>
          <w:p w14:paraId="45F42449" w14:textId="77777777" w:rsidR="007F7E58" w:rsidRPr="0070469B" w:rsidRDefault="007F7E58" w:rsidP="00CD568F"/>
        </w:tc>
      </w:tr>
      <w:tr w:rsidR="007F7E58" w:rsidRPr="0070469B" w14:paraId="2F36D16C" w14:textId="77777777" w:rsidTr="00CD568F">
        <w:tc>
          <w:tcPr>
            <w:tcW w:w="958" w:type="pct"/>
            <w:vMerge w:val="restart"/>
          </w:tcPr>
          <w:p w14:paraId="048EA39D" w14:textId="77777777" w:rsidR="007F7E58" w:rsidRPr="0070469B" w:rsidRDefault="007F7E58" w:rsidP="00CD568F">
            <w:pPr>
              <w:rPr>
                <w:b/>
                <w:bCs/>
              </w:rPr>
            </w:pPr>
            <w:r w:rsidRPr="0070469B">
              <w:rPr>
                <w:b/>
                <w:bCs/>
              </w:rPr>
              <w:t>Модернизация на железопътен участък София - Елин Пелин</w:t>
            </w:r>
          </w:p>
        </w:tc>
        <w:tc>
          <w:tcPr>
            <w:tcW w:w="929" w:type="pct"/>
            <w:vMerge w:val="restart"/>
          </w:tcPr>
          <w:p w14:paraId="6F275E2D" w14:textId="77777777" w:rsidR="007F7E58" w:rsidRPr="0070469B" w:rsidRDefault="007F7E58" w:rsidP="00CD568F">
            <w:r w:rsidRPr="0070469B">
              <w:t>Обща стойност на проекта: 132 966 320 лв. Изплатени средства към края на м. декември 2020 г.: 79 465 848.18 лв.</w:t>
            </w:r>
          </w:p>
        </w:tc>
        <w:tc>
          <w:tcPr>
            <w:tcW w:w="977" w:type="pct"/>
            <w:vMerge w:val="restart"/>
          </w:tcPr>
          <w:p w14:paraId="5454E1A0" w14:textId="77777777" w:rsidR="007F7E58" w:rsidRPr="0070469B" w:rsidRDefault="007F7E58" w:rsidP="00CD568F">
            <w:proofErr w:type="spellStart"/>
            <w:r w:rsidRPr="0070469B">
              <w:t>Mеханизъм</w:t>
            </w:r>
            <w:proofErr w:type="spellEnd"/>
            <w:r w:rsidRPr="0070469B">
              <w:t xml:space="preserve"> за свързване на </w:t>
            </w:r>
            <w:proofErr w:type="spellStart"/>
            <w:r w:rsidRPr="0070469B">
              <w:t>Eвропа</w:t>
            </w:r>
            <w:proofErr w:type="spellEnd"/>
            <w:r w:rsidRPr="0070469B">
              <w:t>; Споразумение INEA/CEF/T RAN/M2014 /1048809</w:t>
            </w:r>
          </w:p>
        </w:tc>
        <w:tc>
          <w:tcPr>
            <w:tcW w:w="964" w:type="pct"/>
          </w:tcPr>
          <w:p w14:paraId="5760ABF0" w14:textId="77777777" w:rsidR="007F7E58" w:rsidRPr="0070469B" w:rsidRDefault="007F7E58" w:rsidP="00CD568F">
            <w:r w:rsidRPr="0070469B">
              <w:t>Изградени железопътни линии</w:t>
            </w:r>
          </w:p>
        </w:tc>
        <w:tc>
          <w:tcPr>
            <w:tcW w:w="605" w:type="pct"/>
          </w:tcPr>
          <w:p w14:paraId="32B0F6D9" w14:textId="77777777" w:rsidR="007F7E58" w:rsidRPr="0070469B" w:rsidRDefault="007F7E58" w:rsidP="00CD568F">
            <w:r w:rsidRPr="0070469B">
              <w:t>11,400 км</w:t>
            </w:r>
          </w:p>
        </w:tc>
        <w:tc>
          <w:tcPr>
            <w:tcW w:w="566" w:type="pct"/>
          </w:tcPr>
          <w:p w14:paraId="49FAA272" w14:textId="77777777" w:rsidR="007F7E58" w:rsidRPr="0070469B" w:rsidRDefault="007F7E58" w:rsidP="00CD568F">
            <w:r w:rsidRPr="0070469B">
              <w:t>38,397 км</w:t>
            </w:r>
          </w:p>
        </w:tc>
      </w:tr>
      <w:tr w:rsidR="007F7E58" w:rsidRPr="0070469B" w14:paraId="20B65F82" w14:textId="77777777" w:rsidTr="00CD568F">
        <w:tc>
          <w:tcPr>
            <w:tcW w:w="958" w:type="pct"/>
            <w:vMerge/>
          </w:tcPr>
          <w:p w14:paraId="650CE630" w14:textId="77777777" w:rsidR="007F7E58" w:rsidRPr="0070469B" w:rsidRDefault="007F7E58" w:rsidP="00CD568F">
            <w:pPr>
              <w:rPr>
                <w:b/>
                <w:bCs/>
              </w:rPr>
            </w:pPr>
          </w:p>
        </w:tc>
        <w:tc>
          <w:tcPr>
            <w:tcW w:w="929" w:type="pct"/>
            <w:vMerge/>
          </w:tcPr>
          <w:p w14:paraId="3AE7A3FE" w14:textId="77777777" w:rsidR="007F7E58" w:rsidRPr="0070469B" w:rsidRDefault="007F7E58" w:rsidP="00CD568F"/>
        </w:tc>
        <w:tc>
          <w:tcPr>
            <w:tcW w:w="977" w:type="pct"/>
            <w:vMerge/>
          </w:tcPr>
          <w:p w14:paraId="638B17F8" w14:textId="77777777" w:rsidR="007F7E58" w:rsidRPr="0070469B" w:rsidRDefault="007F7E58" w:rsidP="00CD568F"/>
        </w:tc>
        <w:tc>
          <w:tcPr>
            <w:tcW w:w="964" w:type="pct"/>
          </w:tcPr>
          <w:p w14:paraId="6A2376FC" w14:textId="77777777" w:rsidR="007F7E58" w:rsidRPr="0070469B" w:rsidRDefault="007F7E58" w:rsidP="00CD568F">
            <w:pPr>
              <w:rPr>
                <w:b/>
                <w:bCs/>
              </w:rPr>
            </w:pPr>
            <w:r w:rsidRPr="0070469B">
              <w:t>Модернизирани коловозни развития в гарите</w:t>
            </w:r>
          </w:p>
        </w:tc>
        <w:tc>
          <w:tcPr>
            <w:tcW w:w="605" w:type="pct"/>
          </w:tcPr>
          <w:p w14:paraId="6D987EFB" w14:textId="77777777" w:rsidR="007F7E58" w:rsidRPr="0070469B" w:rsidRDefault="007F7E58" w:rsidP="00CD568F">
            <w:r w:rsidRPr="0070469B">
              <w:t>1 бр.</w:t>
            </w:r>
          </w:p>
        </w:tc>
        <w:tc>
          <w:tcPr>
            <w:tcW w:w="566" w:type="pct"/>
          </w:tcPr>
          <w:p w14:paraId="0E4C506F" w14:textId="77777777" w:rsidR="007F7E58" w:rsidRPr="0070469B" w:rsidRDefault="007F7E58" w:rsidP="00CD568F">
            <w:r w:rsidRPr="0070469B">
              <w:t>2 бр.</w:t>
            </w:r>
          </w:p>
        </w:tc>
      </w:tr>
      <w:tr w:rsidR="007F7E58" w:rsidRPr="0070469B" w14:paraId="6CAC0CAE" w14:textId="77777777" w:rsidTr="00CD568F">
        <w:tc>
          <w:tcPr>
            <w:tcW w:w="958" w:type="pct"/>
            <w:vMerge/>
          </w:tcPr>
          <w:p w14:paraId="0F7AC603" w14:textId="77777777" w:rsidR="007F7E58" w:rsidRPr="0070469B" w:rsidRDefault="007F7E58" w:rsidP="00CD568F">
            <w:pPr>
              <w:rPr>
                <w:b/>
                <w:bCs/>
              </w:rPr>
            </w:pPr>
          </w:p>
        </w:tc>
        <w:tc>
          <w:tcPr>
            <w:tcW w:w="929" w:type="pct"/>
            <w:vMerge/>
          </w:tcPr>
          <w:p w14:paraId="740B1503" w14:textId="77777777" w:rsidR="007F7E58" w:rsidRPr="0070469B" w:rsidRDefault="007F7E58" w:rsidP="00CD568F"/>
        </w:tc>
        <w:tc>
          <w:tcPr>
            <w:tcW w:w="977" w:type="pct"/>
            <w:vMerge/>
          </w:tcPr>
          <w:p w14:paraId="68320F92" w14:textId="77777777" w:rsidR="007F7E58" w:rsidRPr="0070469B" w:rsidRDefault="007F7E58" w:rsidP="00CD568F"/>
        </w:tc>
        <w:tc>
          <w:tcPr>
            <w:tcW w:w="964" w:type="pct"/>
          </w:tcPr>
          <w:p w14:paraId="638C3B10" w14:textId="77777777" w:rsidR="007F7E58" w:rsidRPr="0070469B" w:rsidRDefault="007F7E58" w:rsidP="00CD568F">
            <w:r w:rsidRPr="0070469B">
              <w:t>Ремонт и модернизация на мостове</w:t>
            </w:r>
          </w:p>
        </w:tc>
        <w:tc>
          <w:tcPr>
            <w:tcW w:w="605" w:type="pct"/>
          </w:tcPr>
          <w:p w14:paraId="15C2CBA7" w14:textId="77777777" w:rsidR="007F7E58" w:rsidRPr="0070469B" w:rsidRDefault="007F7E58" w:rsidP="00CD568F">
            <w:r w:rsidRPr="0070469B">
              <w:t>4 бр.</w:t>
            </w:r>
          </w:p>
        </w:tc>
        <w:tc>
          <w:tcPr>
            <w:tcW w:w="566" w:type="pct"/>
          </w:tcPr>
          <w:p w14:paraId="6D0B7C4A" w14:textId="77777777" w:rsidR="007F7E58" w:rsidRPr="0070469B" w:rsidRDefault="007F7E58" w:rsidP="00CD568F">
            <w:r w:rsidRPr="0070469B">
              <w:t>13 бр.</w:t>
            </w:r>
          </w:p>
        </w:tc>
      </w:tr>
      <w:tr w:rsidR="007F7E58" w:rsidRPr="0070469B" w14:paraId="10FA231D" w14:textId="77777777" w:rsidTr="00CD568F">
        <w:tc>
          <w:tcPr>
            <w:tcW w:w="958" w:type="pct"/>
            <w:vMerge w:val="restart"/>
          </w:tcPr>
          <w:p w14:paraId="1F6F5B56" w14:textId="77777777" w:rsidR="007F7E58" w:rsidRPr="0070469B" w:rsidRDefault="007F7E58" w:rsidP="00CD568F">
            <w:pPr>
              <w:rPr>
                <w:b/>
                <w:bCs/>
              </w:rPr>
            </w:pPr>
            <w:r w:rsidRPr="0070469B">
              <w:rPr>
                <w:b/>
                <w:bCs/>
              </w:rPr>
              <w:t>„Реконструкция и електрификация на железопътната линия Пловдив – Свиленград по коридори IV и IX, фаза 2: участък Първомай - Свиленград ”</w:t>
            </w:r>
          </w:p>
        </w:tc>
        <w:tc>
          <w:tcPr>
            <w:tcW w:w="929" w:type="pct"/>
            <w:vMerge w:val="restart"/>
          </w:tcPr>
          <w:p w14:paraId="0E0FA9EB" w14:textId="77777777" w:rsidR="007F7E58" w:rsidRPr="0070469B" w:rsidRDefault="007F7E58" w:rsidP="00CD568F">
            <w:r w:rsidRPr="0070469B">
              <w:t>Обща стойност на проекта съгласно одобрен формуляр за кандидатстване е: 663 316 861,61 лв. Реално изплатените средства по проекта са: 444 932 486,68 лв.</w:t>
            </w:r>
          </w:p>
        </w:tc>
        <w:tc>
          <w:tcPr>
            <w:tcW w:w="977" w:type="pct"/>
            <w:vMerge w:val="restart"/>
          </w:tcPr>
          <w:p w14:paraId="09F64E47" w14:textId="77777777" w:rsidR="007F7E58" w:rsidRPr="0070469B" w:rsidRDefault="007F7E58" w:rsidP="00CD568F">
            <w:r w:rsidRPr="0070469B">
              <w:t>Оперативна програма „Транспорт” 2007 – 2013 г.</w:t>
            </w:r>
          </w:p>
        </w:tc>
        <w:tc>
          <w:tcPr>
            <w:tcW w:w="964" w:type="pct"/>
          </w:tcPr>
          <w:p w14:paraId="4925AC38" w14:textId="77777777" w:rsidR="007F7E58" w:rsidRPr="0070469B" w:rsidRDefault="007F7E58" w:rsidP="00CD568F">
            <w:r w:rsidRPr="0070469B">
              <w:t xml:space="preserve">Положен железен път за единична линия 70 475 м, в това число: </w:t>
            </w:r>
            <w:proofErr w:type="spellStart"/>
            <w:r w:rsidRPr="0070469B">
              <w:t>рехабилитиран</w:t>
            </w:r>
            <w:proofErr w:type="spellEnd"/>
            <w:r w:rsidRPr="0070469B">
              <w:t xml:space="preserve"> железен път с дължина 4337 м.  </w:t>
            </w:r>
          </w:p>
        </w:tc>
        <w:tc>
          <w:tcPr>
            <w:tcW w:w="605" w:type="pct"/>
            <w:vMerge w:val="restart"/>
          </w:tcPr>
          <w:p w14:paraId="454CC38C" w14:textId="77777777" w:rsidR="007F7E58" w:rsidRPr="0070469B" w:rsidRDefault="007F7E58" w:rsidP="00CD568F">
            <w:r w:rsidRPr="0070469B">
              <w:t>100 % изпълнен</w:t>
            </w:r>
          </w:p>
        </w:tc>
        <w:tc>
          <w:tcPr>
            <w:tcW w:w="566" w:type="pct"/>
            <w:vMerge w:val="restart"/>
          </w:tcPr>
          <w:p w14:paraId="2CF6BE95" w14:textId="77777777" w:rsidR="007F7E58" w:rsidRPr="0070469B" w:rsidRDefault="007F7E58" w:rsidP="00CD568F">
            <w:r w:rsidRPr="0070469B">
              <w:t>0</w:t>
            </w:r>
          </w:p>
        </w:tc>
      </w:tr>
      <w:tr w:rsidR="007F7E58" w:rsidRPr="0070469B" w14:paraId="2FB8FD0D" w14:textId="77777777" w:rsidTr="00CD568F">
        <w:tc>
          <w:tcPr>
            <w:tcW w:w="958" w:type="pct"/>
            <w:vMerge/>
          </w:tcPr>
          <w:p w14:paraId="6721BFDD" w14:textId="77777777" w:rsidR="007F7E58" w:rsidRPr="0070469B" w:rsidRDefault="007F7E58" w:rsidP="00CD568F"/>
        </w:tc>
        <w:tc>
          <w:tcPr>
            <w:tcW w:w="929" w:type="pct"/>
            <w:vMerge/>
          </w:tcPr>
          <w:p w14:paraId="14CA6132" w14:textId="77777777" w:rsidR="007F7E58" w:rsidRPr="0070469B" w:rsidRDefault="007F7E58" w:rsidP="00CD568F"/>
        </w:tc>
        <w:tc>
          <w:tcPr>
            <w:tcW w:w="977" w:type="pct"/>
            <w:vMerge/>
          </w:tcPr>
          <w:p w14:paraId="32FF81D3" w14:textId="77777777" w:rsidR="007F7E58" w:rsidRPr="0070469B" w:rsidRDefault="007F7E58" w:rsidP="00CD568F"/>
        </w:tc>
        <w:tc>
          <w:tcPr>
            <w:tcW w:w="964" w:type="pct"/>
          </w:tcPr>
          <w:p w14:paraId="0F243A25" w14:textId="77777777" w:rsidR="007F7E58" w:rsidRPr="0070469B" w:rsidRDefault="007F7E58" w:rsidP="00CD568F">
            <w:r w:rsidRPr="0070469B">
              <w:t>Изградена контактната мрежа - 73 666 м</w:t>
            </w:r>
          </w:p>
        </w:tc>
        <w:tc>
          <w:tcPr>
            <w:tcW w:w="605" w:type="pct"/>
            <w:vMerge/>
          </w:tcPr>
          <w:p w14:paraId="7BD763A5" w14:textId="77777777" w:rsidR="007F7E58" w:rsidRPr="0070469B" w:rsidRDefault="007F7E58" w:rsidP="00CD568F"/>
        </w:tc>
        <w:tc>
          <w:tcPr>
            <w:tcW w:w="566" w:type="pct"/>
            <w:vMerge/>
          </w:tcPr>
          <w:p w14:paraId="1116B8B7" w14:textId="77777777" w:rsidR="007F7E58" w:rsidRPr="0070469B" w:rsidRDefault="007F7E58" w:rsidP="00CD568F"/>
        </w:tc>
      </w:tr>
      <w:tr w:rsidR="007F7E58" w:rsidRPr="0070469B" w14:paraId="03BD8693" w14:textId="77777777" w:rsidTr="00CD568F">
        <w:tc>
          <w:tcPr>
            <w:tcW w:w="958" w:type="pct"/>
            <w:vMerge/>
          </w:tcPr>
          <w:p w14:paraId="66D0BAE1" w14:textId="77777777" w:rsidR="007F7E58" w:rsidRPr="0070469B" w:rsidRDefault="007F7E58" w:rsidP="00CD568F"/>
        </w:tc>
        <w:tc>
          <w:tcPr>
            <w:tcW w:w="929" w:type="pct"/>
            <w:vMerge/>
          </w:tcPr>
          <w:p w14:paraId="709E3DCD" w14:textId="77777777" w:rsidR="007F7E58" w:rsidRPr="0070469B" w:rsidRDefault="007F7E58" w:rsidP="00CD568F"/>
        </w:tc>
        <w:tc>
          <w:tcPr>
            <w:tcW w:w="977" w:type="pct"/>
            <w:vMerge/>
          </w:tcPr>
          <w:p w14:paraId="01B5C92D" w14:textId="77777777" w:rsidR="007F7E58" w:rsidRPr="0070469B" w:rsidRDefault="007F7E58" w:rsidP="00CD568F"/>
        </w:tc>
        <w:tc>
          <w:tcPr>
            <w:tcW w:w="964" w:type="pct"/>
          </w:tcPr>
          <w:p w14:paraId="35F385CF" w14:textId="77777777" w:rsidR="007F7E58" w:rsidRPr="0070469B" w:rsidRDefault="007F7E58" w:rsidP="00CD568F">
            <w:r w:rsidRPr="0070469B">
              <w:t>Изградени нови приемни здания – 3 бр.</w:t>
            </w:r>
          </w:p>
        </w:tc>
        <w:tc>
          <w:tcPr>
            <w:tcW w:w="605" w:type="pct"/>
            <w:vMerge/>
          </w:tcPr>
          <w:p w14:paraId="5A613476" w14:textId="77777777" w:rsidR="007F7E58" w:rsidRPr="0070469B" w:rsidRDefault="007F7E58" w:rsidP="00CD568F"/>
        </w:tc>
        <w:tc>
          <w:tcPr>
            <w:tcW w:w="566" w:type="pct"/>
            <w:vMerge/>
          </w:tcPr>
          <w:p w14:paraId="5E2670AD" w14:textId="77777777" w:rsidR="007F7E58" w:rsidRPr="0070469B" w:rsidRDefault="007F7E58" w:rsidP="00CD568F"/>
        </w:tc>
      </w:tr>
      <w:tr w:rsidR="007F7E58" w:rsidRPr="0070469B" w14:paraId="51166D8A" w14:textId="77777777" w:rsidTr="00CD568F">
        <w:tc>
          <w:tcPr>
            <w:tcW w:w="958" w:type="pct"/>
            <w:vMerge/>
          </w:tcPr>
          <w:p w14:paraId="18E07432" w14:textId="77777777" w:rsidR="007F7E58" w:rsidRPr="0070469B" w:rsidRDefault="007F7E58" w:rsidP="00CD568F"/>
        </w:tc>
        <w:tc>
          <w:tcPr>
            <w:tcW w:w="929" w:type="pct"/>
            <w:vMerge/>
          </w:tcPr>
          <w:p w14:paraId="75D65DE1" w14:textId="77777777" w:rsidR="007F7E58" w:rsidRPr="0070469B" w:rsidRDefault="007F7E58" w:rsidP="00CD568F"/>
        </w:tc>
        <w:tc>
          <w:tcPr>
            <w:tcW w:w="977" w:type="pct"/>
            <w:vMerge/>
          </w:tcPr>
          <w:p w14:paraId="3BDC7806" w14:textId="77777777" w:rsidR="007F7E58" w:rsidRPr="0070469B" w:rsidRDefault="007F7E58" w:rsidP="00CD568F"/>
        </w:tc>
        <w:tc>
          <w:tcPr>
            <w:tcW w:w="964" w:type="pct"/>
          </w:tcPr>
          <w:p w14:paraId="13F55E9E" w14:textId="77777777" w:rsidR="007F7E58" w:rsidRPr="0070469B" w:rsidRDefault="007F7E58" w:rsidP="00CD568F">
            <w:r w:rsidRPr="0070469B">
              <w:t>Изградени нови приемни здания – 3 бр.</w:t>
            </w:r>
          </w:p>
        </w:tc>
        <w:tc>
          <w:tcPr>
            <w:tcW w:w="605" w:type="pct"/>
            <w:vMerge/>
          </w:tcPr>
          <w:p w14:paraId="473B7E1C" w14:textId="77777777" w:rsidR="007F7E58" w:rsidRPr="0070469B" w:rsidRDefault="007F7E58" w:rsidP="00CD568F"/>
        </w:tc>
        <w:tc>
          <w:tcPr>
            <w:tcW w:w="566" w:type="pct"/>
            <w:vMerge/>
          </w:tcPr>
          <w:p w14:paraId="5061C02D" w14:textId="77777777" w:rsidR="007F7E58" w:rsidRPr="0070469B" w:rsidRDefault="007F7E58" w:rsidP="00CD568F"/>
        </w:tc>
      </w:tr>
      <w:tr w:rsidR="007F7E58" w:rsidRPr="0070469B" w14:paraId="30027686" w14:textId="77777777" w:rsidTr="00CD568F">
        <w:tc>
          <w:tcPr>
            <w:tcW w:w="958" w:type="pct"/>
            <w:vMerge/>
          </w:tcPr>
          <w:p w14:paraId="64753640" w14:textId="77777777" w:rsidR="007F7E58" w:rsidRPr="0070469B" w:rsidRDefault="007F7E58" w:rsidP="00CD568F"/>
        </w:tc>
        <w:tc>
          <w:tcPr>
            <w:tcW w:w="929" w:type="pct"/>
            <w:vMerge/>
          </w:tcPr>
          <w:p w14:paraId="7FAF1D66" w14:textId="77777777" w:rsidR="007F7E58" w:rsidRPr="0070469B" w:rsidRDefault="007F7E58" w:rsidP="00CD568F"/>
        </w:tc>
        <w:tc>
          <w:tcPr>
            <w:tcW w:w="977" w:type="pct"/>
            <w:vMerge/>
          </w:tcPr>
          <w:p w14:paraId="7C07BE53" w14:textId="77777777" w:rsidR="007F7E58" w:rsidRPr="0070469B" w:rsidRDefault="007F7E58" w:rsidP="00CD568F"/>
        </w:tc>
        <w:tc>
          <w:tcPr>
            <w:tcW w:w="964" w:type="pct"/>
          </w:tcPr>
          <w:p w14:paraId="501D6220" w14:textId="77777777" w:rsidR="007F7E58" w:rsidRPr="0070469B" w:rsidRDefault="007F7E58" w:rsidP="00CD568F">
            <w:r w:rsidRPr="0070469B">
              <w:t xml:space="preserve">Изградени нови спирки – 5 </w:t>
            </w:r>
            <w:proofErr w:type="spellStart"/>
            <w:r w:rsidRPr="0070469B">
              <w:t>бр</w:t>
            </w:r>
            <w:proofErr w:type="spellEnd"/>
          </w:p>
        </w:tc>
        <w:tc>
          <w:tcPr>
            <w:tcW w:w="605" w:type="pct"/>
            <w:vMerge/>
          </w:tcPr>
          <w:p w14:paraId="124A35BA" w14:textId="77777777" w:rsidR="007F7E58" w:rsidRPr="0070469B" w:rsidRDefault="007F7E58" w:rsidP="00CD568F"/>
        </w:tc>
        <w:tc>
          <w:tcPr>
            <w:tcW w:w="566" w:type="pct"/>
            <w:vMerge/>
          </w:tcPr>
          <w:p w14:paraId="43FBDAB7" w14:textId="77777777" w:rsidR="007F7E58" w:rsidRPr="0070469B" w:rsidRDefault="007F7E58" w:rsidP="00CD568F"/>
        </w:tc>
      </w:tr>
      <w:tr w:rsidR="007F7E58" w:rsidRPr="0070469B" w14:paraId="4ECD240D" w14:textId="77777777" w:rsidTr="00CD568F">
        <w:tc>
          <w:tcPr>
            <w:tcW w:w="958" w:type="pct"/>
            <w:vMerge/>
          </w:tcPr>
          <w:p w14:paraId="6989B690" w14:textId="77777777" w:rsidR="007F7E58" w:rsidRPr="0070469B" w:rsidRDefault="007F7E58" w:rsidP="00CD568F"/>
        </w:tc>
        <w:tc>
          <w:tcPr>
            <w:tcW w:w="929" w:type="pct"/>
            <w:vMerge/>
          </w:tcPr>
          <w:p w14:paraId="632DA1E1" w14:textId="77777777" w:rsidR="007F7E58" w:rsidRPr="0070469B" w:rsidRDefault="007F7E58" w:rsidP="00CD568F"/>
        </w:tc>
        <w:tc>
          <w:tcPr>
            <w:tcW w:w="977" w:type="pct"/>
            <w:vMerge/>
          </w:tcPr>
          <w:p w14:paraId="68A82055" w14:textId="77777777" w:rsidR="007F7E58" w:rsidRPr="0070469B" w:rsidRDefault="007F7E58" w:rsidP="00CD568F"/>
        </w:tc>
        <w:tc>
          <w:tcPr>
            <w:tcW w:w="964" w:type="pct"/>
          </w:tcPr>
          <w:p w14:paraId="14ED56CA" w14:textId="77777777" w:rsidR="007F7E58" w:rsidRPr="0070469B" w:rsidRDefault="007F7E58" w:rsidP="00CD568F">
            <w:r w:rsidRPr="0070469B">
              <w:t>Гари с обновена сигнализация – 7 бр.</w:t>
            </w:r>
          </w:p>
        </w:tc>
        <w:tc>
          <w:tcPr>
            <w:tcW w:w="605" w:type="pct"/>
            <w:vMerge/>
          </w:tcPr>
          <w:p w14:paraId="70274B29" w14:textId="77777777" w:rsidR="007F7E58" w:rsidRPr="0070469B" w:rsidRDefault="007F7E58" w:rsidP="00CD568F"/>
        </w:tc>
        <w:tc>
          <w:tcPr>
            <w:tcW w:w="566" w:type="pct"/>
            <w:vMerge/>
          </w:tcPr>
          <w:p w14:paraId="2E7B648C" w14:textId="77777777" w:rsidR="007F7E58" w:rsidRPr="0070469B" w:rsidRDefault="007F7E58" w:rsidP="00CD568F"/>
        </w:tc>
      </w:tr>
      <w:tr w:rsidR="007F7E58" w:rsidRPr="0070469B" w14:paraId="7707DFDB" w14:textId="77777777" w:rsidTr="00CD568F">
        <w:tc>
          <w:tcPr>
            <w:tcW w:w="958" w:type="pct"/>
            <w:vMerge/>
          </w:tcPr>
          <w:p w14:paraId="2EECF4B8" w14:textId="77777777" w:rsidR="007F7E58" w:rsidRPr="0070469B" w:rsidRDefault="007F7E58" w:rsidP="00CD568F"/>
        </w:tc>
        <w:tc>
          <w:tcPr>
            <w:tcW w:w="929" w:type="pct"/>
            <w:vMerge/>
          </w:tcPr>
          <w:p w14:paraId="53750332" w14:textId="77777777" w:rsidR="007F7E58" w:rsidRPr="0070469B" w:rsidRDefault="007F7E58" w:rsidP="00CD568F"/>
        </w:tc>
        <w:tc>
          <w:tcPr>
            <w:tcW w:w="977" w:type="pct"/>
            <w:vMerge/>
          </w:tcPr>
          <w:p w14:paraId="4B087286" w14:textId="77777777" w:rsidR="007F7E58" w:rsidRPr="0070469B" w:rsidRDefault="007F7E58" w:rsidP="00CD568F"/>
        </w:tc>
        <w:tc>
          <w:tcPr>
            <w:tcW w:w="964" w:type="pct"/>
          </w:tcPr>
          <w:p w14:paraId="1E1E64F6" w14:textId="77777777" w:rsidR="007F7E58" w:rsidRPr="0070469B" w:rsidRDefault="007F7E58" w:rsidP="00CD568F">
            <w:r w:rsidRPr="0070469B">
              <w:t xml:space="preserve">Гари с подновено коловозно развитие – 6 </w:t>
            </w:r>
            <w:proofErr w:type="spellStart"/>
            <w:r w:rsidRPr="0070469B">
              <w:t>бр</w:t>
            </w:r>
            <w:proofErr w:type="spellEnd"/>
          </w:p>
        </w:tc>
        <w:tc>
          <w:tcPr>
            <w:tcW w:w="605" w:type="pct"/>
            <w:vMerge/>
          </w:tcPr>
          <w:p w14:paraId="0F13E286" w14:textId="77777777" w:rsidR="007F7E58" w:rsidRPr="0070469B" w:rsidRDefault="007F7E58" w:rsidP="00CD568F"/>
        </w:tc>
        <w:tc>
          <w:tcPr>
            <w:tcW w:w="566" w:type="pct"/>
            <w:vMerge/>
          </w:tcPr>
          <w:p w14:paraId="08E5E827" w14:textId="77777777" w:rsidR="007F7E58" w:rsidRPr="0070469B" w:rsidRDefault="007F7E58" w:rsidP="00CD568F"/>
        </w:tc>
      </w:tr>
      <w:tr w:rsidR="007F7E58" w:rsidRPr="0070469B" w14:paraId="5AC5D250" w14:textId="77777777" w:rsidTr="00CD568F">
        <w:tc>
          <w:tcPr>
            <w:tcW w:w="958" w:type="pct"/>
            <w:vMerge/>
          </w:tcPr>
          <w:p w14:paraId="0423BD8A" w14:textId="77777777" w:rsidR="007F7E58" w:rsidRPr="0070469B" w:rsidRDefault="007F7E58" w:rsidP="00CD568F"/>
        </w:tc>
        <w:tc>
          <w:tcPr>
            <w:tcW w:w="929" w:type="pct"/>
            <w:vMerge/>
          </w:tcPr>
          <w:p w14:paraId="6A2AF6AD" w14:textId="77777777" w:rsidR="007F7E58" w:rsidRPr="0070469B" w:rsidRDefault="007F7E58" w:rsidP="00CD568F"/>
        </w:tc>
        <w:tc>
          <w:tcPr>
            <w:tcW w:w="977" w:type="pct"/>
            <w:vMerge/>
          </w:tcPr>
          <w:p w14:paraId="0D4636BF" w14:textId="77777777" w:rsidR="007F7E58" w:rsidRPr="0070469B" w:rsidRDefault="007F7E58" w:rsidP="00CD568F"/>
        </w:tc>
        <w:tc>
          <w:tcPr>
            <w:tcW w:w="964" w:type="pct"/>
          </w:tcPr>
          <w:p w14:paraId="59AF0671" w14:textId="77777777" w:rsidR="007F7E58" w:rsidRPr="0070469B" w:rsidRDefault="007F7E58" w:rsidP="00CD568F">
            <w:r w:rsidRPr="0070469B">
              <w:t>Премахнати прелези – 28 бр.</w:t>
            </w:r>
          </w:p>
        </w:tc>
        <w:tc>
          <w:tcPr>
            <w:tcW w:w="605" w:type="pct"/>
            <w:vMerge/>
          </w:tcPr>
          <w:p w14:paraId="2A96FAB6" w14:textId="77777777" w:rsidR="007F7E58" w:rsidRPr="0070469B" w:rsidRDefault="007F7E58" w:rsidP="00CD568F"/>
        </w:tc>
        <w:tc>
          <w:tcPr>
            <w:tcW w:w="566" w:type="pct"/>
            <w:vMerge/>
          </w:tcPr>
          <w:p w14:paraId="7D1CF3E7" w14:textId="77777777" w:rsidR="007F7E58" w:rsidRPr="0070469B" w:rsidRDefault="007F7E58" w:rsidP="00CD568F"/>
        </w:tc>
      </w:tr>
      <w:tr w:rsidR="007F7E58" w:rsidRPr="0070469B" w14:paraId="59468CDB" w14:textId="77777777" w:rsidTr="00CD568F">
        <w:tc>
          <w:tcPr>
            <w:tcW w:w="958" w:type="pct"/>
            <w:vMerge/>
          </w:tcPr>
          <w:p w14:paraId="72222864" w14:textId="77777777" w:rsidR="007F7E58" w:rsidRPr="0070469B" w:rsidRDefault="007F7E58" w:rsidP="00CD568F"/>
        </w:tc>
        <w:tc>
          <w:tcPr>
            <w:tcW w:w="929" w:type="pct"/>
            <w:vMerge/>
          </w:tcPr>
          <w:p w14:paraId="237482A9" w14:textId="77777777" w:rsidR="007F7E58" w:rsidRPr="0070469B" w:rsidRDefault="007F7E58" w:rsidP="00CD568F"/>
        </w:tc>
        <w:tc>
          <w:tcPr>
            <w:tcW w:w="977" w:type="pct"/>
            <w:vMerge/>
          </w:tcPr>
          <w:p w14:paraId="47C54A76" w14:textId="77777777" w:rsidR="007F7E58" w:rsidRPr="0070469B" w:rsidRDefault="007F7E58" w:rsidP="00CD568F"/>
        </w:tc>
        <w:tc>
          <w:tcPr>
            <w:tcW w:w="964" w:type="pct"/>
          </w:tcPr>
          <w:p w14:paraId="76C66C20" w14:textId="77777777" w:rsidR="007F7E58" w:rsidRPr="0070469B" w:rsidRDefault="007F7E58" w:rsidP="00CD568F">
            <w:r w:rsidRPr="0070469B">
              <w:t>жп мостове – 28 бр.</w:t>
            </w:r>
          </w:p>
        </w:tc>
        <w:tc>
          <w:tcPr>
            <w:tcW w:w="605" w:type="pct"/>
            <w:vMerge/>
          </w:tcPr>
          <w:p w14:paraId="352F10F8" w14:textId="77777777" w:rsidR="007F7E58" w:rsidRPr="0070469B" w:rsidRDefault="007F7E58" w:rsidP="00CD568F"/>
        </w:tc>
        <w:tc>
          <w:tcPr>
            <w:tcW w:w="566" w:type="pct"/>
            <w:vMerge/>
          </w:tcPr>
          <w:p w14:paraId="69AAD1FB" w14:textId="77777777" w:rsidR="007F7E58" w:rsidRPr="0070469B" w:rsidRDefault="007F7E58" w:rsidP="00CD568F"/>
        </w:tc>
      </w:tr>
      <w:tr w:rsidR="007F7E58" w:rsidRPr="0070469B" w14:paraId="1F778D3E" w14:textId="77777777" w:rsidTr="00CD568F">
        <w:tc>
          <w:tcPr>
            <w:tcW w:w="958" w:type="pct"/>
            <w:vMerge/>
          </w:tcPr>
          <w:p w14:paraId="0296A55F" w14:textId="77777777" w:rsidR="007F7E58" w:rsidRPr="0070469B" w:rsidRDefault="007F7E58" w:rsidP="00CD568F"/>
        </w:tc>
        <w:tc>
          <w:tcPr>
            <w:tcW w:w="929" w:type="pct"/>
            <w:vMerge/>
          </w:tcPr>
          <w:p w14:paraId="6852F1FE" w14:textId="77777777" w:rsidR="007F7E58" w:rsidRPr="0070469B" w:rsidRDefault="007F7E58" w:rsidP="00CD568F"/>
        </w:tc>
        <w:tc>
          <w:tcPr>
            <w:tcW w:w="977" w:type="pct"/>
            <w:vMerge/>
          </w:tcPr>
          <w:p w14:paraId="511A9E3A" w14:textId="77777777" w:rsidR="007F7E58" w:rsidRPr="0070469B" w:rsidRDefault="007F7E58" w:rsidP="00CD568F"/>
        </w:tc>
        <w:tc>
          <w:tcPr>
            <w:tcW w:w="964" w:type="pct"/>
          </w:tcPr>
          <w:p w14:paraId="0534F8B5" w14:textId="77777777" w:rsidR="007F7E58" w:rsidRPr="0070469B" w:rsidRDefault="007F7E58" w:rsidP="00CD568F">
            <w:r w:rsidRPr="0070469B">
              <w:t>Пешеходни надлези – 7 бр.</w:t>
            </w:r>
          </w:p>
        </w:tc>
        <w:tc>
          <w:tcPr>
            <w:tcW w:w="605" w:type="pct"/>
            <w:vMerge/>
          </w:tcPr>
          <w:p w14:paraId="5C35DEDD" w14:textId="77777777" w:rsidR="007F7E58" w:rsidRPr="0070469B" w:rsidRDefault="007F7E58" w:rsidP="00CD568F"/>
        </w:tc>
        <w:tc>
          <w:tcPr>
            <w:tcW w:w="566" w:type="pct"/>
            <w:vMerge/>
          </w:tcPr>
          <w:p w14:paraId="19B3BD72" w14:textId="77777777" w:rsidR="007F7E58" w:rsidRPr="0070469B" w:rsidRDefault="007F7E58" w:rsidP="00CD568F"/>
        </w:tc>
      </w:tr>
      <w:tr w:rsidR="007F7E58" w:rsidRPr="0070469B" w14:paraId="463B6E0B" w14:textId="77777777" w:rsidTr="00CD568F">
        <w:tc>
          <w:tcPr>
            <w:tcW w:w="958" w:type="pct"/>
            <w:vMerge/>
          </w:tcPr>
          <w:p w14:paraId="48723A4C" w14:textId="77777777" w:rsidR="007F7E58" w:rsidRPr="0070469B" w:rsidRDefault="007F7E58" w:rsidP="00CD568F"/>
        </w:tc>
        <w:tc>
          <w:tcPr>
            <w:tcW w:w="929" w:type="pct"/>
            <w:vMerge/>
          </w:tcPr>
          <w:p w14:paraId="613346FB" w14:textId="77777777" w:rsidR="007F7E58" w:rsidRPr="0070469B" w:rsidRDefault="007F7E58" w:rsidP="00CD568F"/>
        </w:tc>
        <w:tc>
          <w:tcPr>
            <w:tcW w:w="977" w:type="pct"/>
            <w:vMerge/>
          </w:tcPr>
          <w:p w14:paraId="0736EF11" w14:textId="77777777" w:rsidR="007F7E58" w:rsidRPr="0070469B" w:rsidRDefault="007F7E58" w:rsidP="00CD568F"/>
        </w:tc>
        <w:tc>
          <w:tcPr>
            <w:tcW w:w="964" w:type="pct"/>
          </w:tcPr>
          <w:p w14:paraId="617E1785" w14:textId="77777777" w:rsidR="007F7E58" w:rsidRPr="0070469B" w:rsidRDefault="007F7E58" w:rsidP="00CD568F">
            <w:r w:rsidRPr="0070469B">
              <w:t>Пътни надлези и подлези – 17 бр.</w:t>
            </w:r>
          </w:p>
        </w:tc>
        <w:tc>
          <w:tcPr>
            <w:tcW w:w="605" w:type="pct"/>
            <w:vMerge/>
          </w:tcPr>
          <w:p w14:paraId="3D5939EF" w14:textId="77777777" w:rsidR="007F7E58" w:rsidRPr="0070469B" w:rsidRDefault="007F7E58" w:rsidP="00CD568F"/>
        </w:tc>
        <w:tc>
          <w:tcPr>
            <w:tcW w:w="566" w:type="pct"/>
            <w:vMerge/>
          </w:tcPr>
          <w:p w14:paraId="23105FE4" w14:textId="77777777" w:rsidR="007F7E58" w:rsidRPr="0070469B" w:rsidRDefault="007F7E58" w:rsidP="00CD568F"/>
        </w:tc>
      </w:tr>
      <w:tr w:rsidR="007F7E58" w:rsidRPr="0070469B" w14:paraId="73DFE719" w14:textId="77777777" w:rsidTr="00CD568F">
        <w:tc>
          <w:tcPr>
            <w:tcW w:w="958" w:type="pct"/>
            <w:vMerge/>
          </w:tcPr>
          <w:p w14:paraId="70F96905" w14:textId="77777777" w:rsidR="007F7E58" w:rsidRPr="0070469B" w:rsidRDefault="007F7E58" w:rsidP="00CD568F"/>
        </w:tc>
        <w:tc>
          <w:tcPr>
            <w:tcW w:w="929" w:type="pct"/>
            <w:vMerge/>
          </w:tcPr>
          <w:p w14:paraId="2B3EDA88" w14:textId="77777777" w:rsidR="007F7E58" w:rsidRPr="0070469B" w:rsidRDefault="007F7E58" w:rsidP="00CD568F"/>
        </w:tc>
        <w:tc>
          <w:tcPr>
            <w:tcW w:w="977" w:type="pct"/>
            <w:vMerge/>
          </w:tcPr>
          <w:p w14:paraId="255254AC" w14:textId="77777777" w:rsidR="007F7E58" w:rsidRPr="0070469B" w:rsidRDefault="007F7E58" w:rsidP="00CD568F"/>
        </w:tc>
        <w:tc>
          <w:tcPr>
            <w:tcW w:w="964" w:type="pct"/>
          </w:tcPr>
          <w:p w14:paraId="628705FA" w14:textId="77777777" w:rsidR="007F7E58" w:rsidRPr="0070469B" w:rsidRDefault="007F7E58" w:rsidP="00CD568F">
            <w:r w:rsidRPr="0070469B">
              <w:t xml:space="preserve">Водостоци и </w:t>
            </w:r>
            <w:proofErr w:type="spellStart"/>
            <w:r w:rsidRPr="0070469B">
              <w:t>прокари</w:t>
            </w:r>
            <w:proofErr w:type="spellEnd"/>
            <w:r w:rsidRPr="0070469B">
              <w:t xml:space="preserve"> – 127 бр.</w:t>
            </w:r>
          </w:p>
        </w:tc>
        <w:tc>
          <w:tcPr>
            <w:tcW w:w="605" w:type="pct"/>
            <w:vMerge/>
          </w:tcPr>
          <w:p w14:paraId="70FD2A33" w14:textId="77777777" w:rsidR="007F7E58" w:rsidRPr="0070469B" w:rsidRDefault="007F7E58" w:rsidP="00CD568F"/>
        </w:tc>
        <w:tc>
          <w:tcPr>
            <w:tcW w:w="566" w:type="pct"/>
            <w:vMerge/>
          </w:tcPr>
          <w:p w14:paraId="3B48D353" w14:textId="77777777" w:rsidR="007F7E58" w:rsidRPr="0070469B" w:rsidRDefault="007F7E58" w:rsidP="00CD568F"/>
        </w:tc>
      </w:tr>
      <w:tr w:rsidR="007F7E58" w:rsidRPr="0070469B" w14:paraId="07058794" w14:textId="77777777" w:rsidTr="00CD568F">
        <w:tc>
          <w:tcPr>
            <w:tcW w:w="958" w:type="pct"/>
            <w:vMerge/>
          </w:tcPr>
          <w:p w14:paraId="6FB1A304" w14:textId="77777777" w:rsidR="007F7E58" w:rsidRPr="0070469B" w:rsidRDefault="007F7E58" w:rsidP="00CD568F"/>
        </w:tc>
        <w:tc>
          <w:tcPr>
            <w:tcW w:w="929" w:type="pct"/>
            <w:vMerge/>
          </w:tcPr>
          <w:p w14:paraId="0CC7B0E4" w14:textId="77777777" w:rsidR="007F7E58" w:rsidRPr="0070469B" w:rsidRDefault="007F7E58" w:rsidP="00CD568F"/>
        </w:tc>
        <w:tc>
          <w:tcPr>
            <w:tcW w:w="977" w:type="pct"/>
            <w:vMerge/>
          </w:tcPr>
          <w:p w14:paraId="63D9C59C" w14:textId="77777777" w:rsidR="007F7E58" w:rsidRPr="0070469B" w:rsidRDefault="007F7E58" w:rsidP="00CD568F"/>
        </w:tc>
        <w:tc>
          <w:tcPr>
            <w:tcW w:w="964" w:type="pct"/>
          </w:tcPr>
          <w:p w14:paraId="347EE703" w14:textId="77777777" w:rsidR="007F7E58" w:rsidRPr="0070469B" w:rsidRDefault="007F7E58" w:rsidP="00CD568F">
            <w:r w:rsidRPr="0070469B">
              <w:t>Рамка за дезинфекция в гара Свиленград – 1 бр.</w:t>
            </w:r>
          </w:p>
        </w:tc>
        <w:tc>
          <w:tcPr>
            <w:tcW w:w="605" w:type="pct"/>
            <w:vMerge/>
          </w:tcPr>
          <w:p w14:paraId="037122CE" w14:textId="77777777" w:rsidR="007F7E58" w:rsidRPr="0070469B" w:rsidRDefault="007F7E58" w:rsidP="00CD568F"/>
        </w:tc>
        <w:tc>
          <w:tcPr>
            <w:tcW w:w="566" w:type="pct"/>
            <w:vMerge/>
          </w:tcPr>
          <w:p w14:paraId="2650DB9B" w14:textId="77777777" w:rsidR="007F7E58" w:rsidRPr="0070469B" w:rsidRDefault="007F7E58" w:rsidP="00CD568F"/>
        </w:tc>
      </w:tr>
      <w:tr w:rsidR="007F7E58" w:rsidRPr="0070469B" w14:paraId="7723DD64" w14:textId="77777777" w:rsidTr="00CD568F">
        <w:tc>
          <w:tcPr>
            <w:tcW w:w="958" w:type="pct"/>
            <w:vMerge/>
          </w:tcPr>
          <w:p w14:paraId="7A2EEA11" w14:textId="77777777" w:rsidR="007F7E58" w:rsidRPr="0070469B" w:rsidRDefault="007F7E58" w:rsidP="00CD568F"/>
        </w:tc>
        <w:tc>
          <w:tcPr>
            <w:tcW w:w="929" w:type="pct"/>
            <w:vMerge/>
          </w:tcPr>
          <w:p w14:paraId="74D67BF1" w14:textId="77777777" w:rsidR="007F7E58" w:rsidRPr="0070469B" w:rsidRDefault="007F7E58" w:rsidP="00CD568F"/>
        </w:tc>
        <w:tc>
          <w:tcPr>
            <w:tcW w:w="977" w:type="pct"/>
            <w:vMerge/>
          </w:tcPr>
          <w:p w14:paraId="635DD0CC" w14:textId="77777777" w:rsidR="007F7E58" w:rsidRPr="0070469B" w:rsidRDefault="007F7E58" w:rsidP="00CD568F"/>
        </w:tc>
        <w:tc>
          <w:tcPr>
            <w:tcW w:w="964" w:type="pct"/>
          </w:tcPr>
          <w:p w14:paraId="212012E1" w14:textId="77777777" w:rsidR="007F7E58" w:rsidRPr="0070469B" w:rsidRDefault="007F7E58" w:rsidP="00CD568F">
            <w:r w:rsidRPr="0070469B">
              <w:t xml:space="preserve">Изградени са нови </w:t>
            </w:r>
            <w:proofErr w:type="spellStart"/>
            <w:r w:rsidRPr="0070469B">
              <w:t>тягови</w:t>
            </w:r>
            <w:proofErr w:type="spellEnd"/>
            <w:r w:rsidRPr="0070469B">
              <w:t xml:space="preserve"> подстанции – 2 бр.</w:t>
            </w:r>
          </w:p>
        </w:tc>
        <w:tc>
          <w:tcPr>
            <w:tcW w:w="605" w:type="pct"/>
            <w:vMerge/>
          </w:tcPr>
          <w:p w14:paraId="66810360" w14:textId="77777777" w:rsidR="007F7E58" w:rsidRPr="0070469B" w:rsidRDefault="007F7E58" w:rsidP="00CD568F"/>
        </w:tc>
        <w:tc>
          <w:tcPr>
            <w:tcW w:w="566" w:type="pct"/>
            <w:vMerge/>
          </w:tcPr>
          <w:p w14:paraId="7E6B5835" w14:textId="77777777" w:rsidR="007F7E58" w:rsidRPr="0070469B" w:rsidRDefault="007F7E58" w:rsidP="00CD568F"/>
        </w:tc>
      </w:tr>
      <w:tr w:rsidR="007F7E58" w:rsidRPr="0070469B" w14:paraId="1E36D1F3" w14:textId="77777777" w:rsidTr="00CD568F">
        <w:tc>
          <w:tcPr>
            <w:tcW w:w="958" w:type="pct"/>
            <w:vMerge/>
          </w:tcPr>
          <w:p w14:paraId="35F13426" w14:textId="77777777" w:rsidR="007F7E58" w:rsidRPr="0070469B" w:rsidRDefault="007F7E58" w:rsidP="00CD568F"/>
        </w:tc>
        <w:tc>
          <w:tcPr>
            <w:tcW w:w="929" w:type="pct"/>
            <w:vMerge/>
          </w:tcPr>
          <w:p w14:paraId="016A6229" w14:textId="77777777" w:rsidR="007F7E58" w:rsidRPr="0070469B" w:rsidRDefault="007F7E58" w:rsidP="00CD568F"/>
        </w:tc>
        <w:tc>
          <w:tcPr>
            <w:tcW w:w="977" w:type="pct"/>
            <w:vMerge/>
          </w:tcPr>
          <w:p w14:paraId="694475E4" w14:textId="77777777" w:rsidR="007F7E58" w:rsidRPr="0070469B" w:rsidRDefault="007F7E58" w:rsidP="00CD568F"/>
        </w:tc>
        <w:tc>
          <w:tcPr>
            <w:tcW w:w="964" w:type="pct"/>
          </w:tcPr>
          <w:p w14:paraId="026B921C" w14:textId="77777777" w:rsidR="007F7E58" w:rsidRPr="0070469B" w:rsidRDefault="007F7E58" w:rsidP="00CD568F">
            <w:r w:rsidRPr="0070469B">
              <w:t xml:space="preserve">Разширение на съществуваща </w:t>
            </w:r>
            <w:proofErr w:type="spellStart"/>
            <w:r w:rsidRPr="0070469B">
              <w:t>тягова</w:t>
            </w:r>
            <w:proofErr w:type="spellEnd"/>
            <w:r w:rsidRPr="0070469B">
              <w:t xml:space="preserve"> подстанция – 1 бр.</w:t>
            </w:r>
          </w:p>
        </w:tc>
        <w:tc>
          <w:tcPr>
            <w:tcW w:w="605" w:type="pct"/>
            <w:vMerge/>
          </w:tcPr>
          <w:p w14:paraId="73D0F8C9" w14:textId="77777777" w:rsidR="007F7E58" w:rsidRPr="0070469B" w:rsidRDefault="007F7E58" w:rsidP="00CD568F"/>
        </w:tc>
        <w:tc>
          <w:tcPr>
            <w:tcW w:w="566" w:type="pct"/>
            <w:vMerge/>
          </w:tcPr>
          <w:p w14:paraId="32E53534" w14:textId="77777777" w:rsidR="007F7E58" w:rsidRPr="0070469B" w:rsidRDefault="007F7E58" w:rsidP="00CD568F"/>
        </w:tc>
      </w:tr>
    </w:tbl>
    <w:p w14:paraId="38212AC0" w14:textId="77777777" w:rsidR="007F7E58" w:rsidRPr="0070469B" w:rsidRDefault="007F7E58" w:rsidP="007F7E58"/>
    <w:p w14:paraId="6B71C890" w14:textId="4528A349" w:rsidR="007F7E58" w:rsidRPr="0070469B" w:rsidRDefault="007F7E58" w:rsidP="007F7E58">
      <w:pPr>
        <w:spacing w:line="360" w:lineRule="auto"/>
        <w:jc w:val="both"/>
      </w:pPr>
      <w:r w:rsidRPr="0070469B">
        <w:t>Според изчисленията, публикувани в Отчет</w:t>
      </w:r>
      <w:r w:rsidR="004A2674" w:rsidRPr="0070469B">
        <w:t>а</w:t>
      </w:r>
      <w:r w:rsidRPr="0070469B">
        <w:t xml:space="preserve">, в резултат от прилагането на Мярка 1 и по-горе изброените проекти, спестените емисии възлизат на 944 335 тона CO2 </w:t>
      </w:r>
      <w:proofErr w:type="spellStart"/>
      <w:r w:rsidRPr="0070469B">
        <w:t>екв</w:t>
      </w:r>
      <w:proofErr w:type="spellEnd"/>
      <w:r w:rsidRPr="0070469B">
        <w:t xml:space="preserve">. </w:t>
      </w:r>
    </w:p>
    <w:p w14:paraId="07281ABA" w14:textId="77777777" w:rsidR="007F7E58" w:rsidRPr="0070469B" w:rsidRDefault="007F7E58" w:rsidP="007F7E58">
      <w:pPr>
        <w:spacing w:line="360" w:lineRule="auto"/>
        <w:jc w:val="both"/>
      </w:pPr>
      <w:r w:rsidRPr="0070469B">
        <w:lastRenderedPageBreak/>
        <w:t xml:space="preserve">С прилагането на мярка 2 „Развитие и изграждане на </w:t>
      </w:r>
      <w:proofErr w:type="spellStart"/>
      <w:r w:rsidRPr="0070469B">
        <w:t>интермодални</w:t>
      </w:r>
      <w:proofErr w:type="spellEnd"/>
      <w:r w:rsidRPr="0070469B">
        <w:t xml:space="preserve"> терминали за комбинирани превози“ и до степента, до която тя е била реализирана към момента на публикуване на Отчета, Министерство на околната среда и водите отчита 81 374,4 тона CO2 </w:t>
      </w:r>
      <w:proofErr w:type="spellStart"/>
      <w:r w:rsidRPr="0070469B">
        <w:t>екв</w:t>
      </w:r>
      <w:proofErr w:type="spellEnd"/>
      <w:r w:rsidRPr="0070469B">
        <w:t xml:space="preserve">. спестените емисии. </w:t>
      </w:r>
    </w:p>
    <w:p w14:paraId="2895FFF4" w14:textId="77777777" w:rsidR="007F7E58" w:rsidRPr="0070469B" w:rsidRDefault="007F7E58" w:rsidP="007F7E58">
      <w:r w:rsidRPr="0070469B">
        <w:rPr>
          <w:b/>
          <w:bCs/>
        </w:rPr>
        <w:t>Измененията в климата и влиянието им върху железопътния транспорт</w:t>
      </w:r>
    </w:p>
    <w:p w14:paraId="1D88F7D4" w14:textId="4227BA8B" w:rsidR="007F7E58" w:rsidRPr="0070469B" w:rsidRDefault="007F7E58" w:rsidP="004A2674">
      <w:pPr>
        <w:spacing w:before="240" w:line="360" w:lineRule="auto"/>
        <w:jc w:val="both"/>
        <w:rPr>
          <w:szCs w:val="24"/>
        </w:rPr>
      </w:pPr>
      <w:r w:rsidRPr="0070469B">
        <w:rPr>
          <w:szCs w:val="24"/>
        </w:rPr>
        <w:t xml:space="preserve">Според националния </w:t>
      </w:r>
      <w:r w:rsidR="004611F2" w:rsidRPr="0070469B">
        <w:rPr>
          <w:szCs w:val="24"/>
        </w:rPr>
        <w:t>„</w:t>
      </w:r>
      <w:r w:rsidRPr="0070469B">
        <w:rPr>
          <w:szCs w:val="24"/>
        </w:rPr>
        <w:t>Анализ и оценка на риска и уязвимостта на секторите в българската икономика от климатичните промени (МОСВ 2014 г.)</w:t>
      </w:r>
      <w:r w:rsidR="004611F2" w:rsidRPr="0070469B">
        <w:rPr>
          <w:szCs w:val="24"/>
        </w:rPr>
        <w:t>“</w:t>
      </w:r>
      <w:r w:rsidR="004A2674" w:rsidRPr="0070469B">
        <w:rPr>
          <w:szCs w:val="24"/>
        </w:rPr>
        <w:t xml:space="preserve"> - </w:t>
      </w:r>
      <w:r w:rsidRPr="0070469B">
        <w:rPr>
          <w:szCs w:val="24"/>
        </w:rPr>
        <w:t xml:space="preserve">транспортният сектор </w:t>
      </w:r>
      <w:r w:rsidR="004A2674" w:rsidRPr="0070469B">
        <w:rPr>
          <w:szCs w:val="24"/>
        </w:rPr>
        <w:t>с</w:t>
      </w:r>
      <w:r w:rsidRPr="0070469B">
        <w:rPr>
          <w:szCs w:val="24"/>
        </w:rPr>
        <w:t>е оцен</w:t>
      </w:r>
      <w:r w:rsidR="004A2674" w:rsidRPr="0070469B">
        <w:rPr>
          <w:szCs w:val="24"/>
        </w:rPr>
        <w:t>ява</w:t>
      </w:r>
      <w:r w:rsidRPr="0070469B">
        <w:rPr>
          <w:szCs w:val="24"/>
        </w:rPr>
        <w:t xml:space="preserve"> като изключително устойчив за периода до 2035 г. Това се дължи на очакваното умерено изменение на климата до 2035 г., както и на транспортната система, която е проектирана и изградена с оглед на местните климатични условия. Независимо от това, адаптивният капацитет на сектора се оценява като недостатъчен</w:t>
      </w:r>
      <w:r w:rsidRPr="0070469B">
        <w:rPr>
          <w:rStyle w:val="FootnoteReference"/>
          <w:szCs w:val="24"/>
        </w:rPr>
        <w:footnoteReference w:id="44"/>
      </w:r>
      <w:r w:rsidRPr="0070469B">
        <w:rPr>
          <w:szCs w:val="24"/>
        </w:rPr>
        <w:t>.</w:t>
      </w:r>
    </w:p>
    <w:p w14:paraId="2A983EBB" w14:textId="77777777" w:rsidR="007F7E58" w:rsidRPr="0070469B" w:rsidRDefault="007F7E58" w:rsidP="007F7E58">
      <w:pPr>
        <w:spacing w:line="360" w:lineRule="auto"/>
        <w:jc w:val="both"/>
        <w:rPr>
          <w:szCs w:val="24"/>
        </w:rPr>
      </w:pPr>
      <w:r w:rsidRPr="0070469B">
        <w:rPr>
          <w:szCs w:val="24"/>
        </w:rPr>
        <w:t>Основните рискове, които съществуват по отношение на железопътния транспорт, според Националната стратегия за адаптация към изменението на климата са:</w:t>
      </w:r>
    </w:p>
    <w:p w14:paraId="2DAB670C" w14:textId="77777777" w:rsidR="007F7E58" w:rsidRPr="0070469B" w:rsidRDefault="007F7E58" w:rsidP="007F7E58">
      <w:pPr>
        <w:pStyle w:val="ListParagraph"/>
        <w:numPr>
          <w:ilvl w:val="0"/>
          <w:numId w:val="4"/>
        </w:numPr>
        <w:spacing w:line="360" w:lineRule="auto"/>
        <w:jc w:val="both"/>
        <w:rPr>
          <w:szCs w:val="24"/>
        </w:rPr>
      </w:pPr>
      <w:r w:rsidRPr="0070469B">
        <w:rPr>
          <w:b/>
          <w:bCs/>
          <w:szCs w:val="24"/>
        </w:rPr>
        <w:t>Наводнения:</w:t>
      </w:r>
      <w:r w:rsidRPr="0070469B">
        <w:rPr>
          <w:szCs w:val="24"/>
        </w:rPr>
        <w:t xml:space="preserve"> Наводненията причиняват значителни щети на пътната и железопътната инфраструктура, като увреждат </w:t>
      </w:r>
      <w:proofErr w:type="spellStart"/>
      <w:r w:rsidRPr="0070469B">
        <w:rPr>
          <w:szCs w:val="24"/>
        </w:rPr>
        <w:t>подосновните</w:t>
      </w:r>
      <w:proofErr w:type="spellEnd"/>
      <w:r w:rsidRPr="0070469B">
        <w:rPr>
          <w:szCs w:val="24"/>
        </w:rPr>
        <w:t xml:space="preserve"> пластове на пътните или железопътните съоръжения. Водата може да подкопае основите, което може да причини катастрофални повреди на инженерните съоръжения</w:t>
      </w:r>
    </w:p>
    <w:p w14:paraId="239D0C68" w14:textId="6F3FCF0B" w:rsidR="007F7E58" w:rsidRPr="0070469B" w:rsidRDefault="007F7E58" w:rsidP="007F7E58">
      <w:pPr>
        <w:pStyle w:val="ListParagraph"/>
        <w:numPr>
          <w:ilvl w:val="0"/>
          <w:numId w:val="4"/>
        </w:numPr>
        <w:spacing w:line="360" w:lineRule="auto"/>
        <w:jc w:val="both"/>
        <w:rPr>
          <w:szCs w:val="24"/>
        </w:rPr>
      </w:pPr>
      <w:r w:rsidRPr="0070469B">
        <w:rPr>
          <w:b/>
          <w:bCs/>
          <w:szCs w:val="24"/>
        </w:rPr>
        <w:t>Свлачища:</w:t>
      </w:r>
      <w:r w:rsidRPr="0070469B">
        <w:rPr>
          <w:szCs w:val="24"/>
        </w:rPr>
        <w:t xml:space="preserve"> Валежите са основен фактор за възникването на свлачища и въпреки че се очаква общият средногодишен обем на валежите да намалее, свлачищата ще продължават да бъдат сериозен проблем поради очакваната по-висока честота на екстремни валежи. Свлачищата причиняват сериозни щети на пътната и железопътната инфраструктура</w:t>
      </w:r>
      <w:r w:rsidR="004611F2" w:rsidRPr="0070469B">
        <w:rPr>
          <w:szCs w:val="24"/>
        </w:rPr>
        <w:t>, както</w:t>
      </w:r>
      <w:r w:rsidRPr="0070469B">
        <w:rPr>
          <w:szCs w:val="24"/>
        </w:rPr>
        <w:t xml:space="preserve"> и на речните брегове. Те могат да станат причина за дългосрочно прекъсване на експлоатацията и/или ограничен достъп на определени групи от населението</w:t>
      </w:r>
      <w:r w:rsidR="004611F2" w:rsidRPr="0070469B">
        <w:rPr>
          <w:szCs w:val="24"/>
        </w:rPr>
        <w:t xml:space="preserve">, </w:t>
      </w:r>
      <w:r w:rsidRPr="0070469B">
        <w:rPr>
          <w:szCs w:val="24"/>
        </w:rPr>
        <w:t>икономически райони</w:t>
      </w:r>
      <w:r w:rsidR="004611F2" w:rsidRPr="0070469B">
        <w:rPr>
          <w:szCs w:val="24"/>
        </w:rPr>
        <w:t>,</w:t>
      </w:r>
      <w:r w:rsidRPr="0070469B">
        <w:rPr>
          <w:szCs w:val="24"/>
        </w:rPr>
        <w:t xml:space="preserve"> населени места и/или икономически райони.</w:t>
      </w:r>
    </w:p>
    <w:p w14:paraId="5AF1AB7A" w14:textId="77777777" w:rsidR="007F7E58" w:rsidRPr="0070469B" w:rsidRDefault="007F7E58" w:rsidP="007F7E58">
      <w:pPr>
        <w:pStyle w:val="ListParagraph"/>
        <w:numPr>
          <w:ilvl w:val="0"/>
          <w:numId w:val="4"/>
        </w:numPr>
        <w:spacing w:line="360" w:lineRule="auto"/>
        <w:jc w:val="both"/>
        <w:rPr>
          <w:b/>
          <w:bCs/>
          <w:szCs w:val="24"/>
        </w:rPr>
      </w:pPr>
      <w:r w:rsidRPr="0070469B">
        <w:rPr>
          <w:b/>
          <w:bCs/>
          <w:szCs w:val="24"/>
        </w:rPr>
        <w:t xml:space="preserve">Виелици и снеговалежи: </w:t>
      </w:r>
      <w:r w:rsidRPr="0070469B">
        <w:rPr>
          <w:szCs w:val="24"/>
        </w:rPr>
        <w:t xml:space="preserve">В дългосрочен план се очаква годишният обем на снеговалежите да намалее, но в краткосрочна и средносрочна перспектива виелиците и силните снеговалежи ще продължат да бъдат основен източник на </w:t>
      </w:r>
      <w:r w:rsidRPr="0070469B">
        <w:rPr>
          <w:szCs w:val="24"/>
        </w:rPr>
        <w:lastRenderedPageBreak/>
        <w:t>смущения в услугите на всички видове транспорт. Северните и североизточните части на страната са особено податливи на прекъсване на движението през зимата, поради силни ветрове и снеговалежи.</w:t>
      </w:r>
    </w:p>
    <w:p w14:paraId="044C3BEB" w14:textId="77777777" w:rsidR="007F7E58" w:rsidRPr="0070469B" w:rsidRDefault="007F7E58" w:rsidP="007F7E58">
      <w:pPr>
        <w:pStyle w:val="ListParagraph"/>
        <w:numPr>
          <w:ilvl w:val="0"/>
          <w:numId w:val="4"/>
        </w:numPr>
        <w:spacing w:line="360" w:lineRule="auto"/>
        <w:jc w:val="both"/>
        <w:rPr>
          <w:b/>
          <w:bCs/>
          <w:szCs w:val="24"/>
        </w:rPr>
      </w:pPr>
      <w:r w:rsidRPr="0070469B">
        <w:rPr>
          <w:b/>
          <w:bCs/>
          <w:szCs w:val="24"/>
        </w:rPr>
        <w:t xml:space="preserve">Екстремни горещини: </w:t>
      </w:r>
      <w:r w:rsidRPr="0070469B">
        <w:rPr>
          <w:szCs w:val="24"/>
        </w:rPr>
        <w:t>Екстремните температури могат да предизвикат огъване на релсите, което на свой ред води до необходимост от намаляване на максимално допустимата скорост или дори до прекъсване на движението и съкращава живота на железния път. Екстремните температури, съчетани с очакваните по-големи засушавания, ще нарушат допълнително плавателността на река Дунав, която и понастоящем е сериозно затруднена.</w:t>
      </w:r>
      <w:r w:rsidRPr="0070469B">
        <w:rPr>
          <w:rStyle w:val="FootnoteReference"/>
          <w:szCs w:val="24"/>
        </w:rPr>
        <w:footnoteReference w:id="45"/>
      </w:r>
    </w:p>
    <w:p w14:paraId="7BA35C9E" w14:textId="6D183718" w:rsidR="007F7E58" w:rsidRPr="0070469B" w:rsidRDefault="007F7E58" w:rsidP="007F7E58">
      <w:pPr>
        <w:spacing w:line="360" w:lineRule="auto"/>
        <w:ind w:left="360"/>
        <w:jc w:val="both"/>
        <w:rPr>
          <w:szCs w:val="24"/>
        </w:rPr>
      </w:pPr>
      <w:r w:rsidRPr="0070469B">
        <w:rPr>
          <w:szCs w:val="24"/>
        </w:rPr>
        <w:t xml:space="preserve">За да може железопътният транспорт да бъде адаптиран към климатичните изменения, </w:t>
      </w:r>
      <w:r w:rsidR="004611F2" w:rsidRPr="0070469B">
        <w:rPr>
          <w:szCs w:val="24"/>
        </w:rPr>
        <w:t>изготвеният „</w:t>
      </w:r>
      <w:r w:rsidRPr="0070469B">
        <w:rPr>
          <w:szCs w:val="24"/>
        </w:rPr>
        <w:t>Анализ и оценка на риска и уязвимостта на секторите в българската икономика от климатичните промени</w:t>
      </w:r>
      <w:r w:rsidR="004611F2" w:rsidRPr="0070469B">
        <w:rPr>
          <w:szCs w:val="24"/>
        </w:rPr>
        <w:t>“</w:t>
      </w:r>
      <w:r w:rsidRPr="0070469B">
        <w:rPr>
          <w:szCs w:val="24"/>
        </w:rPr>
        <w:t xml:space="preserve"> прав</w:t>
      </w:r>
      <w:r w:rsidR="004611F2" w:rsidRPr="0070469B">
        <w:rPr>
          <w:szCs w:val="24"/>
        </w:rPr>
        <w:t>и</w:t>
      </w:r>
      <w:r w:rsidRPr="0070469B">
        <w:rPr>
          <w:szCs w:val="24"/>
        </w:rPr>
        <w:t xml:space="preserve"> няколко предложения за адаптации. </w:t>
      </w:r>
    </w:p>
    <w:p w14:paraId="452506B8" w14:textId="764EEE88" w:rsidR="007F7E58" w:rsidRPr="0070469B" w:rsidRDefault="007F7E58" w:rsidP="007F7E58">
      <w:pPr>
        <w:pStyle w:val="ListParagraph"/>
        <w:numPr>
          <w:ilvl w:val="0"/>
          <w:numId w:val="5"/>
        </w:numPr>
        <w:spacing w:line="360" w:lineRule="auto"/>
        <w:jc w:val="both"/>
        <w:rPr>
          <w:szCs w:val="24"/>
        </w:rPr>
      </w:pPr>
      <w:r w:rsidRPr="0070469B">
        <w:rPr>
          <w:szCs w:val="24"/>
        </w:rPr>
        <w:t>изграждането на институционален капацитет и базата от знания по отношение на адаптацията към изменението на климата (АИК), за да се подпомогне формулирането и предлагането на политики. Това включва подготовка на проекти, изграждане, експлоатация и поддържане на инфраструктурата (включително във връзка с екстремни метеорологични събития) и актуализиране на нормите за проектиране с оглед изменението на климата</w:t>
      </w:r>
      <w:r w:rsidR="004611F2" w:rsidRPr="0070469B">
        <w:rPr>
          <w:szCs w:val="24"/>
        </w:rPr>
        <w:t>;</w:t>
      </w:r>
    </w:p>
    <w:p w14:paraId="387F9B48" w14:textId="2736A363" w:rsidR="007F7E58" w:rsidRPr="0070469B" w:rsidRDefault="007F7E58" w:rsidP="007F7E58">
      <w:pPr>
        <w:pStyle w:val="ListParagraph"/>
        <w:numPr>
          <w:ilvl w:val="0"/>
          <w:numId w:val="5"/>
        </w:numPr>
        <w:spacing w:line="360" w:lineRule="auto"/>
        <w:jc w:val="both"/>
        <w:rPr>
          <w:szCs w:val="24"/>
        </w:rPr>
      </w:pPr>
      <w:r w:rsidRPr="0070469B">
        <w:rPr>
          <w:szCs w:val="24"/>
        </w:rPr>
        <w:t>Разработване и внедряване на програми за укрепване устойчивостта на пътната и железопътните мрежи към екстремни климатични събития, като част от стратегическата цел „Включване на съображенията за адаптиране към изменението на климата в ключови процеси на планирането и вземането на решения“</w:t>
      </w:r>
      <w:r w:rsidR="004611F2" w:rsidRPr="0070469B">
        <w:rPr>
          <w:szCs w:val="24"/>
        </w:rPr>
        <w:t>;</w:t>
      </w:r>
    </w:p>
    <w:p w14:paraId="1274FC37" w14:textId="4BD07142" w:rsidR="007F7E58" w:rsidRPr="0070469B" w:rsidRDefault="007F7E58" w:rsidP="007F7E58">
      <w:pPr>
        <w:pStyle w:val="ListParagraph"/>
        <w:numPr>
          <w:ilvl w:val="0"/>
          <w:numId w:val="5"/>
        </w:numPr>
        <w:spacing w:line="360" w:lineRule="auto"/>
        <w:jc w:val="both"/>
        <w:rPr>
          <w:szCs w:val="24"/>
        </w:rPr>
      </w:pPr>
      <w:r w:rsidRPr="0070469B">
        <w:rPr>
          <w:szCs w:val="24"/>
        </w:rPr>
        <w:t>Преглед на институционалната рамка</w:t>
      </w:r>
      <w:r w:rsidR="004611F2" w:rsidRPr="0070469B">
        <w:rPr>
          <w:szCs w:val="24"/>
        </w:rPr>
        <w:t>;</w:t>
      </w:r>
    </w:p>
    <w:p w14:paraId="2CFC8267" w14:textId="0ED42019" w:rsidR="007F7E58" w:rsidRPr="0070469B" w:rsidRDefault="007F7E58" w:rsidP="007F7E58">
      <w:pPr>
        <w:pStyle w:val="ListParagraph"/>
        <w:numPr>
          <w:ilvl w:val="0"/>
          <w:numId w:val="5"/>
        </w:numPr>
        <w:spacing w:line="360" w:lineRule="auto"/>
        <w:jc w:val="both"/>
        <w:rPr>
          <w:szCs w:val="24"/>
        </w:rPr>
      </w:pPr>
      <w:r w:rsidRPr="0070469B">
        <w:rPr>
          <w:szCs w:val="24"/>
        </w:rPr>
        <w:t>Въвеждане на отговорностите за АИК в правилниците за дейността и вътрешните процедури на съответните заинтересовани страни и обучение на персонала</w:t>
      </w:r>
      <w:r w:rsidR="004611F2" w:rsidRPr="0070469B">
        <w:rPr>
          <w:szCs w:val="24"/>
        </w:rPr>
        <w:t>;</w:t>
      </w:r>
    </w:p>
    <w:p w14:paraId="6E237AA3" w14:textId="0043547D" w:rsidR="007F7E58" w:rsidRPr="0070469B" w:rsidRDefault="007F7E58" w:rsidP="007F7E58">
      <w:pPr>
        <w:pStyle w:val="ListParagraph"/>
        <w:numPr>
          <w:ilvl w:val="0"/>
          <w:numId w:val="5"/>
        </w:numPr>
        <w:spacing w:line="360" w:lineRule="auto"/>
        <w:jc w:val="both"/>
        <w:rPr>
          <w:szCs w:val="24"/>
        </w:rPr>
      </w:pPr>
      <w:r w:rsidRPr="0070469B">
        <w:rPr>
          <w:szCs w:val="24"/>
        </w:rPr>
        <w:lastRenderedPageBreak/>
        <w:t>Въвеждане и/или подобряване на практиките за събиране на данни, свързани с АИК</w:t>
      </w:r>
      <w:r w:rsidR="004611F2" w:rsidRPr="0070469B">
        <w:rPr>
          <w:szCs w:val="24"/>
        </w:rPr>
        <w:t>;</w:t>
      </w:r>
    </w:p>
    <w:p w14:paraId="6224BB85" w14:textId="35E5BF1B" w:rsidR="007F7E58" w:rsidRPr="0070469B" w:rsidRDefault="007F7E58" w:rsidP="007F7E58">
      <w:pPr>
        <w:pStyle w:val="ListParagraph"/>
        <w:numPr>
          <w:ilvl w:val="0"/>
          <w:numId w:val="5"/>
        </w:numPr>
        <w:spacing w:line="360" w:lineRule="auto"/>
        <w:jc w:val="both"/>
        <w:rPr>
          <w:szCs w:val="24"/>
        </w:rPr>
      </w:pPr>
      <w:r w:rsidRPr="0070469B">
        <w:rPr>
          <w:szCs w:val="24"/>
        </w:rPr>
        <w:t>Актуализиране на нормите за проектиране (със специален акцент върху пътните и железопътните мостове и водостоци) и периодично актуализиране на тези норми</w:t>
      </w:r>
      <w:r w:rsidR="004611F2" w:rsidRPr="0070469B">
        <w:rPr>
          <w:szCs w:val="24"/>
        </w:rPr>
        <w:t>;</w:t>
      </w:r>
    </w:p>
    <w:p w14:paraId="363AC458" w14:textId="2B6FC357" w:rsidR="007F7E58" w:rsidRPr="0070469B" w:rsidRDefault="007F7E58" w:rsidP="007F7E58">
      <w:pPr>
        <w:pStyle w:val="ListParagraph"/>
        <w:numPr>
          <w:ilvl w:val="0"/>
          <w:numId w:val="5"/>
        </w:numPr>
        <w:spacing w:line="360" w:lineRule="auto"/>
        <w:jc w:val="both"/>
        <w:rPr>
          <w:szCs w:val="24"/>
        </w:rPr>
      </w:pPr>
      <w:r w:rsidRPr="0070469B">
        <w:rPr>
          <w:szCs w:val="24"/>
        </w:rPr>
        <w:t>Разработване на общи указания за всички бенефициенти, които да вземат под внимание АИК и да я включат в процеса на проектиране</w:t>
      </w:r>
      <w:r w:rsidR="004611F2" w:rsidRPr="0070469B">
        <w:rPr>
          <w:szCs w:val="24"/>
        </w:rPr>
        <w:t>.</w:t>
      </w:r>
    </w:p>
    <w:p w14:paraId="1E9FE955" w14:textId="7F03FD6D" w:rsidR="00702215" w:rsidRPr="0070469B" w:rsidRDefault="007F7E58" w:rsidP="00CD78B8">
      <w:pPr>
        <w:spacing w:after="0" w:line="360" w:lineRule="auto"/>
        <w:jc w:val="both"/>
        <w:rPr>
          <w:szCs w:val="24"/>
        </w:rPr>
      </w:pPr>
      <w:r w:rsidRPr="0070469B">
        <w:rPr>
          <w:szCs w:val="24"/>
        </w:rPr>
        <w:t>В първия междинен отчет на Националната стратегия за адаптация към изменението в климата се посочва, че в средносрочен и дългосрочен план изменението на климата се очаква да повлияе най-силно върху развитието и разходите на автомобилен и железопътен транспорт. Въздействието ще се изразява основно в повишени разходи за поддържане и строителство на инфраструктура</w:t>
      </w:r>
      <w:r w:rsidR="00DE682C" w:rsidRPr="0070469B">
        <w:rPr>
          <w:szCs w:val="24"/>
        </w:rPr>
        <w:t>, които са</w:t>
      </w:r>
      <w:r w:rsidRPr="0070469B">
        <w:rPr>
          <w:szCs w:val="24"/>
        </w:rPr>
        <w:t xml:space="preserve"> в резултат от очакваното повишение на топлинния стрес върху пътната и железопътна инфраструктура. Нуждата от адаптация към изменението на климата прави необходими сериозни разходи за адаптация за справяне с проблемите, произтичащи от топлинния стрес – годишно нарастване на разходите за адаптация с 0,4 до 0,6% на година за пътните настилки до 2070 г. и с 83% общо за железопътния транспорт, според оценката.</w:t>
      </w:r>
    </w:p>
    <w:p w14:paraId="571E4BB0" w14:textId="77777777" w:rsidR="00702215" w:rsidRPr="0070469B" w:rsidRDefault="00702215">
      <w:pPr>
        <w:rPr>
          <w:szCs w:val="24"/>
        </w:rPr>
      </w:pPr>
      <w:r w:rsidRPr="0070469B">
        <w:rPr>
          <w:szCs w:val="24"/>
        </w:rPr>
        <w:br w:type="page"/>
      </w:r>
    </w:p>
    <w:p w14:paraId="5AFEE0D4" w14:textId="77777777" w:rsidR="007F7E58" w:rsidRPr="0070469B" w:rsidRDefault="007F7E58" w:rsidP="00CD78B8">
      <w:pPr>
        <w:spacing w:after="0" w:line="360" w:lineRule="auto"/>
        <w:jc w:val="both"/>
        <w:rPr>
          <w:szCs w:val="24"/>
        </w:rPr>
      </w:pPr>
    </w:p>
    <w:bookmarkStart w:id="30" w:name="_Toc150175579"/>
    <w:p w14:paraId="6D92764F" w14:textId="52D0E987" w:rsidR="00E66735" w:rsidRPr="0070469B" w:rsidRDefault="00702215" w:rsidP="00E66735">
      <w:pPr>
        <w:pStyle w:val="Heading1"/>
      </w:pPr>
      <w:r w:rsidRPr="0070469B">
        <w:rPr>
          <w:rFonts w:cstheme="majorHAnsi"/>
          <w:noProof/>
          <w:lang w:eastAsia="bg-BG"/>
        </w:rPr>
        <mc:AlternateContent>
          <mc:Choice Requires="wps">
            <w:drawing>
              <wp:anchor distT="91440" distB="91440" distL="114300" distR="114300" simplePos="0" relativeHeight="251688960" behindDoc="0" locked="0" layoutInCell="1" allowOverlap="1" wp14:anchorId="3CBBCA53" wp14:editId="260C5861">
                <wp:simplePos x="0" y="0"/>
                <wp:positionH relativeFrom="page">
                  <wp:posOffset>876300</wp:posOffset>
                </wp:positionH>
                <wp:positionV relativeFrom="paragraph">
                  <wp:posOffset>1066165</wp:posOffset>
                </wp:positionV>
                <wp:extent cx="5867400" cy="1403985"/>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3985"/>
                        </a:xfrm>
                        <a:prstGeom prst="rect">
                          <a:avLst/>
                        </a:prstGeom>
                        <a:noFill/>
                        <a:ln w="9525">
                          <a:noFill/>
                          <a:miter lim="800000"/>
                          <a:headEnd/>
                          <a:tailEnd/>
                        </a:ln>
                      </wps:spPr>
                      <wps:txbx>
                        <w:txbxContent>
                          <w:p w14:paraId="5992EF55" w14:textId="4829718F" w:rsidR="004154C5" w:rsidRPr="00702215" w:rsidRDefault="004154C5" w:rsidP="00702215">
                            <w:pPr>
                              <w:pBdr>
                                <w:top w:val="single" w:sz="24" w:space="8" w:color="E84C22" w:themeColor="accent1"/>
                                <w:bottom w:val="single" w:sz="24" w:space="8" w:color="E84C22" w:themeColor="accent1"/>
                              </w:pBdr>
                              <w:spacing w:after="0"/>
                              <w:jc w:val="both"/>
                              <w:rPr>
                                <w:i/>
                                <w:iCs/>
                                <w:color w:val="E84C22" w:themeColor="accent1"/>
                                <w:szCs w:val="24"/>
                              </w:rPr>
                            </w:pPr>
                            <w:r w:rsidRPr="00702215">
                              <w:rPr>
                                <w:i/>
                                <w:iCs/>
                                <w:color w:val="E84C22" w:themeColor="accent1"/>
                                <w:szCs w:val="24"/>
                              </w:rPr>
                              <w:t>През разглежданите години се наблюдава постоянна и постепенно засилваща се тенденция на избор и използване на личен автомобил за транспорт и придвижване</w:t>
                            </w:r>
                            <w:r>
                              <w:rPr>
                                <w:i/>
                                <w:iCs/>
                                <w:color w:val="E84C22" w:themeColor="accent1"/>
                                <w:szCs w:val="24"/>
                              </w:rPr>
                              <w:t xml:space="preserve"> като делът на използващите железопътен транспорт не се променя съществено</w:t>
                            </w:r>
                            <w:r w:rsidRPr="00702215">
                              <w:rPr>
                                <w:i/>
                                <w:iCs/>
                                <w:color w:val="E84C22" w:themeColor="accent1"/>
                                <w:szCs w:val="24"/>
                              </w:rPr>
                              <w:t>.</w:t>
                            </w:r>
                            <w:r>
                              <w:rPr>
                                <w:i/>
                                <w:iCs/>
                                <w:color w:val="E84C22" w:themeColor="accent1"/>
                                <w:szCs w:val="24"/>
                              </w:rPr>
                              <w:t xml:space="preserve"> </w:t>
                            </w:r>
                            <w:r w:rsidRPr="00702215">
                              <w:rPr>
                                <w:i/>
                                <w:iCs/>
                                <w:color w:val="E84C22" w:themeColor="accent1"/>
                                <w:szCs w:val="24"/>
                              </w:rPr>
                              <w:t>За 2015, 2016 и 2017 г. делът на лицата, които избират да се придвижват на къси разстояния (до 60 км.) с железопътен транспорт (влак) са между 10% и 15%. През същия период, делът на пълнолетното население, което използва влак, за да се придвижва на по-дълги разстояния (над 60 км.) варира и през 2015 г. той е равен на 31,2%, като намалява и достига 24,2% през 2016 г. и 22,3% през 2017 г.</w:t>
                            </w:r>
                            <w:r>
                              <w:rPr>
                                <w:i/>
                                <w:iCs/>
                                <w:color w:val="E84C22" w:themeColor="accent1"/>
                                <w:szCs w:val="24"/>
                              </w:rPr>
                              <w:t xml:space="preserve"> Отдръпването на ползвателите от железопътния транспорти и насочването им към автомобилния е ясен знак за съществени проблеми в клиентската удовлетвореност и в  качеството на услугите.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BCA53" id="_x0000_s1036" type="#_x0000_t202" style="position:absolute;margin-left:69pt;margin-top:83.95pt;width:462pt;height:110.55pt;z-index:25168896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" filled="f" stroked="f">
                <v:textbox style="mso-fit-shape-to-text:t">
                  <w:txbxContent>
                    <w:p w14:paraId="5992EF55" w14:textId="4829718F" w:rsidR="004154C5" w:rsidRPr="00702215" w:rsidRDefault="004154C5" w:rsidP="00702215">
                      <w:pPr>
                        <w:pBdr>
                          <w:top w:val="single" w:sz="24" w:space="8" w:color="E84C22" w:themeColor="accent1"/>
                          <w:bottom w:val="single" w:sz="24" w:space="8" w:color="E84C22" w:themeColor="accent1"/>
                        </w:pBdr>
                        <w:spacing w:after="0"/>
                        <w:jc w:val="both"/>
                        <w:rPr>
                          <w:i/>
                          <w:iCs/>
                          <w:color w:val="E84C22" w:themeColor="accent1"/>
                          <w:szCs w:val="24"/>
                        </w:rPr>
                      </w:pPr>
                      <w:r w:rsidRPr="00702215">
                        <w:rPr>
                          <w:i/>
                          <w:iCs/>
                          <w:color w:val="E84C22" w:themeColor="accent1"/>
                          <w:szCs w:val="24"/>
                        </w:rPr>
                        <w:t>През разглежданите години се наблюдава постоянна и постепенно засилваща се тенденция на избор и използване на личен автомобил за транспорт и придвижване</w:t>
                      </w:r>
                      <w:r>
                        <w:rPr>
                          <w:i/>
                          <w:iCs/>
                          <w:color w:val="E84C22" w:themeColor="accent1"/>
                          <w:szCs w:val="24"/>
                        </w:rPr>
                        <w:t xml:space="preserve"> като делът на използващите железопътен транспорт не се променя съществено</w:t>
                      </w:r>
                      <w:r w:rsidRPr="00702215">
                        <w:rPr>
                          <w:i/>
                          <w:iCs/>
                          <w:color w:val="E84C22" w:themeColor="accent1"/>
                          <w:szCs w:val="24"/>
                        </w:rPr>
                        <w:t>.</w:t>
                      </w:r>
                      <w:r>
                        <w:rPr>
                          <w:i/>
                          <w:iCs/>
                          <w:color w:val="E84C22" w:themeColor="accent1"/>
                          <w:szCs w:val="24"/>
                        </w:rPr>
                        <w:t xml:space="preserve"> </w:t>
                      </w:r>
                      <w:r w:rsidRPr="00702215">
                        <w:rPr>
                          <w:i/>
                          <w:iCs/>
                          <w:color w:val="E84C22" w:themeColor="accent1"/>
                          <w:szCs w:val="24"/>
                        </w:rPr>
                        <w:t>За 2015, 2016 и 2017 г. делът на лицата, които избират да се придвижват на къси разстояния (до 60 км.) с железопътен транспорт (влак) са между 10% и 15%. През същия период, делът на пълнолетното население, което използва влак, за да се придвижва на по-дълги разстояния (над 60 км.) варира и през 2015 г. той е равен на 31,2%, като намалява и достига 24,2% през 2016 г. и 22,3% през 2017 г.</w:t>
                      </w:r>
                      <w:r>
                        <w:rPr>
                          <w:i/>
                          <w:iCs/>
                          <w:color w:val="E84C22" w:themeColor="accent1"/>
                          <w:szCs w:val="24"/>
                        </w:rPr>
                        <w:t xml:space="preserve"> Отдръпването на ползвателите от железопътния транспорти и насочването им към автомобилния е ясен знак за съществени проблеми в клиентската удовлетвореност и в  качеството на услугите.</w:t>
                      </w:r>
                    </w:p>
                  </w:txbxContent>
                </v:textbox>
                <w10:wrap type="topAndBottom" anchorx="page"/>
              </v:shape>
            </w:pict>
          </mc:Fallback>
        </mc:AlternateContent>
      </w:r>
      <w:r w:rsidR="00E66735" w:rsidRPr="0070469B">
        <w:t>Данни от маркетингови проучвания и проучвания на удовлетвореността</w:t>
      </w:r>
      <w:bookmarkEnd w:id="30"/>
      <w:r w:rsidR="00E66735" w:rsidRPr="0070469B">
        <w:t xml:space="preserve"> </w:t>
      </w:r>
    </w:p>
    <w:p w14:paraId="62110065" w14:textId="42B91E6C" w:rsidR="00CD78B8" w:rsidRPr="0070469B" w:rsidRDefault="00CD78B8" w:rsidP="00CD78B8">
      <w:pPr>
        <w:spacing w:after="0" w:line="360" w:lineRule="auto"/>
        <w:jc w:val="both"/>
        <w:rPr>
          <w:rFonts w:cstheme="majorHAnsi"/>
        </w:rPr>
      </w:pPr>
    </w:p>
    <w:p w14:paraId="512CF60D" w14:textId="7861B02B" w:rsidR="007F7E58" w:rsidRPr="0070469B" w:rsidRDefault="007F7E58" w:rsidP="00CD78B8">
      <w:pPr>
        <w:spacing w:before="240" w:line="360" w:lineRule="auto"/>
        <w:jc w:val="both"/>
        <w:rPr>
          <w:rFonts w:cstheme="majorHAnsi"/>
        </w:rPr>
      </w:pPr>
      <w:r w:rsidRPr="0070469B">
        <w:rPr>
          <w:rFonts w:cstheme="majorHAnsi"/>
        </w:rPr>
        <w:t>Качеството на услугата „Превоз на пътници с железопътен транспорт“ в периода 2015-2023</w:t>
      </w:r>
      <w:r w:rsidR="00D91837" w:rsidRPr="0070469B">
        <w:rPr>
          <w:rFonts w:cstheme="majorHAnsi"/>
        </w:rPr>
        <w:t xml:space="preserve"> </w:t>
      </w:r>
      <w:r w:rsidRPr="0070469B">
        <w:rPr>
          <w:rFonts w:cstheme="majorHAnsi"/>
        </w:rPr>
        <w:t>г. (липсват резултатите от проучването през 2019 г. и 2020 г.) се фокусира върху няколко ключови аспекта. Те са свързани с проверка на общата удовлетвореност на потребителите от пътническите услуги на „БДЖ – Пътнически превози“</w:t>
      </w:r>
      <w:r w:rsidR="00A2541C" w:rsidRPr="0070469B">
        <w:rPr>
          <w:rFonts w:cstheme="majorHAnsi"/>
        </w:rPr>
        <w:t xml:space="preserve"> ЕООД</w:t>
      </w:r>
      <w:r w:rsidRPr="0070469B">
        <w:rPr>
          <w:rFonts w:cstheme="majorHAnsi"/>
        </w:rPr>
        <w:t>; идентифициране на силни и слаби страни на услугите на „БДЖ – Пътнически превози“</w:t>
      </w:r>
      <w:r w:rsidR="00A2541C" w:rsidRPr="0070469B">
        <w:rPr>
          <w:rFonts w:cstheme="majorHAnsi"/>
        </w:rPr>
        <w:t xml:space="preserve"> ЕООД</w:t>
      </w:r>
      <w:r w:rsidRPr="0070469B">
        <w:rPr>
          <w:rFonts w:cstheme="majorHAnsi"/>
        </w:rPr>
        <w:t xml:space="preserve">, както и с извеждане на препоръки за бъдещи подобрения с оглед </w:t>
      </w:r>
      <w:r w:rsidR="003B5E35" w:rsidRPr="0070469B">
        <w:rPr>
          <w:rFonts w:cstheme="majorHAnsi"/>
        </w:rPr>
        <w:t>повишаване качеството</w:t>
      </w:r>
      <w:r w:rsidRPr="0070469B">
        <w:rPr>
          <w:rFonts w:cstheme="majorHAnsi"/>
        </w:rPr>
        <w:t xml:space="preserve"> на предоставяните услуги.</w:t>
      </w:r>
    </w:p>
    <w:p w14:paraId="44E82E15" w14:textId="2EE2A140" w:rsidR="007F7E58" w:rsidRPr="0070469B" w:rsidRDefault="007F7E58" w:rsidP="00CD78B8">
      <w:pPr>
        <w:spacing w:line="360" w:lineRule="auto"/>
        <w:jc w:val="both"/>
        <w:rPr>
          <w:rFonts w:cstheme="majorHAnsi"/>
        </w:rPr>
      </w:pPr>
      <w:r w:rsidRPr="0070469B">
        <w:rPr>
          <w:rFonts w:cstheme="majorHAnsi"/>
        </w:rPr>
        <w:t>Данните са събирани посредством количествено изследване чрез метода на персонално структурирано интервю. В обхвата на изследването през разглеждания период попадат една или две от следните целеви групи: целева група 1 – пълнолетно население на възраст 18+ години и целева група 2 – мъже и жени на възраст 18+ години, ползватели на услугите на „БДЖ-Пътнически превози“</w:t>
      </w:r>
      <w:r w:rsidR="000D4FA5" w:rsidRPr="0070469B">
        <w:rPr>
          <w:rFonts w:cstheme="majorHAnsi"/>
        </w:rPr>
        <w:t xml:space="preserve"> ЕООД</w:t>
      </w:r>
      <w:r w:rsidRPr="0070469B">
        <w:rPr>
          <w:rFonts w:cstheme="majorHAnsi"/>
        </w:rPr>
        <w:t>.</w:t>
      </w:r>
    </w:p>
    <w:p w14:paraId="1A3CC1E9" w14:textId="58FF9C65" w:rsidR="007F7E58" w:rsidRPr="0070469B" w:rsidRDefault="007F7E58" w:rsidP="00CD78B8">
      <w:pPr>
        <w:spacing w:line="360" w:lineRule="auto"/>
        <w:jc w:val="both"/>
        <w:rPr>
          <w:rFonts w:cstheme="majorHAnsi"/>
        </w:rPr>
      </w:pPr>
      <w:r w:rsidRPr="0070469B">
        <w:rPr>
          <w:rFonts w:cstheme="majorHAnsi"/>
        </w:rPr>
        <w:t>Макар целите на изследван</w:t>
      </w:r>
      <w:r w:rsidR="00492241" w:rsidRPr="0070469B">
        <w:rPr>
          <w:rFonts w:cstheme="majorHAnsi"/>
        </w:rPr>
        <w:t>ията</w:t>
      </w:r>
      <w:r w:rsidRPr="0070469B">
        <w:rPr>
          <w:rFonts w:cstheme="majorHAnsi"/>
        </w:rPr>
        <w:t xml:space="preserve"> през различните години да остават едни и същи</w:t>
      </w:r>
      <w:r w:rsidR="00DE682C" w:rsidRPr="0070469B">
        <w:rPr>
          <w:rFonts w:cstheme="majorHAnsi"/>
        </w:rPr>
        <w:t>,</w:t>
      </w:r>
      <w:r w:rsidRPr="0070469B">
        <w:rPr>
          <w:rFonts w:cstheme="majorHAnsi"/>
        </w:rPr>
        <w:t xml:space="preserve"> различните Изпълнители, които г</w:t>
      </w:r>
      <w:r w:rsidR="00EB73BA" w:rsidRPr="0070469B">
        <w:rPr>
          <w:rFonts w:cstheme="majorHAnsi"/>
        </w:rPr>
        <w:t>и</w:t>
      </w:r>
      <w:r w:rsidRPr="0070469B">
        <w:rPr>
          <w:rFonts w:cstheme="majorHAnsi"/>
        </w:rPr>
        <w:t xml:space="preserve"> реализират следват различни изследователски </w:t>
      </w:r>
      <w:r w:rsidRPr="0070469B">
        <w:rPr>
          <w:rFonts w:cstheme="majorHAnsi"/>
        </w:rPr>
        <w:lastRenderedPageBreak/>
        <w:t>подходи. Освен различните вариации на целеви групи обект на изследване</w:t>
      </w:r>
      <w:r w:rsidR="000A53E2" w:rsidRPr="0070469B">
        <w:rPr>
          <w:rFonts w:cstheme="majorHAnsi"/>
        </w:rPr>
        <w:t>,</w:t>
      </w:r>
      <w:r w:rsidRPr="0070469B">
        <w:rPr>
          <w:rFonts w:cstheme="majorHAnsi"/>
        </w:rPr>
        <w:t xml:space="preserve"> през годините се наблюдават и различни вариации на инструментариума (въпросника). </w:t>
      </w:r>
    </w:p>
    <w:p w14:paraId="27E7B8CD" w14:textId="7B9E0C80" w:rsidR="007F7E58" w:rsidRPr="0070469B" w:rsidRDefault="007F7E58" w:rsidP="00CD78B8">
      <w:pPr>
        <w:spacing w:line="360" w:lineRule="auto"/>
        <w:jc w:val="both"/>
        <w:rPr>
          <w:rFonts w:cstheme="majorHAnsi"/>
        </w:rPr>
      </w:pPr>
      <w:r w:rsidRPr="0070469B">
        <w:rPr>
          <w:rFonts w:cstheme="majorHAnsi"/>
        </w:rPr>
        <w:t>През различните години са включвани различен на брой въпроси, а такива, които са застъпени във всички разглеждани години са съдържателно видоизменяни. Значителна разлика се наблюдава при ключови индикатори и въпроси, като например тези за оценка на удовлетвореността от различни характеристики и условия на ЖП транспорта (разписания на влакове, условия във вагоните и местата за чакане, поведението на служители и т</w:t>
      </w:r>
      <w:r w:rsidR="000D4FA5" w:rsidRPr="0070469B">
        <w:rPr>
          <w:rFonts w:cstheme="majorHAnsi"/>
        </w:rPr>
        <w:t>.</w:t>
      </w:r>
      <w:r w:rsidRPr="0070469B">
        <w:rPr>
          <w:rFonts w:cstheme="majorHAnsi"/>
        </w:rPr>
        <w:t>н.). През периода 2015-2017 г. измерването се случва в проценти по скалата ”Напълно удовлетворен – Напълно неудовлетворен“, през 2018</w:t>
      </w:r>
      <w:r w:rsidR="004B0D18" w:rsidRPr="0070469B">
        <w:rPr>
          <w:rFonts w:cstheme="majorHAnsi"/>
        </w:rPr>
        <w:t xml:space="preserve"> </w:t>
      </w:r>
      <w:r w:rsidRPr="0070469B">
        <w:rPr>
          <w:rFonts w:cstheme="majorHAnsi"/>
        </w:rPr>
        <w:t>г. в средни стойности по скалата от 1 до 5, където 1 означава „Изобщо не“, а 5 „Изцяло да“, а през 202</w:t>
      </w:r>
      <w:r w:rsidR="00DB03C3" w:rsidRPr="0070469B">
        <w:rPr>
          <w:rFonts w:cstheme="majorHAnsi"/>
        </w:rPr>
        <w:t>1</w:t>
      </w:r>
      <w:r w:rsidRPr="0070469B">
        <w:rPr>
          <w:rFonts w:cstheme="majorHAnsi"/>
        </w:rPr>
        <w:t>-2023 г. в средни стойности по скала от 1 до 10, където 1 е най-ниската оценка, а 10 най-високата.</w:t>
      </w:r>
    </w:p>
    <w:p w14:paraId="7FA949F0" w14:textId="79D2E12D" w:rsidR="007F7E58" w:rsidRPr="0070469B" w:rsidRDefault="007F7E58" w:rsidP="007F7E58">
      <w:pPr>
        <w:spacing w:line="360" w:lineRule="auto"/>
        <w:jc w:val="both"/>
        <w:rPr>
          <w:rFonts w:cstheme="majorHAnsi"/>
        </w:rPr>
      </w:pPr>
      <w:r w:rsidRPr="0070469B">
        <w:rPr>
          <w:rFonts w:cstheme="majorHAnsi"/>
        </w:rPr>
        <w:t xml:space="preserve">Друга </w:t>
      </w:r>
      <w:proofErr w:type="spellStart"/>
      <w:r w:rsidRPr="0070469B">
        <w:rPr>
          <w:rFonts w:cstheme="majorHAnsi"/>
        </w:rPr>
        <w:t>методологическа</w:t>
      </w:r>
      <w:proofErr w:type="spellEnd"/>
      <w:r w:rsidRPr="0070469B">
        <w:rPr>
          <w:rFonts w:cstheme="majorHAnsi"/>
        </w:rPr>
        <w:t xml:space="preserve"> особеност е и подходът на представяне на резултатите, където за 2015-2018</w:t>
      </w:r>
      <w:r w:rsidR="00DE682C" w:rsidRPr="0070469B">
        <w:rPr>
          <w:rFonts w:cstheme="majorHAnsi"/>
        </w:rPr>
        <w:t xml:space="preserve"> </w:t>
      </w:r>
      <w:r w:rsidRPr="0070469B">
        <w:rPr>
          <w:rFonts w:cstheme="majorHAnsi"/>
        </w:rPr>
        <w:t>г. данните са представителни за пълнолетното население на страната и ползвателите на услугите на „БДЖ-Пътнически превози“, а след 2020</w:t>
      </w:r>
      <w:r w:rsidR="00DE682C" w:rsidRPr="0070469B">
        <w:rPr>
          <w:rFonts w:cstheme="majorHAnsi"/>
        </w:rPr>
        <w:t xml:space="preserve"> </w:t>
      </w:r>
      <w:r w:rsidRPr="0070469B">
        <w:rPr>
          <w:rFonts w:cstheme="majorHAnsi"/>
        </w:rPr>
        <w:t>г. са представяни на регионален принцип.</w:t>
      </w:r>
    </w:p>
    <w:p w14:paraId="1C86889B" w14:textId="78E7BF13" w:rsidR="007F7E58" w:rsidRPr="0070469B" w:rsidRDefault="007F7E58" w:rsidP="007F7E58">
      <w:pPr>
        <w:spacing w:line="360" w:lineRule="auto"/>
        <w:jc w:val="both"/>
        <w:rPr>
          <w:rFonts w:cstheme="majorHAnsi"/>
        </w:rPr>
      </w:pPr>
      <w:r w:rsidRPr="0070469B">
        <w:rPr>
          <w:rFonts w:cstheme="majorHAnsi"/>
        </w:rPr>
        <w:t>Всички споменати до тук особености позволяват една условна сравнимост на наличните през годините данни</w:t>
      </w:r>
      <w:r w:rsidRPr="0070469B">
        <w:rPr>
          <w:rStyle w:val="FootnoteReference"/>
          <w:rFonts w:cstheme="majorHAnsi"/>
        </w:rPr>
        <w:footnoteReference w:id="46"/>
      </w:r>
      <w:r w:rsidRPr="0070469B">
        <w:rPr>
          <w:rFonts w:cstheme="majorHAnsi"/>
        </w:rPr>
        <w:t>. Те спомагат (също условно) за очертаването на налични тенденции и модели на поведение сред целевите групи, които да служат като ориентир за бъдещи действия за подобряване на предлагани услуги на „БДЖ-Пътнически превози“</w:t>
      </w:r>
      <w:r w:rsidR="004B0D18" w:rsidRPr="0070469B">
        <w:rPr>
          <w:rFonts w:cstheme="majorHAnsi"/>
        </w:rPr>
        <w:t xml:space="preserve"> ЕООД</w:t>
      </w:r>
      <w:r w:rsidRPr="0070469B">
        <w:rPr>
          <w:rFonts w:cstheme="majorHAnsi"/>
        </w:rPr>
        <w:t>.</w:t>
      </w:r>
    </w:p>
    <w:p w14:paraId="70336511" w14:textId="77777777" w:rsidR="007F7E58" w:rsidRPr="0070469B" w:rsidRDefault="007F7E58" w:rsidP="00CD78B8">
      <w:pPr>
        <w:spacing w:before="240"/>
        <w:rPr>
          <w:rFonts w:cstheme="majorHAnsi"/>
          <w:b/>
          <w:bCs/>
        </w:rPr>
      </w:pPr>
      <w:r w:rsidRPr="0070469B">
        <w:rPr>
          <w:rFonts w:cstheme="majorHAnsi"/>
          <w:b/>
          <w:bCs/>
        </w:rPr>
        <w:t>Предпочитан транспорт</w:t>
      </w:r>
    </w:p>
    <w:p w14:paraId="7EB9374E" w14:textId="42DFC848" w:rsidR="007F7E58" w:rsidRPr="0070469B" w:rsidRDefault="007F7E58" w:rsidP="00DE682C">
      <w:pPr>
        <w:spacing w:before="240" w:line="360" w:lineRule="auto"/>
        <w:jc w:val="both"/>
        <w:rPr>
          <w:rFonts w:cstheme="majorHAnsi"/>
        </w:rPr>
      </w:pPr>
      <w:r w:rsidRPr="0070469B">
        <w:rPr>
          <w:rFonts w:cstheme="majorHAnsi"/>
        </w:rPr>
        <w:t xml:space="preserve">През разглежданите години се наблюдава </w:t>
      </w:r>
      <w:r w:rsidR="00BD7509" w:rsidRPr="0070469B">
        <w:rPr>
          <w:rFonts w:cstheme="majorHAnsi"/>
        </w:rPr>
        <w:t>постоянна</w:t>
      </w:r>
      <w:r w:rsidRPr="0070469B">
        <w:rPr>
          <w:rFonts w:cstheme="majorHAnsi"/>
        </w:rPr>
        <w:t xml:space="preserve"> и постепенно засилваща се тенденция на избор и използване на личен автомобил за транспорт и придвижване. Предвид </w:t>
      </w:r>
      <w:proofErr w:type="spellStart"/>
      <w:r w:rsidRPr="0070469B">
        <w:rPr>
          <w:rFonts w:cstheme="majorHAnsi"/>
        </w:rPr>
        <w:t>методологическите</w:t>
      </w:r>
      <w:proofErr w:type="spellEnd"/>
      <w:r w:rsidRPr="0070469B">
        <w:rPr>
          <w:rFonts w:cstheme="majorHAnsi"/>
        </w:rPr>
        <w:t xml:space="preserve"> условности (начин на подбор на респонденти, начин на задаване на въпрос и възможност за посочване на различен брой отговори през годините) се наблюдава тенденция, при която делът на ползвателите на услугите на БДЖ намалява. Различните подходи на дефиниране на изследваните съвкупности не дават възможност за проследяване и отличаване на един категоричен тренд за това къде точно се </w:t>
      </w:r>
      <w:r w:rsidRPr="0070469B">
        <w:rPr>
          <w:rFonts w:cstheme="majorHAnsi"/>
        </w:rPr>
        <w:lastRenderedPageBreak/>
        <w:t xml:space="preserve">позиционира железопътния транспорт (влак) сред предпочитаните методи на придвижване на широката общественост като цяло. </w:t>
      </w:r>
    </w:p>
    <w:p w14:paraId="228BAE8A" w14:textId="2B2D86CB" w:rsidR="007F7E58" w:rsidRPr="0070469B" w:rsidRDefault="007F7E58" w:rsidP="007F7E58">
      <w:pPr>
        <w:spacing w:line="360" w:lineRule="auto"/>
        <w:jc w:val="both"/>
        <w:rPr>
          <w:rFonts w:cstheme="majorHAnsi"/>
        </w:rPr>
      </w:pPr>
      <w:r w:rsidRPr="0070469B">
        <w:rPr>
          <w:rFonts w:cstheme="majorHAnsi"/>
        </w:rPr>
        <w:t>За 2015, 2016 и 2017 г. делът на лицата, които избират да се придвижват на къси разстояния (до 60 км.) с железопътен транспорт (влак) са между 10% и 15%. През същия период, делът на пълнолетното население, което използва влак, за да се придвижва на по-дълги разстояния (над 60 км.) варира и през 2015</w:t>
      </w:r>
      <w:r w:rsidR="004B0D18" w:rsidRPr="0070469B">
        <w:rPr>
          <w:rFonts w:cstheme="majorHAnsi"/>
        </w:rPr>
        <w:t xml:space="preserve"> </w:t>
      </w:r>
      <w:r w:rsidRPr="0070469B">
        <w:rPr>
          <w:rFonts w:cstheme="majorHAnsi"/>
        </w:rPr>
        <w:t xml:space="preserve">г. той е равен на 31,2%, като намалява и достига 24,2% през 2016 г. и 22,3% през 2017 г. </w:t>
      </w:r>
    </w:p>
    <w:p w14:paraId="63B399B4" w14:textId="64E2C5BD" w:rsidR="007F7E58" w:rsidRPr="0070469B" w:rsidRDefault="007F7E58" w:rsidP="007F7E58">
      <w:pPr>
        <w:spacing w:line="360" w:lineRule="auto"/>
        <w:jc w:val="both"/>
        <w:rPr>
          <w:rFonts w:cstheme="majorHAnsi"/>
        </w:rPr>
      </w:pPr>
      <w:r w:rsidRPr="0070469B">
        <w:rPr>
          <w:rFonts w:cstheme="majorHAnsi"/>
        </w:rPr>
        <w:t>През 2018 г. за предпочитан начин на придвижване при къси и дълги разстояния са запитани само лицата, дефинирани като клиенти на „БДЖ-Пътнически превози“</w:t>
      </w:r>
      <w:r w:rsidR="004B0D18" w:rsidRPr="0070469B">
        <w:rPr>
          <w:rFonts w:cstheme="majorHAnsi"/>
        </w:rPr>
        <w:t xml:space="preserve"> ЕООД</w:t>
      </w:r>
      <w:r w:rsidRPr="0070469B">
        <w:rPr>
          <w:rFonts w:cstheme="majorHAnsi"/>
        </w:rPr>
        <w:t>. При тях железопътният транспорт е предпочитан пред останалите възможности, като 53,9% биха използвали влак при по-кратки дестинации, а 62,3% при по-дълги</w:t>
      </w:r>
      <w:r w:rsidRPr="0070469B">
        <w:rPr>
          <w:rStyle w:val="FootnoteReference"/>
          <w:rFonts w:cstheme="majorHAnsi"/>
        </w:rPr>
        <w:footnoteReference w:id="47"/>
      </w:r>
      <w:r w:rsidRPr="0070469B">
        <w:rPr>
          <w:rFonts w:cstheme="majorHAnsi"/>
        </w:rPr>
        <w:t xml:space="preserve">. </w:t>
      </w:r>
    </w:p>
    <w:p w14:paraId="7C1C89B8" w14:textId="4B5DB5B5" w:rsidR="007F7E58" w:rsidRPr="0070469B" w:rsidRDefault="007F7E58" w:rsidP="007F7E58">
      <w:pPr>
        <w:spacing w:line="360" w:lineRule="auto"/>
        <w:jc w:val="both"/>
        <w:rPr>
          <w:rFonts w:cstheme="majorHAnsi"/>
        </w:rPr>
      </w:pPr>
      <w:r w:rsidRPr="0070469B">
        <w:rPr>
          <w:rFonts w:cstheme="majorHAnsi"/>
        </w:rPr>
        <w:t xml:space="preserve">През 2021, 2022 и 2023 г. изследването е провеждано също основно сред потребители на услугите на БДЖ, като пред тях е поставен въпроса за предпочитан алтернативен на железопътния транспорт. </w:t>
      </w:r>
    </w:p>
    <w:tbl>
      <w:tblPr>
        <w:tblStyle w:val="GridTable4-Accent2"/>
        <w:tblW w:w="9067" w:type="dxa"/>
        <w:tblLook w:val="04A0" w:firstRow="1" w:lastRow="0" w:firstColumn="1" w:lastColumn="0" w:noHBand="0" w:noVBand="1"/>
      </w:tblPr>
      <w:tblGrid>
        <w:gridCol w:w="3539"/>
        <w:gridCol w:w="1276"/>
        <w:gridCol w:w="1559"/>
        <w:gridCol w:w="1418"/>
        <w:gridCol w:w="1275"/>
      </w:tblGrid>
      <w:tr w:rsidR="00DB03C3" w:rsidRPr="0070469B" w14:paraId="3E09D6C2" w14:textId="77777777" w:rsidTr="00F50C82">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067" w:type="dxa"/>
            <w:gridSpan w:val="5"/>
          </w:tcPr>
          <w:p w14:paraId="2B4981EB" w14:textId="77777777" w:rsidR="00DB03C3" w:rsidRPr="0070469B" w:rsidRDefault="00DB03C3" w:rsidP="00F50C82">
            <w:pPr>
              <w:jc w:val="center"/>
              <w:rPr>
                <w:rFonts w:asciiTheme="minorHAnsi" w:eastAsia="Times New Roman" w:hAnsiTheme="minorHAnsi" w:cstheme="minorHAnsi"/>
                <w:b w:val="0"/>
                <w:bCs w:val="0"/>
                <w:color w:val="000000"/>
                <w:kern w:val="0"/>
                <w:lang w:val="bg-BG" w:eastAsia="en-GB"/>
                <w14:ligatures w14:val="none"/>
              </w:rPr>
            </w:pPr>
            <w:r w:rsidRPr="0070469B">
              <w:rPr>
                <w:rFonts w:asciiTheme="minorHAnsi" w:eastAsia="Times New Roman" w:hAnsiTheme="minorHAnsi" w:cstheme="minorHAnsi"/>
                <w:color w:val="000000"/>
                <w:kern w:val="0"/>
                <w:lang w:val="bg-BG" w:eastAsia="en-GB"/>
                <w14:ligatures w14:val="none"/>
              </w:rPr>
              <w:t>Предпочитан вид транспорт</w:t>
            </w:r>
          </w:p>
        </w:tc>
      </w:tr>
      <w:tr w:rsidR="00DB03C3" w:rsidRPr="0070469B" w14:paraId="1A063B2D" w14:textId="77777777" w:rsidTr="00F50C8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3539" w:type="dxa"/>
            <w:hideMark/>
          </w:tcPr>
          <w:p w14:paraId="1A80A7C5" w14:textId="77777777" w:rsidR="00DB03C3" w:rsidRPr="0070469B" w:rsidRDefault="00DB03C3" w:rsidP="00F50C82">
            <w:pPr>
              <w:rPr>
                <w:rFonts w:asciiTheme="minorHAnsi" w:eastAsia="Times New Roman" w:hAnsiTheme="minorHAnsi" w:cstheme="minorHAnsi"/>
                <w:color w:val="000000"/>
                <w:lang w:val="bg-BG" w:eastAsia="en-GB"/>
              </w:rPr>
            </w:pPr>
          </w:p>
        </w:tc>
        <w:tc>
          <w:tcPr>
            <w:tcW w:w="1276" w:type="dxa"/>
            <w:noWrap/>
            <w:hideMark/>
          </w:tcPr>
          <w:p w14:paraId="54B0FB7E"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lang w:val="bg-BG" w:eastAsia="en-GB"/>
              </w:rPr>
            </w:pPr>
            <w:r w:rsidRPr="0070469B">
              <w:rPr>
                <w:rFonts w:asciiTheme="minorHAnsi" w:eastAsia="Times New Roman" w:hAnsiTheme="minorHAnsi" w:cstheme="minorHAnsi"/>
                <w:b/>
                <w:bCs/>
                <w:color w:val="000000"/>
                <w:lang w:val="bg-BG" w:eastAsia="en-GB"/>
              </w:rPr>
              <w:t>*2015</w:t>
            </w:r>
          </w:p>
        </w:tc>
        <w:tc>
          <w:tcPr>
            <w:tcW w:w="1559" w:type="dxa"/>
            <w:noWrap/>
            <w:hideMark/>
          </w:tcPr>
          <w:p w14:paraId="24AD0331"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kern w:val="0"/>
                <w:lang w:val="bg-BG" w:eastAsia="en-GB"/>
                <w14:ligatures w14:val="none"/>
              </w:rPr>
            </w:pPr>
            <w:r w:rsidRPr="0070469B">
              <w:rPr>
                <w:rFonts w:asciiTheme="minorHAnsi" w:eastAsia="Times New Roman" w:hAnsiTheme="minorHAnsi" w:cstheme="minorHAnsi"/>
                <w:b/>
                <w:bCs/>
                <w:color w:val="000000"/>
                <w:kern w:val="0"/>
                <w:lang w:val="bg-BG" w:eastAsia="en-GB"/>
                <w14:ligatures w14:val="none"/>
              </w:rPr>
              <w:t>*2016</w:t>
            </w:r>
          </w:p>
        </w:tc>
        <w:tc>
          <w:tcPr>
            <w:tcW w:w="1418" w:type="dxa"/>
            <w:noWrap/>
            <w:hideMark/>
          </w:tcPr>
          <w:p w14:paraId="1C60304A"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kern w:val="0"/>
                <w:lang w:val="bg-BG" w:eastAsia="en-GB"/>
                <w14:ligatures w14:val="none"/>
              </w:rPr>
            </w:pPr>
            <w:r w:rsidRPr="0070469B">
              <w:rPr>
                <w:rFonts w:asciiTheme="minorHAnsi" w:eastAsia="Times New Roman" w:hAnsiTheme="minorHAnsi" w:cstheme="minorHAnsi"/>
                <w:b/>
                <w:bCs/>
                <w:color w:val="000000"/>
                <w:kern w:val="0"/>
                <w:lang w:val="bg-BG" w:eastAsia="en-GB"/>
                <w14:ligatures w14:val="none"/>
              </w:rPr>
              <w:t>*2017</w:t>
            </w:r>
          </w:p>
        </w:tc>
        <w:tc>
          <w:tcPr>
            <w:tcW w:w="1275" w:type="dxa"/>
            <w:noWrap/>
            <w:hideMark/>
          </w:tcPr>
          <w:p w14:paraId="31295748"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kern w:val="0"/>
                <w:lang w:val="bg-BG" w:eastAsia="en-GB"/>
                <w14:ligatures w14:val="none"/>
              </w:rPr>
            </w:pPr>
            <w:r w:rsidRPr="0070469B">
              <w:rPr>
                <w:rFonts w:asciiTheme="minorHAnsi" w:eastAsia="Times New Roman" w:hAnsiTheme="minorHAnsi" w:cstheme="minorHAnsi"/>
                <w:b/>
                <w:bCs/>
                <w:color w:val="000000"/>
                <w:kern w:val="0"/>
                <w:lang w:val="bg-BG" w:eastAsia="en-GB"/>
                <w14:ligatures w14:val="none"/>
              </w:rPr>
              <w:t>**2018</w:t>
            </w:r>
          </w:p>
        </w:tc>
      </w:tr>
      <w:tr w:rsidR="00DB03C3" w:rsidRPr="0070469B" w14:paraId="3995776B" w14:textId="77777777" w:rsidTr="00F50C82">
        <w:trPr>
          <w:trHeight w:val="29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7C18F4E7" w14:textId="77777777" w:rsidR="00DB03C3" w:rsidRPr="0070469B" w:rsidRDefault="00DB03C3" w:rsidP="00F50C82">
            <w:pPr>
              <w:rPr>
                <w:rFonts w:asciiTheme="minorHAnsi" w:eastAsia="Times New Roman" w:hAnsiTheme="minorHAnsi" w:cstheme="minorHAnsi"/>
                <w:color w:val="000000"/>
                <w:kern w:val="0"/>
                <w:lang w:val="bg-BG" w:eastAsia="en-GB"/>
                <w14:ligatures w14:val="none"/>
              </w:rPr>
            </w:pPr>
            <w:r w:rsidRPr="0070469B">
              <w:rPr>
                <w:rFonts w:asciiTheme="minorHAnsi" w:eastAsia="Times New Roman" w:hAnsiTheme="minorHAnsi" w:cstheme="minorHAnsi"/>
                <w:color w:val="000000"/>
                <w:kern w:val="0"/>
                <w:lang w:val="bg-BG" w:eastAsia="en-GB"/>
                <w14:ligatures w14:val="none"/>
              </w:rPr>
              <w:t>Железопътен транспорт (влак)</w:t>
            </w:r>
          </w:p>
        </w:tc>
        <w:tc>
          <w:tcPr>
            <w:tcW w:w="1276" w:type="dxa"/>
            <w:noWrap/>
            <w:hideMark/>
          </w:tcPr>
          <w:p w14:paraId="64782DAA"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bg-BG" w:eastAsia="en-GB"/>
              </w:rPr>
            </w:pPr>
            <w:r w:rsidRPr="0070469B">
              <w:rPr>
                <w:rFonts w:asciiTheme="minorHAnsi" w:hAnsiTheme="minorHAnsi" w:cstheme="minorHAnsi"/>
                <w:lang w:val="bg-BG"/>
              </w:rPr>
              <w:t>31,2%</w:t>
            </w:r>
          </w:p>
        </w:tc>
        <w:tc>
          <w:tcPr>
            <w:tcW w:w="1559" w:type="dxa"/>
            <w:noWrap/>
            <w:hideMark/>
          </w:tcPr>
          <w:p w14:paraId="717CB463"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24,2%</w:t>
            </w:r>
          </w:p>
        </w:tc>
        <w:tc>
          <w:tcPr>
            <w:tcW w:w="1418" w:type="dxa"/>
            <w:noWrap/>
            <w:hideMark/>
          </w:tcPr>
          <w:p w14:paraId="58212DCE"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22,3%</w:t>
            </w:r>
          </w:p>
        </w:tc>
        <w:tc>
          <w:tcPr>
            <w:tcW w:w="1275" w:type="dxa"/>
            <w:noWrap/>
            <w:hideMark/>
          </w:tcPr>
          <w:p w14:paraId="0BE70AC9"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51,1%</w:t>
            </w:r>
          </w:p>
        </w:tc>
      </w:tr>
      <w:tr w:rsidR="00DB03C3" w:rsidRPr="0070469B" w14:paraId="3436DEBF" w14:textId="77777777" w:rsidTr="00F50C8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61318C4" w14:textId="517C46D8" w:rsidR="00DB03C3" w:rsidRPr="0070469B" w:rsidRDefault="00DB03C3" w:rsidP="00F50C82">
            <w:pPr>
              <w:rPr>
                <w:rFonts w:asciiTheme="minorHAnsi" w:eastAsia="Times New Roman" w:hAnsiTheme="minorHAnsi" w:cstheme="minorHAnsi"/>
                <w:color w:val="000000"/>
                <w:kern w:val="0"/>
                <w:lang w:val="bg-BG" w:eastAsia="en-GB"/>
                <w14:ligatures w14:val="none"/>
              </w:rPr>
            </w:pPr>
            <w:r w:rsidRPr="0070469B">
              <w:rPr>
                <w:rFonts w:asciiTheme="minorHAnsi" w:eastAsia="Times New Roman" w:hAnsiTheme="minorHAnsi" w:cstheme="minorHAnsi"/>
                <w:color w:val="000000"/>
                <w:kern w:val="0"/>
                <w:lang w:val="bg-BG" w:eastAsia="en-GB"/>
                <w14:ligatures w14:val="none"/>
              </w:rPr>
              <w:t>Автомобилен транспорт (личен авт</w:t>
            </w:r>
            <w:r w:rsidR="004B0D18" w:rsidRPr="0070469B">
              <w:rPr>
                <w:rFonts w:asciiTheme="minorHAnsi" w:eastAsia="Times New Roman" w:hAnsiTheme="minorHAnsi" w:cstheme="minorHAnsi"/>
                <w:color w:val="000000"/>
                <w:kern w:val="0"/>
                <w:lang w:val="bg-BG" w:eastAsia="en-GB"/>
                <w14:ligatures w14:val="none"/>
              </w:rPr>
              <w:t>о</w:t>
            </w:r>
            <w:r w:rsidRPr="0070469B">
              <w:rPr>
                <w:rFonts w:asciiTheme="minorHAnsi" w:eastAsia="Times New Roman" w:hAnsiTheme="minorHAnsi" w:cstheme="minorHAnsi"/>
                <w:color w:val="000000"/>
                <w:kern w:val="0"/>
                <w:lang w:val="bg-BG" w:eastAsia="en-GB"/>
                <w14:ligatures w14:val="none"/>
              </w:rPr>
              <w:t>мобил)</w:t>
            </w:r>
          </w:p>
        </w:tc>
        <w:tc>
          <w:tcPr>
            <w:tcW w:w="1276" w:type="dxa"/>
            <w:noWrap/>
            <w:hideMark/>
          </w:tcPr>
          <w:p w14:paraId="15A9E954"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bg-BG" w:eastAsia="en-GB"/>
              </w:rPr>
            </w:pPr>
            <w:r w:rsidRPr="0070469B">
              <w:rPr>
                <w:rFonts w:asciiTheme="minorHAnsi" w:hAnsiTheme="minorHAnsi" w:cstheme="minorHAnsi"/>
                <w:lang w:val="bg-BG"/>
              </w:rPr>
              <w:t>50,0%</w:t>
            </w:r>
          </w:p>
        </w:tc>
        <w:tc>
          <w:tcPr>
            <w:tcW w:w="1559" w:type="dxa"/>
            <w:noWrap/>
            <w:hideMark/>
          </w:tcPr>
          <w:p w14:paraId="3268F1FD"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59,9%</w:t>
            </w:r>
          </w:p>
        </w:tc>
        <w:tc>
          <w:tcPr>
            <w:tcW w:w="1418" w:type="dxa"/>
            <w:noWrap/>
            <w:hideMark/>
          </w:tcPr>
          <w:p w14:paraId="7F1852C5"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57,6%</w:t>
            </w:r>
          </w:p>
        </w:tc>
        <w:tc>
          <w:tcPr>
            <w:tcW w:w="1275" w:type="dxa"/>
            <w:noWrap/>
            <w:hideMark/>
          </w:tcPr>
          <w:p w14:paraId="632C43EE"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82,0%</w:t>
            </w:r>
          </w:p>
        </w:tc>
      </w:tr>
      <w:tr w:rsidR="00DB03C3" w:rsidRPr="0070469B" w14:paraId="401889DF" w14:textId="77777777" w:rsidTr="00F50C82">
        <w:trPr>
          <w:trHeight w:val="29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80C24B2" w14:textId="77777777" w:rsidR="00DB03C3" w:rsidRPr="0070469B" w:rsidRDefault="00DB03C3" w:rsidP="00F50C82">
            <w:pPr>
              <w:rPr>
                <w:rFonts w:asciiTheme="minorHAnsi" w:eastAsia="Times New Roman" w:hAnsiTheme="minorHAnsi" w:cstheme="minorHAnsi"/>
                <w:color w:val="000000"/>
                <w:kern w:val="0"/>
                <w:lang w:val="bg-BG" w:eastAsia="en-GB"/>
                <w14:ligatures w14:val="none"/>
              </w:rPr>
            </w:pPr>
            <w:r w:rsidRPr="0070469B">
              <w:rPr>
                <w:rFonts w:asciiTheme="minorHAnsi" w:eastAsia="Times New Roman" w:hAnsiTheme="minorHAnsi" w:cstheme="minorHAnsi"/>
                <w:color w:val="000000"/>
                <w:kern w:val="0"/>
                <w:lang w:val="bg-BG" w:eastAsia="en-GB"/>
                <w14:ligatures w14:val="none"/>
              </w:rPr>
              <w:t>Автобусен транспорт (автобус, маршрутка)</w:t>
            </w:r>
          </w:p>
        </w:tc>
        <w:tc>
          <w:tcPr>
            <w:tcW w:w="1276" w:type="dxa"/>
            <w:noWrap/>
            <w:hideMark/>
          </w:tcPr>
          <w:p w14:paraId="44E89C4D"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bg-BG" w:eastAsia="en-GB"/>
              </w:rPr>
            </w:pPr>
            <w:r w:rsidRPr="0070469B">
              <w:rPr>
                <w:rFonts w:asciiTheme="minorHAnsi" w:hAnsiTheme="minorHAnsi" w:cstheme="minorHAnsi"/>
                <w:lang w:val="bg-BG"/>
              </w:rPr>
              <w:t>15,4%</w:t>
            </w:r>
          </w:p>
        </w:tc>
        <w:tc>
          <w:tcPr>
            <w:tcW w:w="1559" w:type="dxa"/>
            <w:noWrap/>
            <w:hideMark/>
          </w:tcPr>
          <w:p w14:paraId="2AC1156F"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12,1%</w:t>
            </w:r>
          </w:p>
        </w:tc>
        <w:tc>
          <w:tcPr>
            <w:tcW w:w="1418" w:type="dxa"/>
            <w:noWrap/>
            <w:hideMark/>
          </w:tcPr>
          <w:p w14:paraId="4C600689"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16,1%</w:t>
            </w:r>
          </w:p>
        </w:tc>
        <w:tc>
          <w:tcPr>
            <w:tcW w:w="1275" w:type="dxa"/>
            <w:noWrap/>
            <w:hideMark/>
          </w:tcPr>
          <w:p w14:paraId="1AE78CFD"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56,8%</w:t>
            </w:r>
          </w:p>
        </w:tc>
      </w:tr>
      <w:tr w:rsidR="00DB03C3" w:rsidRPr="0070469B" w14:paraId="0B1B74E6" w14:textId="77777777" w:rsidTr="00F50C8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86E0030" w14:textId="77777777" w:rsidR="00DB03C3" w:rsidRPr="0070469B" w:rsidRDefault="00DB03C3" w:rsidP="00F50C82">
            <w:pPr>
              <w:rPr>
                <w:rFonts w:asciiTheme="minorHAnsi" w:eastAsia="Times New Roman" w:hAnsiTheme="minorHAnsi" w:cstheme="minorHAnsi"/>
                <w:color w:val="000000"/>
                <w:kern w:val="0"/>
                <w:lang w:val="bg-BG" w:eastAsia="en-GB"/>
                <w14:ligatures w14:val="none"/>
              </w:rPr>
            </w:pPr>
            <w:r w:rsidRPr="0070469B">
              <w:rPr>
                <w:rFonts w:asciiTheme="minorHAnsi" w:eastAsia="Times New Roman" w:hAnsiTheme="minorHAnsi" w:cstheme="minorHAnsi"/>
                <w:color w:val="000000"/>
                <w:kern w:val="0"/>
                <w:lang w:val="bg-BG" w:eastAsia="en-GB"/>
                <w14:ligatures w14:val="none"/>
              </w:rPr>
              <w:t>Въздушен транспорт (самолет)</w:t>
            </w:r>
          </w:p>
        </w:tc>
        <w:tc>
          <w:tcPr>
            <w:tcW w:w="1276" w:type="dxa"/>
            <w:noWrap/>
            <w:hideMark/>
          </w:tcPr>
          <w:p w14:paraId="7F09F28C"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bg-BG" w:eastAsia="en-GB"/>
              </w:rPr>
            </w:pPr>
            <w:r w:rsidRPr="0070469B">
              <w:rPr>
                <w:rFonts w:asciiTheme="minorHAnsi" w:hAnsiTheme="minorHAnsi" w:cstheme="minorHAnsi"/>
                <w:lang w:val="bg-BG"/>
              </w:rPr>
              <w:t>0,9%</w:t>
            </w:r>
          </w:p>
        </w:tc>
        <w:tc>
          <w:tcPr>
            <w:tcW w:w="1559" w:type="dxa"/>
            <w:noWrap/>
            <w:hideMark/>
          </w:tcPr>
          <w:p w14:paraId="3BAADF25"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1,3%</w:t>
            </w:r>
          </w:p>
        </w:tc>
        <w:tc>
          <w:tcPr>
            <w:tcW w:w="1418" w:type="dxa"/>
            <w:noWrap/>
            <w:hideMark/>
          </w:tcPr>
          <w:p w14:paraId="253F52B4"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1,4%</w:t>
            </w:r>
          </w:p>
        </w:tc>
        <w:tc>
          <w:tcPr>
            <w:tcW w:w="1275" w:type="dxa"/>
            <w:noWrap/>
            <w:hideMark/>
          </w:tcPr>
          <w:p w14:paraId="09548914"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7,2%</w:t>
            </w:r>
          </w:p>
        </w:tc>
      </w:tr>
      <w:tr w:rsidR="00DB03C3" w:rsidRPr="0070469B" w14:paraId="6B6D93EE" w14:textId="77777777" w:rsidTr="00F50C82">
        <w:trPr>
          <w:trHeight w:val="29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37604A9C" w14:textId="77777777" w:rsidR="00DB03C3" w:rsidRPr="0070469B" w:rsidRDefault="00DB03C3" w:rsidP="00F50C82">
            <w:pPr>
              <w:rPr>
                <w:rFonts w:asciiTheme="minorHAnsi" w:eastAsia="Times New Roman" w:hAnsiTheme="minorHAnsi" w:cstheme="minorHAnsi"/>
                <w:color w:val="000000"/>
                <w:kern w:val="0"/>
                <w:lang w:val="bg-BG" w:eastAsia="en-GB"/>
                <w14:ligatures w14:val="none"/>
              </w:rPr>
            </w:pPr>
            <w:r w:rsidRPr="0070469B">
              <w:rPr>
                <w:rFonts w:asciiTheme="minorHAnsi" w:eastAsia="Times New Roman" w:hAnsiTheme="minorHAnsi" w:cstheme="minorHAnsi"/>
                <w:color w:val="000000"/>
                <w:kern w:val="0"/>
                <w:lang w:val="bg-BG" w:eastAsia="en-GB"/>
                <w14:ligatures w14:val="none"/>
              </w:rPr>
              <w:t>Друго (такси)</w:t>
            </w:r>
          </w:p>
        </w:tc>
        <w:tc>
          <w:tcPr>
            <w:tcW w:w="1276" w:type="dxa"/>
            <w:noWrap/>
            <w:hideMark/>
          </w:tcPr>
          <w:p w14:paraId="041B1F36"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bg-BG" w:eastAsia="en-GB"/>
              </w:rPr>
            </w:pPr>
            <w:r w:rsidRPr="0070469B">
              <w:rPr>
                <w:rFonts w:asciiTheme="minorHAnsi" w:hAnsiTheme="minorHAnsi" w:cstheme="minorHAnsi"/>
                <w:lang w:val="bg-BG"/>
              </w:rPr>
              <w:t>0,0%</w:t>
            </w:r>
          </w:p>
        </w:tc>
        <w:tc>
          <w:tcPr>
            <w:tcW w:w="1559" w:type="dxa"/>
            <w:noWrap/>
            <w:hideMark/>
          </w:tcPr>
          <w:p w14:paraId="1F891A9C"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0,2%</w:t>
            </w:r>
          </w:p>
        </w:tc>
        <w:tc>
          <w:tcPr>
            <w:tcW w:w="1418" w:type="dxa"/>
            <w:noWrap/>
            <w:hideMark/>
          </w:tcPr>
          <w:p w14:paraId="69CE8ACA"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1,1%</w:t>
            </w:r>
          </w:p>
        </w:tc>
        <w:tc>
          <w:tcPr>
            <w:tcW w:w="1275" w:type="dxa"/>
            <w:noWrap/>
            <w:hideMark/>
          </w:tcPr>
          <w:p w14:paraId="33AF6976"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0,2%</w:t>
            </w:r>
          </w:p>
        </w:tc>
      </w:tr>
      <w:tr w:rsidR="00DB03C3" w:rsidRPr="0070469B" w14:paraId="6B148886" w14:textId="77777777" w:rsidTr="00F50C8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39" w:type="dxa"/>
            <w:noWrap/>
            <w:hideMark/>
          </w:tcPr>
          <w:p w14:paraId="65D0F6E9" w14:textId="77777777" w:rsidR="00DB03C3" w:rsidRPr="0070469B" w:rsidRDefault="00DB03C3" w:rsidP="00F50C82">
            <w:pPr>
              <w:rPr>
                <w:rFonts w:asciiTheme="minorHAnsi" w:eastAsia="Times New Roman" w:hAnsiTheme="minorHAnsi" w:cstheme="minorHAnsi"/>
                <w:color w:val="000000"/>
                <w:kern w:val="0"/>
                <w:lang w:val="bg-BG" w:eastAsia="en-GB"/>
                <w14:ligatures w14:val="none"/>
              </w:rPr>
            </w:pPr>
            <w:r w:rsidRPr="0070469B">
              <w:rPr>
                <w:rFonts w:asciiTheme="minorHAnsi" w:eastAsia="Times New Roman" w:hAnsiTheme="minorHAnsi" w:cstheme="minorHAnsi"/>
                <w:color w:val="000000"/>
                <w:kern w:val="0"/>
                <w:lang w:val="bg-BG" w:eastAsia="en-GB"/>
                <w14:ligatures w14:val="none"/>
              </w:rPr>
              <w:t>Нямам предпочитания</w:t>
            </w:r>
          </w:p>
        </w:tc>
        <w:tc>
          <w:tcPr>
            <w:tcW w:w="1276" w:type="dxa"/>
            <w:noWrap/>
            <w:hideMark/>
          </w:tcPr>
          <w:p w14:paraId="1C9D46C0"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bg-BG" w:eastAsia="en-GB"/>
              </w:rPr>
            </w:pPr>
            <w:r w:rsidRPr="0070469B">
              <w:rPr>
                <w:rFonts w:asciiTheme="minorHAnsi" w:hAnsiTheme="minorHAnsi" w:cstheme="minorHAnsi"/>
                <w:lang w:val="bg-BG"/>
              </w:rPr>
              <w:t>2,5%</w:t>
            </w:r>
          </w:p>
        </w:tc>
        <w:tc>
          <w:tcPr>
            <w:tcW w:w="1559" w:type="dxa"/>
            <w:noWrap/>
            <w:hideMark/>
          </w:tcPr>
          <w:p w14:paraId="58B00220"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2,2%</w:t>
            </w:r>
          </w:p>
        </w:tc>
        <w:tc>
          <w:tcPr>
            <w:tcW w:w="1418" w:type="dxa"/>
            <w:noWrap/>
            <w:hideMark/>
          </w:tcPr>
          <w:p w14:paraId="734E5F50"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1,5%</w:t>
            </w:r>
          </w:p>
        </w:tc>
        <w:tc>
          <w:tcPr>
            <w:tcW w:w="1275" w:type="dxa"/>
            <w:noWrap/>
            <w:hideMark/>
          </w:tcPr>
          <w:p w14:paraId="20AB6A2A"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kern w:val="0"/>
                <w:lang w:val="bg-BG" w:eastAsia="en-GB"/>
                <w14:ligatures w14:val="none"/>
              </w:rPr>
            </w:pPr>
            <w:r w:rsidRPr="0070469B">
              <w:rPr>
                <w:rFonts w:asciiTheme="minorHAnsi" w:hAnsiTheme="minorHAnsi" w:cstheme="minorHAnsi"/>
                <w:lang w:val="bg-BG"/>
              </w:rPr>
              <w:t>0,0%</w:t>
            </w:r>
          </w:p>
        </w:tc>
      </w:tr>
    </w:tbl>
    <w:p w14:paraId="2C8DFDF5" w14:textId="77777777" w:rsidR="00DB03C3" w:rsidRPr="0070469B" w:rsidRDefault="00DB03C3" w:rsidP="00DB03C3">
      <w:pPr>
        <w:spacing w:before="240" w:line="360" w:lineRule="auto"/>
        <w:jc w:val="both"/>
        <w:rPr>
          <w:rFonts w:ascii="Calibri Light" w:eastAsia="Times New Roman" w:hAnsi="Calibri Light" w:cs="Calibri Light"/>
          <w:i/>
          <w:iCs/>
        </w:rPr>
      </w:pPr>
      <w:r w:rsidRPr="0070469B">
        <w:rPr>
          <w:rFonts w:ascii="Calibri Light" w:eastAsia="Times New Roman" w:hAnsi="Calibri Light" w:cs="Calibri Light"/>
          <w:i/>
          <w:iCs/>
        </w:rPr>
        <w:t>*За 2015, 2016 и 2017 година процентите отразяват разпределението на отговорите сред представителите на широката общественост на въпроса „Кой от следните видове транспорт предпочитате да използвате? – на разстояния над 60 км.“ Въпросът предполага само един верен отговор.</w:t>
      </w:r>
    </w:p>
    <w:p w14:paraId="5E54745F" w14:textId="77777777" w:rsidR="00DB03C3" w:rsidRPr="0070469B" w:rsidRDefault="00DB03C3" w:rsidP="00DB03C3">
      <w:pPr>
        <w:spacing w:line="360" w:lineRule="auto"/>
        <w:jc w:val="both"/>
        <w:rPr>
          <w:rFonts w:ascii="Calibri Light" w:eastAsia="Times New Roman" w:hAnsi="Calibri Light" w:cs="Calibri Light"/>
          <w:i/>
          <w:iCs/>
        </w:rPr>
      </w:pPr>
      <w:r w:rsidRPr="0070469B">
        <w:rPr>
          <w:rFonts w:ascii="Calibri Light" w:eastAsia="Times New Roman" w:hAnsi="Calibri Light" w:cs="Calibri Light"/>
          <w:i/>
          <w:iCs/>
        </w:rPr>
        <w:t xml:space="preserve">**За 2018 година, процентите отразяват разпределението на отговорите сред представителите на широката общественост на въпроса „Кой от следните видове </w:t>
      </w:r>
      <w:r w:rsidRPr="0070469B">
        <w:rPr>
          <w:rFonts w:ascii="Calibri Light" w:eastAsia="Times New Roman" w:hAnsi="Calibri Light" w:cs="Calibri Light"/>
          <w:i/>
          <w:iCs/>
        </w:rPr>
        <w:lastRenderedPageBreak/>
        <w:t>транспорт предпочитате да използвате?“ Въпросът позволява посочването на повече от един отговор.</w:t>
      </w:r>
    </w:p>
    <w:tbl>
      <w:tblPr>
        <w:tblStyle w:val="GridTable4-Accent2"/>
        <w:tblW w:w="9209" w:type="dxa"/>
        <w:tblLook w:val="04A0" w:firstRow="1" w:lastRow="0" w:firstColumn="1" w:lastColumn="0" w:noHBand="0" w:noVBand="1"/>
      </w:tblPr>
      <w:tblGrid>
        <w:gridCol w:w="4390"/>
        <w:gridCol w:w="1559"/>
        <w:gridCol w:w="1276"/>
        <w:gridCol w:w="1984"/>
      </w:tblGrid>
      <w:tr w:rsidR="00DB03C3" w:rsidRPr="0070469B" w14:paraId="5531E1F2" w14:textId="77777777" w:rsidTr="00F50C82">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209" w:type="dxa"/>
            <w:gridSpan w:val="4"/>
          </w:tcPr>
          <w:p w14:paraId="72983B8F" w14:textId="77777777" w:rsidR="00DB03C3" w:rsidRPr="0070469B" w:rsidRDefault="00DB03C3" w:rsidP="00F50C82">
            <w:pPr>
              <w:jc w:val="center"/>
              <w:rPr>
                <w:rFonts w:ascii="Calibri" w:eastAsia="Times New Roman" w:hAnsi="Calibri" w:cs="Calibri"/>
                <w:b w:val="0"/>
                <w:bCs w:val="0"/>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Предпочитани и алтернативни начини на придвижване сред ползвателите на железопътния  транспорт</w:t>
            </w:r>
          </w:p>
        </w:tc>
      </w:tr>
      <w:tr w:rsidR="00DB03C3" w:rsidRPr="0070469B" w14:paraId="0F2EBB47" w14:textId="77777777" w:rsidTr="00F50C82">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4390" w:type="dxa"/>
            <w:hideMark/>
          </w:tcPr>
          <w:p w14:paraId="75B5EAA3" w14:textId="77777777" w:rsidR="00DB03C3" w:rsidRPr="0070469B" w:rsidRDefault="00DB03C3" w:rsidP="00F50C82">
            <w:pPr>
              <w:rPr>
                <w:rFonts w:ascii="Calibri" w:eastAsia="Times New Roman" w:hAnsi="Calibri" w:cs="Calibri"/>
                <w:color w:val="000000"/>
                <w:lang w:val="bg-BG" w:eastAsia="en-GB"/>
              </w:rPr>
            </w:pPr>
          </w:p>
        </w:tc>
        <w:tc>
          <w:tcPr>
            <w:tcW w:w="1559" w:type="dxa"/>
            <w:noWrap/>
            <w:hideMark/>
          </w:tcPr>
          <w:p w14:paraId="5EF7545E"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val="bg-BG" w:eastAsia="en-GB"/>
                <w14:ligatures w14:val="none"/>
              </w:rPr>
            </w:pPr>
            <w:r w:rsidRPr="0070469B">
              <w:rPr>
                <w:rFonts w:ascii="Calibri" w:eastAsia="Times New Roman" w:hAnsi="Calibri" w:cs="Calibri"/>
                <w:b/>
                <w:bCs/>
                <w:color w:val="000000"/>
                <w:kern w:val="0"/>
                <w:lang w:val="bg-BG" w:eastAsia="en-GB"/>
                <w14:ligatures w14:val="none"/>
              </w:rPr>
              <w:t>***2021</w:t>
            </w:r>
          </w:p>
        </w:tc>
        <w:tc>
          <w:tcPr>
            <w:tcW w:w="1276" w:type="dxa"/>
            <w:noWrap/>
            <w:hideMark/>
          </w:tcPr>
          <w:p w14:paraId="516C7C61"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val="bg-BG" w:eastAsia="en-GB"/>
                <w14:ligatures w14:val="none"/>
              </w:rPr>
            </w:pPr>
            <w:r w:rsidRPr="0070469B">
              <w:rPr>
                <w:rFonts w:ascii="Calibri" w:eastAsia="Times New Roman" w:hAnsi="Calibri" w:cs="Calibri"/>
                <w:b/>
                <w:bCs/>
                <w:color w:val="000000"/>
                <w:kern w:val="0"/>
                <w:lang w:val="bg-BG" w:eastAsia="en-GB"/>
                <w14:ligatures w14:val="none"/>
              </w:rPr>
              <w:t>***2022</w:t>
            </w:r>
          </w:p>
        </w:tc>
        <w:tc>
          <w:tcPr>
            <w:tcW w:w="1984" w:type="dxa"/>
            <w:noWrap/>
            <w:hideMark/>
          </w:tcPr>
          <w:p w14:paraId="49EC7419"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kern w:val="0"/>
                <w:lang w:val="bg-BG" w:eastAsia="en-GB"/>
                <w14:ligatures w14:val="none"/>
              </w:rPr>
            </w:pPr>
            <w:r w:rsidRPr="0070469B">
              <w:rPr>
                <w:rFonts w:ascii="Calibri" w:eastAsia="Times New Roman" w:hAnsi="Calibri" w:cs="Calibri"/>
                <w:b/>
                <w:bCs/>
                <w:color w:val="000000"/>
                <w:kern w:val="0"/>
                <w:lang w:val="bg-BG" w:eastAsia="en-GB"/>
                <w14:ligatures w14:val="none"/>
              </w:rPr>
              <w:t>***2023</w:t>
            </w:r>
          </w:p>
        </w:tc>
      </w:tr>
      <w:tr w:rsidR="00DB03C3" w:rsidRPr="0070469B" w14:paraId="59FC6B8C" w14:textId="77777777" w:rsidTr="00F50C82">
        <w:trPr>
          <w:trHeight w:val="296"/>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ED33E41" w14:textId="7F00BC33" w:rsidR="00DB03C3" w:rsidRPr="0070469B" w:rsidRDefault="00DB03C3" w:rsidP="00F50C82">
            <w:pPr>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Автомобилен транспорт (личен авт</w:t>
            </w:r>
            <w:r w:rsidR="004B0D18" w:rsidRPr="0070469B">
              <w:rPr>
                <w:rFonts w:ascii="Calibri" w:eastAsia="Times New Roman" w:hAnsi="Calibri" w:cs="Calibri"/>
                <w:color w:val="000000"/>
                <w:kern w:val="0"/>
                <w:lang w:val="bg-BG" w:eastAsia="en-GB"/>
                <w14:ligatures w14:val="none"/>
              </w:rPr>
              <w:t>о</w:t>
            </w:r>
            <w:r w:rsidRPr="0070469B">
              <w:rPr>
                <w:rFonts w:ascii="Calibri" w:eastAsia="Times New Roman" w:hAnsi="Calibri" w:cs="Calibri"/>
                <w:color w:val="000000"/>
                <w:kern w:val="0"/>
                <w:lang w:val="bg-BG" w:eastAsia="en-GB"/>
                <w14:ligatures w14:val="none"/>
              </w:rPr>
              <w:t>мобил)</w:t>
            </w:r>
          </w:p>
        </w:tc>
        <w:tc>
          <w:tcPr>
            <w:tcW w:w="1559" w:type="dxa"/>
            <w:noWrap/>
            <w:hideMark/>
          </w:tcPr>
          <w:p w14:paraId="59080493"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bg-BG" w:eastAsia="en-GB"/>
              </w:rPr>
            </w:pPr>
            <w:r w:rsidRPr="0070469B">
              <w:rPr>
                <w:rFonts w:ascii="Calibri" w:eastAsia="Times New Roman" w:hAnsi="Calibri" w:cs="Calibri"/>
                <w:color w:val="000000"/>
                <w:lang w:val="bg-BG" w:eastAsia="en-GB"/>
              </w:rPr>
              <w:t>48,0%</w:t>
            </w:r>
          </w:p>
        </w:tc>
        <w:tc>
          <w:tcPr>
            <w:tcW w:w="1276" w:type="dxa"/>
            <w:noWrap/>
            <w:hideMark/>
          </w:tcPr>
          <w:p w14:paraId="23A467C0"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44,0%</w:t>
            </w:r>
          </w:p>
        </w:tc>
        <w:tc>
          <w:tcPr>
            <w:tcW w:w="1984" w:type="dxa"/>
            <w:noWrap/>
            <w:hideMark/>
          </w:tcPr>
          <w:p w14:paraId="752CFD40"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48,0%</w:t>
            </w:r>
          </w:p>
        </w:tc>
      </w:tr>
      <w:tr w:rsidR="00DB03C3" w:rsidRPr="0070469B" w14:paraId="75D9257F" w14:textId="77777777" w:rsidTr="00F50C8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3B6B7E5" w14:textId="77777777" w:rsidR="00DB03C3" w:rsidRPr="0070469B" w:rsidRDefault="00DB03C3" w:rsidP="00F50C82">
            <w:pPr>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Автобусен транспорт (автобус, маршрутка)</w:t>
            </w:r>
          </w:p>
        </w:tc>
        <w:tc>
          <w:tcPr>
            <w:tcW w:w="1559" w:type="dxa"/>
            <w:noWrap/>
            <w:hideMark/>
          </w:tcPr>
          <w:p w14:paraId="53B9A475"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bg-BG" w:eastAsia="en-GB"/>
              </w:rPr>
            </w:pPr>
            <w:r w:rsidRPr="0070469B">
              <w:rPr>
                <w:rFonts w:ascii="Calibri" w:eastAsia="Times New Roman" w:hAnsi="Calibri" w:cs="Calibri"/>
                <w:color w:val="000000"/>
                <w:lang w:val="bg-BG" w:eastAsia="en-GB"/>
              </w:rPr>
              <w:t>24,0%</w:t>
            </w:r>
          </w:p>
        </w:tc>
        <w:tc>
          <w:tcPr>
            <w:tcW w:w="1276" w:type="dxa"/>
            <w:noWrap/>
            <w:hideMark/>
          </w:tcPr>
          <w:p w14:paraId="13E6F54C"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29,0%</w:t>
            </w:r>
          </w:p>
        </w:tc>
        <w:tc>
          <w:tcPr>
            <w:tcW w:w="1984" w:type="dxa"/>
            <w:noWrap/>
            <w:hideMark/>
          </w:tcPr>
          <w:p w14:paraId="1E5D2174"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24,0%</w:t>
            </w:r>
          </w:p>
        </w:tc>
      </w:tr>
      <w:tr w:rsidR="00DB03C3" w:rsidRPr="0070469B" w14:paraId="71A4B61B" w14:textId="77777777" w:rsidTr="00F50C82">
        <w:trPr>
          <w:trHeight w:val="296"/>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680687B" w14:textId="77777777" w:rsidR="00DB03C3" w:rsidRPr="0070469B" w:rsidRDefault="00DB03C3" w:rsidP="00F50C82">
            <w:pPr>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Въздушен транспорт (самолет)</w:t>
            </w:r>
          </w:p>
        </w:tc>
        <w:tc>
          <w:tcPr>
            <w:tcW w:w="1559" w:type="dxa"/>
            <w:noWrap/>
            <w:hideMark/>
          </w:tcPr>
          <w:p w14:paraId="27350D87"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bg-BG" w:eastAsia="en-GB"/>
              </w:rPr>
            </w:pPr>
            <w:r w:rsidRPr="0070469B">
              <w:rPr>
                <w:rFonts w:ascii="Calibri" w:eastAsia="Times New Roman" w:hAnsi="Calibri" w:cs="Calibri"/>
                <w:color w:val="000000"/>
                <w:lang w:val="bg-BG" w:eastAsia="en-GB"/>
              </w:rPr>
              <w:t>16,0%</w:t>
            </w:r>
          </w:p>
        </w:tc>
        <w:tc>
          <w:tcPr>
            <w:tcW w:w="1276" w:type="dxa"/>
            <w:noWrap/>
            <w:hideMark/>
          </w:tcPr>
          <w:p w14:paraId="3954BB86"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7,0%</w:t>
            </w:r>
          </w:p>
        </w:tc>
        <w:tc>
          <w:tcPr>
            <w:tcW w:w="1984" w:type="dxa"/>
            <w:noWrap/>
            <w:hideMark/>
          </w:tcPr>
          <w:p w14:paraId="02AAE876"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16,0%</w:t>
            </w:r>
          </w:p>
        </w:tc>
      </w:tr>
      <w:tr w:rsidR="00DB03C3" w:rsidRPr="0070469B" w14:paraId="7AF17F08" w14:textId="77777777" w:rsidTr="00F50C8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6EB0F56" w14:textId="77777777" w:rsidR="00DB03C3" w:rsidRPr="0070469B" w:rsidRDefault="00DB03C3" w:rsidP="00F50C82">
            <w:pPr>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Друго (такси)</w:t>
            </w:r>
          </w:p>
        </w:tc>
        <w:tc>
          <w:tcPr>
            <w:tcW w:w="1559" w:type="dxa"/>
            <w:noWrap/>
            <w:hideMark/>
          </w:tcPr>
          <w:p w14:paraId="12B84BCF"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bg-BG" w:eastAsia="en-GB"/>
              </w:rPr>
            </w:pPr>
            <w:r w:rsidRPr="0070469B">
              <w:rPr>
                <w:rFonts w:ascii="Calibri" w:eastAsia="Times New Roman" w:hAnsi="Calibri" w:cs="Calibri"/>
                <w:color w:val="000000"/>
                <w:lang w:val="bg-BG" w:eastAsia="en-GB"/>
              </w:rPr>
              <w:t>12,0%</w:t>
            </w:r>
          </w:p>
        </w:tc>
        <w:tc>
          <w:tcPr>
            <w:tcW w:w="1276" w:type="dxa"/>
            <w:noWrap/>
            <w:hideMark/>
          </w:tcPr>
          <w:p w14:paraId="4340F773"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20,0%</w:t>
            </w:r>
          </w:p>
        </w:tc>
        <w:tc>
          <w:tcPr>
            <w:tcW w:w="1984" w:type="dxa"/>
            <w:noWrap/>
            <w:hideMark/>
          </w:tcPr>
          <w:p w14:paraId="2E61D9E9"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12,0%</w:t>
            </w:r>
          </w:p>
        </w:tc>
      </w:tr>
      <w:tr w:rsidR="00DB03C3" w:rsidRPr="0070469B" w14:paraId="18502B09" w14:textId="77777777" w:rsidTr="00F50C82">
        <w:trPr>
          <w:trHeight w:val="296"/>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DA34960" w14:textId="77777777" w:rsidR="00DB03C3" w:rsidRPr="0070469B" w:rsidRDefault="00DB03C3" w:rsidP="00F50C82">
            <w:pPr>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Нямам предпочитания</w:t>
            </w:r>
          </w:p>
        </w:tc>
        <w:tc>
          <w:tcPr>
            <w:tcW w:w="1559" w:type="dxa"/>
            <w:noWrap/>
            <w:hideMark/>
          </w:tcPr>
          <w:p w14:paraId="1C4297E8"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bg-BG" w:eastAsia="en-GB"/>
              </w:rPr>
            </w:pPr>
            <w:r w:rsidRPr="0070469B">
              <w:rPr>
                <w:rFonts w:ascii="Calibri" w:eastAsia="Times New Roman" w:hAnsi="Calibri" w:cs="Calibri"/>
                <w:color w:val="000000"/>
                <w:lang w:val="bg-BG" w:eastAsia="en-GB"/>
              </w:rPr>
              <w:t>0,0%</w:t>
            </w:r>
          </w:p>
        </w:tc>
        <w:tc>
          <w:tcPr>
            <w:tcW w:w="1276" w:type="dxa"/>
            <w:noWrap/>
            <w:hideMark/>
          </w:tcPr>
          <w:p w14:paraId="41CA6351"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0,0%</w:t>
            </w:r>
          </w:p>
        </w:tc>
        <w:tc>
          <w:tcPr>
            <w:tcW w:w="1984" w:type="dxa"/>
            <w:noWrap/>
            <w:hideMark/>
          </w:tcPr>
          <w:p w14:paraId="0C50F192"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kern w:val="0"/>
                <w:lang w:val="bg-BG" w:eastAsia="en-GB"/>
                <w14:ligatures w14:val="none"/>
              </w:rPr>
            </w:pPr>
            <w:r w:rsidRPr="0070469B">
              <w:rPr>
                <w:rFonts w:ascii="Calibri" w:eastAsia="Times New Roman" w:hAnsi="Calibri" w:cs="Calibri"/>
                <w:color w:val="000000"/>
                <w:kern w:val="0"/>
                <w:lang w:val="bg-BG" w:eastAsia="en-GB"/>
                <w14:ligatures w14:val="none"/>
              </w:rPr>
              <w:t>0,0%</w:t>
            </w:r>
          </w:p>
        </w:tc>
      </w:tr>
    </w:tbl>
    <w:p w14:paraId="572B0DE9" w14:textId="77777777" w:rsidR="00DB03C3" w:rsidRPr="0070469B" w:rsidRDefault="00DB03C3" w:rsidP="00DB03C3">
      <w:pPr>
        <w:spacing w:line="360" w:lineRule="auto"/>
        <w:jc w:val="both"/>
        <w:rPr>
          <w:rFonts w:ascii="Calibri Light" w:eastAsia="Times New Roman" w:hAnsi="Calibri Light" w:cs="Calibri Light"/>
          <w:i/>
          <w:iCs/>
        </w:rPr>
      </w:pPr>
      <w:r w:rsidRPr="0070469B">
        <w:rPr>
          <w:rFonts w:ascii="Calibri Light" w:eastAsia="Times New Roman" w:hAnsi="Calibri Light" w:cs="Calibri Light"/>
          <w:i/>
          <w:iCs/>
        </w:rPr>
        <w:t>*** За 2021, 2022 и 2023 година процентите отразяват разпределението на отговорите сред представителите на ползватели на услугите на БДЖ – Пътнически превози на въпроса „Кой е алтернативния за Вас начин на придвижване?“. Въпросът предполага само един верен отговор.</w:t>
      </w:r>
    </w:p>
    <w:p w14:paraId="174E20B5" w14:textId="6510BE56" w:rsidR="00DB03C3" w:rsidRPr="0070469B" w:rsidRDefault="00DB03C3" w:rsidP="007F7E58">
      <w:pPr>
        <w:spacing w:line="360" w:lineRule="auto"/>
        <w:jc w:val="both"/>
        <w:rPr>
          <w:rFonts w:cstheme="majorHAnsi"/>
        </w:rPr>
      </w:pPr>
      <w:r w:rsidRPr="0070469B">
        <w:rPr>
          <w:rFonts w:cstheme="majorHAnsi"/>
        </w:rPr>
        <w:t>И през трите години, най-голям дял от анкетираните лица използват автомобили като алтернатива, като основните причини са по-високото ниво на комфорт и бързината на придвижване.</w:t>
      </w:r>
    </w:p>
    <w:p w14:paraId="6DDC574B" w14:textId="77777777" w:rsidR="007F7E58" w:rsidRPr="0070469B" w:rsidRDefault="007F7E58" w:rsidP="007F7E58">
      <w:pPr>
        <w:rPr>
          <w:rFonts w:cstheme="majorHAnsi"/>
          <w:b/>
          <w:bCs/>
        </w:rPr>
      </w:pPr>
      <w:r w:rsidRPr="0070469B">
        <w:rPr>
          <w:rFonts w:cstheme="majorHAnsi"/>
          <w:b/>
          <w:bCs/>
        </w:rPr>
        <w:t xml:space="preserve">Предимства и недостатъци на пътуването с ЖП транспорт </w:t>
      </w:r>
    </w:p>
    <w:p w14:paraId="390DD766" w14:textId="77777777" w:rsidR="007F7E58" w:rsidRPr="0070469B" w:rsidRDefault="007F7E58" w:rsidP="00CD78B8">
      <w:pPr>
        <w:spacing w:before="240" w:line="360" w:lineRule="auto"/>
        <w:jc w:val="both"/>
        <w:rPr>
          <w:rFonts w:cstheme="majorHAnsi"/>
        </w:rPr>
      </w:pPr>
      <w:r w:rsidRPr="0070469B">
        <w:rPr>
          <w:rFonts w:cstheme="majorHAnsi"/>
        </w:rPr>
        <w:t xml:space="preserve">Основните причини, поради които гражданите избират да пътуват с ЖП транспорт постоянстват през годините. </w:t>
      </w:r>
    </w:p>
    <w:p w14:paraId="630D4755" w14:textId="7A1DD9BE" w:rsidR="007F7E58" w:rsidRPr="0070469B" w:rsidRDefault="007F7E58" w:rsidP="007F7E58">
      <w:pPr>
        <w:spacing w:line="360" w:lineRule="auto"/>
        <w:jc w:val="both"/>
        <w:rPr>
          <w:rFonts w:cstheme="majorHAnsi"/>
        </w:rPr>
      </w:pPr>
      <w:r w:rsidRPr="0070469B">
        <w:rPr>
          <w:rFonts w:cstheme="majorHAnsi"/>
        </w:rPr>
        <w:t xml:space="preserve">Най-голямото предимство през целия разглеждан период е цената за едно пътуване. Други предимства са свързани с удобството на влаковете, видяно през усещането за гарантиран и </w:t>
      </w:r>
      <w:proofErr w:type="spellStart"/>
      <w:r w:rsidRPr="0070469B">
        <w:rPr>
          <w:rFonts w:cstheme="majorHAnsi"/>
        </w:rPr>
        <w:t>всесезонно</w:t>
      </w:r>
      <w:proofErr w:type="spellEnd"/>
      <w:r w:rsidRPr="0070469B">
        <w:rPr>
          <w:rFonts w:cstheme="majorHAnsi"/>
        </w:rPr>
        <w:t xml:space="preserve"> наличен вид транспорт, възможностите за превозване на голямо количество личен багаж, както и възможността за свободно придвижване и разходки по време на пътуване. Безопасността и сигурността</w:t>
      </w:r>
      <w:r w:rsidR="00DE682C" w:rsidRPr="0070469B">
        <w:rPr>
          <w:rFonts w:cstheme="majorHAnsi"/>
        </w:rPr>
        <w:t>,</w:t>
      </w:r>
      <w:r w:rsidRPr="0070469B">
        <w:rPr>
          <w:rFonts w:cstheme="majorHAnsi"/>
        </w:rPr>
        <w:t xml:space="preserve"> също са сред причините, поради които гражданите избират да пътуват с влак.</w:t>
      </w:r>
    </w:p>
    <w:p w14:paraId="3F6FF468" w14:textId="77777777" w:rsidR="00DB03C3" w:rsidRPr="0070469B" w:rsidRDefault="00DB03C3" w:rsidP="00DB03C3">
      <w:pPr>
        <w:spacing w:line="360" w:lineRule="auto"/>
        <w:jc w:val="both"/>
        <w:rPr>
          <w:rFonts w:ascii="Calibri Light" w:eastAsia="Times New Roman" w:hAnsi="Calibri Light" w:cs="Calibri Light"/>
          <w:i/>
          <w:iCs/>
        </w:rPr>
      </w:pPr>
      <w:r w:rsidRPr="0070469B">
        <w:rPr>
          <w:noProof/>
          <w:lang w:eastAsia="bg-BG"/>
        </w:rPr>
        <w:lastRenderedPageBreak/>
        <w:drawing>
          <wp:inline distT="0" distB="0" distL="0" distR="0" wp14:anchorId="16E52C8D" wp14:editId="18945098">
            <wp:extent cx="5761990" cy="4038600"/>
            <wp:effectExtent l="0" t="0" r="0" b="0"/>
            <wp:docPr id="1384309219" name="Chart 1">
              <a:extLst xmlns:a="http://schemas.openxmlformats.org/drawingml/2006/main">
                <a:ext uri="{FF2B5EF4-FFF2-40B4-BE49-F238E27FC236}">
                  <a16:creationId xmlns:a16="http://schemas.microsoft.com/office/drawing/2014/main" id="{F7D1A1F3-65B5-DD4B-30C3-F94B816B8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70469B">
        <w:rPr>
          <w:rFonts w:ascii="Calibri Light" w:eastAsia="Times New Roman" w:hAnsi="Calibri Light" w:cs="Calibri Light"/>
          <w:i/>
          <w:iCs/>
        </w:rPr>
        <w:t xml:space="preserve">*През 2018 година на въпрос „Моля, оценете степента  на важност на следните неща, при избора ви на пътуване с "БДЖ Пътнически превози", топ 3 твърденията с най-висока оценка са: „Сигурност по време на пътуването“ – 4,62; Спазване на разписанието на влаковете“ – 4,52 и „Ниски цени“ – 4,19. Измерването се случва в средни стойности по скалата от 1 до 5, където 1 означава „Изобщо не“, а 5 „Изцяло да“. </w:t>
      </w:r>
    </w:p>
    <w:p w14:paraId="0F767B92" w14:textId="78C4DD59" w:rsidR="007F7E58" w:rsidRPr="0070469B" w:rsidRDefault="007F7E58" w:rsidP="007F7E58">
      <w:pPr>
        <w:spacing w:line="360" w:lineRule="auto"/>
        <w:jc w:val="both"/>
        <w:rPr>
          <w:rFonts w:cstheme="majorHAnsi"/>
        </w:rPr>
      </w:pPr>
      <w:r w:rsidRPr="0070469B">
        <w:rPr>
          <w:rFonts w:cstheme="majorHAnsi"/>
        </w:rPr>
        <w:t>Недостатъците и причините за избягване на пътуването с железопътен транспорт са свързани с лоша хигиена на влаковете</w:t>
      </w:r>
      <w:r w:rsidR="002D1431" w:rsidRPr="0070469B">
        <w:rPr>
          <w:rFonts w:cstheme="majorHAnsi"/>
        </w:rPr>
        <w:t xml:space="preserve">, </w:t>
      </w:r>
      <w:r w:rsidRPr="0070469B">
        <w:rPr>
          <w:rFonts w:cstheme="majorHAnsi"/>
        </w:rPr>
        <w:t>лошо/незадоволително общо състояние на влаковете и ЖП съоръженията като цяло. Честите и продължителни закъснения по трасето</w:t>
      </w:r>
      <w:r w:rsidR="002D1431" w:rsidRPr="0070469B">
        <w:rPr>
          <w:rFonts w:cstheme="majorHAnsi"/>
        </w:rPr>
        <w:t>,</w:t>
      </w:r>
      <w:r w:rsidRPr="0070469B">
        <w:rPr>
          <w:rFonts w:cstheme="majorHAnsi"/>
        </w:rPr>
        <w:t xml:space="preserve"> също са </w:t>
      </w:r>
      <w:r w:rsidR="0045666F" w:rsidRPr="0070469B">
        <w:rPr>
          <w:rFonts w:cstheme="majorHAnsi"/>
        </w:rPr>
        <w:t>посочени</w:t>
      </w:r>
      <w:r w:rsidRPr="0070469B">
        <w:rPr>
          <w:rFonts w:cstheme="majorHAnsi"/>
        </w:rPr>
        <w:t xml:space="preserve"> като </w:t>
      </w:r>
      <w:r w:rsidR="0045666F" w:rsidRPr="0070469B">
        <w:rPr>
          <w:rFonts w:cstheme="majorHAnsi"/>
        </w:rPr>
        <w:t xml:space="preserve">сериозни </w:t>
      </w:r>
      <w:r w:rsidRPr="0070469B">
        <w:rPr>
          <w:rFonts w:cstheme="majorHAnsi"/>
        </w:rPr>
        <w:t>недостатъци, които засилват усещането и разбирането на анкетираните, че пътуването с влак е по-бавно и по-дълго спрямо други алтернативни видове транспорт. Друго недоволство е насочено към необходимост от промяна в разписанията на влаковете, така че да бъдат намалени закъсненията и да бъде осигурена удобна връзка с други видове транспорт.</w:t>
      </w:r>
    </w:p>
    <w:p w14:paraId="7F28E88B" w14:textId="77777777" w:rsidR="00DB03C3" w:rsidRPr="0070469B" w:rsidRDefault="00DB03C3" w:rsidP="00DB03C3">
      <w:pPr>
        <w:spacing w:line="360" w:lineRule="auto"/>
        <w:jc w:val="both"/>
        <w:rPr>
          <w:rFonts w:ascii="Calibri Light" w:eastAsia="Times New Roman" w:hAnsi="Calibri Light" w:cs="Calibri Light"/>
          <w:i/>
          <w:iCs/>
        </w:rPr>
      </w:pPr>
      <w:r w:rsidRPr="0070469B">
        <w:rPr>
          <w:noProof/>
          <w:lang w:eastAsia="bg-BG"/>
        </w:rPr>
        <w:lastRenderedPageBreak/>
        <w:drawing>
          <wp:inline distT="0" distB="0" distL="0" distR="0" wp14:anchorId="3A86AE19" wp14:editId="703882B0">
            <wp:extent cx="5969000" cy="3848100"/>
            <wp:effectExtent l="0" t="0" r="0" b="0"/>
            <wp:docPr id="946400263" name="Chart 1">
              <a:extLst xmlns:a="http://schemas.openxmlformats.org/drawingml/2006/main">
                <a:ext uri="{FF2B5EF4-FFF2-40B4-BE49-F238E27FC236}">
                  <a16:creationId xmlns:a16="http://schemas.microsoft.com/office/drawing/2014/main" id="{EDC51AD2-DC4D-D9DF-FD39-5AC4CB5AEA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70469B">
        <w:rPr>
          <w:rFonts w:ascii="Calibri Light" w:eastAsia="Times New Roman" w:hAnsi="Calibri Light" w:cs="Calibri Light"/>
          <w:i/>
          <w:iCs/>
        </w:rPr>
        <w:t>* През 2021, 2022 и 2023 година отговорите на въпрос „Не пътувам с влак, защото…?“ са обобщени в три категории: „предпочитам алтернативен транспорт“, „незадоволителни условия във влаковете“ и „не пътувам често“.</w:t>
      </w:r>
    </w:p>
    <w:p w14:paraId="4F6F54E6" w14:textId="77777777" w:rsidR="007F7E58" w:rsidRPr="0070469B" w:rsidRDefault="007F7E58" w:rsidP="00DB03C3">
      <w:pPr>
        <w:spacing w:before="240" w:line="360" w:lineRule="auto"/>
        <w:jc w:val="both"/>
        <w:rPr>
          <w:rFonts w:cstheme="majorHAnsi"/>
          <w:b/>
          <w:bCs/>
        </w:rPr>
      </w:pPr>
      <w:r w:rsidRPr="0070469B">
        <w:rPr>
          <w:rFonts w:cstheme="majorHAnsi"/>
          <w:b/>
          <w:bCs/>
        </w:rPr>
        <w:t>Удовлетвореност от различни характеристики на ЖП транспорта</w:t>
      </w:r>
    </w:p>
    <w:p w14:paraId="7D18D29E" w14:textId="05840CC8" w:rsidR="007F7E58" w:rsidRPr="0070469B" w:rsidRDefault="007F7E58" w:rsidP="007F7E58">
      <w:pPr>
        <w:spacing w:line="360" w:lineRule="auto"/>
        <w:jc w:val="both"/>
        <w:rPr>
          <w:rFonts w:cstheme="majorHAnsi"/>
        </w:rPr>
      </w:pPr>
      <w:r w:rsidRPr="0070469B">
        <w:rPr>
          <w:rFonts w:cstheme="majorHAnsi"/>
        </w:rPr>
        <w:t xml:space="preserve">Ползвателите на услугите на „БДЖ – Пътнически превози“ </w:t>
      </w:r>
      <w:r w:rsidR="004B0D18" w:rsidRPr="0070469B">
        <w:rPr>
          <w:rFonts w:cstheme="majorHAnsi"/>
        </w:rPr>
        <w:t xml:space="preserve">ЕООД </w:t>
      </w:r>
      <w:r w:rsidRPr="0070469B">
        <w:rPr>
          <w:rFonts w:cstheme="majorHAnsi"/>
        </w:rPr>
        <w:t xml:space="preserve">дават сравнително високи оценки по отношение на различните характеристики на ЖП съоръженията и условията по време на пътуване с тях. </w:t>
      </w:r>
    </w:p>
    <w:p w14:paraId="3C54FA26" w14:textId="08FDDF56" w:rsidR="007F7E58" w:rsidRPr="0070469B" w:rsidRDefault="007F7E58" w:rsidP="007F7E58">
      <w:pPr>
        <w:spacing w:line="360" w:lineRule="auto"/>
        <w:jc w:val="both"/>
        <w:rPr>
          <w:rFonts w:cstheme="majorHAnsi"/>
        </w:rPr>
      </w:pPr>
      <w:r w:rsidRPr="0070469B">
        <w:rPr>
          <w:rFonts w:cstheme="majorHAnsi"/>
        </w:rPr>
        <w:t>Информационното обслужване и поведението на персонала, както на гарите и местата за чакане, така и във вагоните</w:t>
      </w:r>
      <w:r w:rsidR="007E7842" w:rsidRPr="0070469B">
        <w:rPr>
          <w:rFonts w:cstheme="majorHAnsi"/>
        </w:rPr>
        <w:t>,</w:t>
      </w:r>
      <w:r w:rsidRPr="0070469B">
        <w:rPr>
          <w:rFonts w:cstheme="majorHAnsi"/>
        </w:rPr>
        <w:t xml:space="preserve"> тенденциозно са сред твърденията с най-високи оценки през годините. Достъпните цени спрямо други алтернативни начини на придвижване също са сред характеристиките, по отношение на които ползвателите на услугите изразяват най-висока удовлетвореност.</w:t>
      </w:r>
    </w:p>
    <w:p w14:paraId="230D5C4C" w14:textId="77777777" w:rsidR="007F7E58" w:rsidRPr="0070469B" w:rsidRDefault="007F7E58" w:rsidP="007F7E58">
      <w:pPr>
        <w:spacing w:line="360" w:lineRule="auto"/>
        <w:jc w:val="both"/>
        <w:rPr>
          <w:rFonts w:cstheme="majorHAnsi"/>
        </w:rPr>
      </w:pPr>
      <w:r w:rsidRPr="0070469B">
        <w:rPr>
          <w:rFonts w:cstheme="majorHAnsi"/>
        </w:rPr>
        <w:t xml:space="preserve">При разписанията и редовността на влаковете, оценките на анкетираните остават по-умерени, но по-високи от средните за всяка година. Това показва именно нуждата и важността от пунктуалност по отношение на спазване на разписанията, които имат </w:t>
      </w:r>
      <w:r w:rsidRPr="0070469B">
        <w:rPr>
          <w:rFonts w:cstheme="majorHAnsi"/>
        </w:rPr>
        <w:lastRenderedPageBreak/>
        <w:t>водеща роля при избора на железопътния транспорт пред друг и планирането на бъдещо пътуване.</w:t>
      </w:r>
    </w:p>
    <w:p w14:paraId="529A96F1" w14:textId="3DD0DCE7" w:rsidR="007F7E58" w:rsidRPr="0070469B" w:rsidRDefault="007F7E58" w:rsidP="007F7E58">
      <w:pPr>
        <w:spacing w:line="360" w:lineRule="auto"/>
        <w:jc w:val="both"/>
        <w:rPr>
          <w:rFonts w:cstheme="majorHAnsi"/>
        </w:rPr>
      </w:pPr>
      <w:r w:rsidRPr="0070469B">
        <w:rPr>
          <w:rFonts w:cstheme="majorHAnsi"/>
        </w:rPr>
        <w:t>Заетостта на влаковете и наличието на свободни седящи места са положително оценявани. Вътрешните условия, хигиената и комфорта във вагоните обаче</w:t>
      </w:r>
      <w:r w:rsidR="002D1431" w:rsidRPr="0070469B">
        <w:rPr>
          <w:rFonts w:cstheme="majorHAnsi"/>
        </w:rPr>
        <w:t>,</w:t>
      </w:r>
      <w:r w:rsidRPr="0070469B">
        <w:rPr>
          <w:rFonts w:cstheme="majorHAnsi"/>
        </w:rPr>
        <w:t xml:space="preserve"> събират разнопосочни оценки през годините. Това е ед</w:t>
      </w:r>
      <w:r w:rsidR="002D1431" w:rsidRPr="0070469B">
        <w:rPr>
          <w:rFonts w:cstheme="majorHAnsi"/>
        </w:rPr>
        <w:t>на</w:t>
      </w:r>
      <w:r w:rsidRPr="0070469B">
        <w:rPr>
          <w:rFonts w:cstheme="majorHAnsi"/>
        </w:rPr>
        <w:t xml:space="preserve"> от категориите, при ко</w:t>
      </w:r>
      <w:r w:rsidR="002D1431" w:rsidRPr="0070469B">
        <w:rPr>
          <w:rFonts w:cstheme="majorHAnsi"/>
        </w:rPr>
        <w:t>и</w:t>
      </w:r>
      <w:r w:rsidRPr="0070469B">
        <w:rPr>
          <w:rFonts w:cstheme="majorHAnsi"/>
        </w:rPr>
        <w:t>то потребителите изразяват по-ниска удовлетвореност. И ако по отношение на достъпа до седящо място се наблюдава висока удовлетвореност, то при вътрешните условия са необходими допълнителни усилия за постигне на желаните удобство и комфорт по време на пътуването с влак.</w:t>
      </w:r>
    </w:p>
    <w:tbl>
      <w:tblPr>
        <w:tblStyle w:val="GridTable4-Accent2"/>
        <w:tblW w:w="9923" w:type="dxa"/>
        <w:tblInd w:w="-147" w:type="dxa"/>
        <w:tblLook w:val="04A0" w:firstRow="1" w:lastRow="0" w:firstColumn="1" w:lastColumn="0" w:noHBand="0" w:noVBand="1"/>
      </w:tblPr>
      <w:tblGrid>
        <w:gridCol w:w="3965"/>
        <w:gridCol w:w="855"/>
        <w:gridCol w:w="993"/>
        <w:gridCol w:w="992"/>
        <w:gridCol w:w="1062"/>
        <w:gridCol w:w="1062"/>
        <w:gridCol w:w="1062"/>
      </w:tblGrid>
      <w:tr w:rsidR="00DB03C3" w:rsidRPr="0070469B" w14:paraId="5709064B" w14:textId="77777777" w:rsidTr="00DB03C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5" w:type="dxa"/>
            <w:noWrap/>
          </w:tcPr>
          <w:p w14:paraId="01A12C57" w14:textId="77777777" w:rsidR="00DB03C3" w:rsidRPr="0070469B" w:rsidRDefault="00DB03C3" w:rsidP="00F50C82">
            <w:pPr>
              <w:rPr>
                <w:rFonts w:eastAsia="Times New Roman" w:cstheme="majorHAnsi"/>
                <w:color w:val="000000"/>
                <w:lang w:val="bg-BG" w:eastAsia="en-GB"/>
              </w:rPr>
            </w:pPr>
            <w:r w:rsidRPr="0070469B">
              <w:rPr>
                <w:rFonts w:eastAsia="Times New Roman" w:cstheme="majorHAnsi"/>
                <w:color w:val="000000"/>
                <w:lang w:val="bg-BG" w:eastAsia="en-GB"/>
              </w:rPr>
              <w:t>Търтения</w:t>
            </w:r>
          </w:p>
        </w:tc>
        <w:tc>
          <w:tcPr>
            <w:tcW w:w="855" w:type="dxa"/>
            <w:noWrap/>
            <w:hideMark/>
          </w:tcPr>
          <w:p w14:paraId="1F2EC0BA" w14:textId="77777777" w:rsidR="00DB03C3" w:rsidRPr="0070469B" w:rsidRDefault="00DB03C3" w:rsidP="00F50C82">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*2015</w:t>
            </w:r>
          </w:p>
        </w:tc>
        <w:tc>
          <w:tcPr>
            <w:tcW w:w="993" w:type="dxa"/>
            <w:noWrap/>
            <w:hideMark/>
          </w:tcPr>
          <w:p w14:paraId="5FA45F1C" w14:textId="77777777" w:rsidR="00DB03C3" w:rsidRPr="0070469B" w:rsidRDefault="00DB03C3" w:rsidP="00F50C82">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*2016</w:t>
            </w:r>
          </w:p>
        </w:tc>
        <w:tc>
          <w:tcPr>
            <w:tcW w:w="992" w:type="dxa"/>
            <w:noWrap/>
            <w:hideMark/>
          </w:tcPr>
          <w:p w14:paraId="3FE19BB6" w14:textId="77777777" w:rsidR="00DB03C3" w:rsidRPr="0070469B" w:rsidRDefault="00DB03C3" w:rsidP="00F50C82">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**2018</w:t>
            </w:r>
          </w:p>
        </w:tc>
        <w:tc>
          <w:tcPr>
            <w:tcW w:w="1062" w:type="dxa"/>
            <w:noWrap/>
            <w:hideMark/>
          </w:tcPr>
          <w:p w14:paraId="4D1F71E1" w14:textId="77777777" w:rsidR="00DB03C3" w:rsidRPr="0070469B" w:rsidRDefault="00DB03C3" w:rsidP="00F50C82">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***2021</w:t>
            </w:r>
          </w:p>
        </w:tc>
        <w:tc>
          <w:tcPr>
            <w:tcW w:w="1062" w:type="dxa"/>
            <w:noWrap/>
            <w:hideMark/>
          </w:tcPr>
          <w:p w14:paraId="4A6099A2" w14:textId="77777777" w:rsidR="00DB03C3" w:rsidRPr="0070469B" w:rsidRDefault="00DB03C3" w:rsidP="00F50C82">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***2022</w:t>
            </w:r>
          </w:p>
        </w:tc>
        <w:tc>
          <w:tcPr>
            <w:tcW w:w="994" w:type="dxa"/>
            <w:noWrap/>
            <w:hideMark/>
          </w:tcPr>
          <w:p w14:paraId="76F2ADF8" w14:textId="77777777" w:rsidR="00DB03C3" w:rsidRPr="0070469B" w:rsidRDefault="00DB03C3" w:rsidP="00F50C82">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***2023</w:t>
            </w:r>
          </w:p>
        </w:tc>
      </w:tr>
      <w:tr w:rsidR="00DB03C3" w:rsidRPr="0070469B" w14:paraId="10BE90F7" w14:textId="77777777" w:rsidTr="00DB03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10434730" w14:textId="77777777" w:rsidR="00DB03C3" w:rsidRPr="0070469B" w:rsidRDefault="00DB03C3" w:rsidP="00F50C82">
            <w:pPr>
              <w:rPr>
                <w:rFonts w:eastAsia="Times New Roman" w:cstheme="majorHAnsi"/>
                <w:b w:val="0"/>
                <w:bCs w:val="0"/>
                <w:color w:val="000000"/>
                <w:kern w:val="0"/>
                <w:lang w:val="bg-BG" w:eastAsia="en-GB"/>
                <w14:ligatures w14:val="none"/>
              </w:rPr>
            </w:pPr>
            <w:r w:rsidRPr="0070469B">
              <w:rPr>
                <w:rFonts w:eastAsia="Times New Roman" w:cstheme="majorHAnsi"/>
                <w:b w:val="0"/>
                <w:bCs w:val="0"/>
                <w:color w:val="000000"/>
                <w:kern w:val="0"/>
                <w:lang w:val="bg-BG" w:eastAsia="en-GB"/>
                <w14:ligatures w14:val="none"/>
              </w:rPr>
              <w:t>Информационното обслужване</w:t>
            </w:r>
          </w:p>
        </w:tc>
        <w:tc>
          <w:tcPr>
            <w:tcW w:w="855" w:type="dxa"/>
            <w:noWrap/>
            <w:hideMark/>
          </w:tcPr>
          <w:p w14:paraId="000EAB0C"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2,60</w:t>
            </w:r>
          </w:p>
        </w:tc>
        <w:tc>
          <w:tcPr>
            <w:tcW w:w="993" w:type="dxa"/>
            <w:noWrap/>
            <w:hideMark/>
          </w:tcPr>
          <w:p w14:paraId="4DC49E16"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2,52</w:t>
            </w:r>
          </w:p>
        </w:tc>
        <w:tc>
          <w:tcPr>
            <w:tcW w:w="992" w:type="dxa"/>
            <w:noWrap/>
            <w:hideMark/>
          </w:tcPr>
          <w:p w14:paraId="0AF18AB6"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3,32</w:t>
            </w:r>
          </w:p>
        </w:tc>
        <w:tc>
          <w:tcPr>
            <w:tcW w:w="1062" w:type="dxa"/>
            <w:noWrap/>
            <w:hideMark/>
          </w:tcPr>
          <w:p w14:paraId="6F632BA0"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7,79</w:t>
            </w:r>
          </w:p>
        </w:tc>
        <w:tc>
          <w:tcPr>
            <w:tcW w:w="1062" w:type="dxa"/>
            <w:noWrap/>
            <w:hideMark/>
          </w:tcPr>
          <w:p w14:paraId="4A8D8C37"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7,88</w:t>
            </w:r>
          </w:p>
        </w:tc>
        <w:tc>
          <w:tcPr>
            <w:tcW w:w="994" w:type="dxa"/>
            <w:noWrap/>
            <w:hideMark/>
          </w:tcPr>
          <w:p w14:paraId="3348F3D2"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7,90</w:t>
            </w:r>
          </w:p>
        </w:tc>
      </w:tr>
      <w:tr w:rsidR="00DB03C3" w:rsidRPr="0070469B" w14:paraId="17E9FC62" w14:textId="77777777" w:rsidTr="00DB03C3">
        <w:trPr>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79CC06C1" w14:textId="77777777" w:rsidR="00DB03C3" w:rsidRPr="0070469B" w:rsidRDefault="00DB03C3" w:rsidP="00F50C82">
            <w:pPr>
              <w:rPr>
                <w:rFonts w:eastAsia="Times New Roman" w:cstheme="majorHAnsi"/>
                <w:b w:val="0"/>
                <w:bCs w:val="0"/>
                <w:color w:val="000000"/>
                <w:kern w:val="0"/>
                <w:lang w:val="bg-BG" w:eastAsia="en-GB"/>
                <w14:ligatures w14:val="none"/>
              </w:rPr>
            </w:pPr>
            <w:r w:rsidRPr="0070469B">
              <w:rPr>
                <w:rFonts w:eastAsia="Times New Roman" w:cstheme="majorHAnsi"/>
                <w:b w:val="0"/>
                <w:bCs w:val="0"/>
                <w:color w:val="000000"/>
                <w:kern w:val="0"/>
                <w:lang w:val="bg-BG" w:eastAsia="en-GB"/>
                <w14:ligatures w14:val="none"/>
              </w:rPr>
              <w:t>Разписание на влаковете</w:t>
            </w:r>
          </w:p>
        </w:tc>
        <w:tc>
          <w:tcPr>
            <w:tcW w:w="855" w:type="dxa"/>
            <w:noWrap/>
            <w:hideMark/>
          </w:tcPr>
          <w:p w14:paraId="232C0EB4"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2,82</w:t>
            </w:r>
          </w:p>
        </w:tc>
        <w:tc>
          <w:tcPr>
            <w:tcW w:w="993" w:type="dxa"/>
            <w:noWrap/>
            <w:hideMark/>
          </w:tcPr>
          <w:p w14:paraId="6C3CDB24"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2,94</w:t>
            </w:r>
          </w:p>
        </w:tc>
        <w:tc>
          <w:tcPr>
            <w:tcW w:w="992" w:type="dxa"/>
            <w:noWrap/>
            <w:hideMark/>
          </w:tcPr>
          <w:p w14:paraId="75AFE66A" w14:textId="77777777" w:rsidR="00DB03C3" w:rsidRPr="0070469B" w:rsidRDefault="00DB03C3" w:rsidP="00F50C82">
            <w:pP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 </w:t>
            </w:r>
          </w:p>
        </w:tc>
        <w:tc>
          <w:tcPr>
            <w:tcW w:w="1062" w:type="dxa"/>
            <w:noWrap/>
            <w:hideMark/>
          </w:tcPr>
          <w:p w14:paraId="782777E6"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6,83</w:t>
            </w:r>
          </w:p>
        </w:tc>
        <w:tc>
          <w:tcPr>
            <w:tcW w:w="1062" w:type="dxa"/>
            <w:noWrap/>
            <w:hideMark/>
          </w:tcPr>
          <w:p w14:paraId="1D2FBB73"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7,02</w:t>
            </w:r>
          </w:p>
        </w:tc>
        <w:tc>
          <w:tcPr>
            <w:tcW w:w="994" w:type="dxa"/>
            <w:noWrap/>
            <w:hideMark/>
          </w:tcPr>
          <w:p w14:paraId="4B36FF39"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7,04</w:t>
            </w:r>
          </w:p>
        </w:tc>
      </w:tr>
      <w:tr w:rsidR="00DB03C3" w:rsidRPr="0070469B" w14:paraId="3C472CDE" w14:textId="77777777" w:rsidTr="00DB03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06840ACE" w14:textId="77777777" w:rsidR="00DB03C3" w:rsidRPr="0070469B" w:rsidRDefault="00DB03C3" w:rsidP="00F50C82">
            <w:pPr>
              <w:rPr>
                <w:rFonts w:eastAsia="Times New Roman" w:cstheme="majorHAnsi"/>
                <w:b w:val="0"/>
                <w:bCs w:val="0"/>
                <w:color w:val="000000"/>
                <w:kern w:val="0"/>
                <w:lang w:val="bg-BG" w:eastAsia="en-GB"/>
                <w14:ligatures w14:val="none"/>
              </w:rPr>
            </w:pPr>
            <w:r w:rsidRPr="0070469B">
              <w:rPr>
                <w:rFonts w:eastAsia="Times New Roman" w:cstheme="majorHAnsi"/>
                <w:b w:val="0"/>
                <w:bCs w:val="0"/>
                <w:color w:val="000000"/>
                <w:kern w:val="0"/>
                <w:lang w:val="bg-BG" w:eastAsia="en-GB"/>
                <w14:ligatures w14:val="none"/>
              </w:rPr>
              <w:t>Спазване на разписанието на влаковете</w:t>
            </w:r>
          </w:p>
        </w:tc>
        <w:tc>
          <w:tcPr>
            <w:tcW w:w="855" w:type="dxa"/>
            <w:noWrap/>
            <w:hideMark/>
          </w:tcPr>
          <w:p w14:paraId="129F3417"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3,07</w:t>
            </w:r>
          </w:p>
        </w:tc>
        <w:tc>
          <w:tcPr>
            <w:tcW w:w="993" w:type="dxa"/>
            <w:noWrap/>
            <w:hideMark/>
          </w:tcPr>
          <w:p w14:paraId="009E1320"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3,30</w:t>
            </w:r>
          </w:p>
        </w:tc>
        <w:tc>
          <w:tcPr>
            <w:tcW w:w="992" w:type="dxa"/>
            <w:noWrap/>
            <w:hideMark/>
          </w:tcPr>
          <w:p w14:paraId="4B507204"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3,41</w:t>
            </w:r>
          </w:p>
        </w:tc>
        <w:tc>
          <w:tcPr>
            <w:tcW w:w="1062" w:type="dxa"/>
            <w:noWrap/>
            <w:hideMark/>
          </w:tcPr>
          <w:p w14:paraId="6832D08E"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6,84</w:t>
            </w:r>
          </w:p>
        </w:tc>
        <w:tc>
          <w:tcPr>
            <w:tcW w:w="1062" w:type="dxa"/>
            <w:noWrap/>
            <w:hideMark/>
          </w:tcPr>
          <w:p w14:paraId="0077B95F"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7,08</w:t>
            </w:r>
          </w:p>
        </w:tc>
        <w:tc>
          <w:tcPr>
            <w:tcW w:w="994" w:type="dxa"/>
            <w:noWrap/>
            <w:hideMark/>
          </w:tcPr>
          <w:p w14:paraId="0C0F2690"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7,09</w:t>
            </w:r>
          </w:p>
        </w:tc>
      </w:tr>
      <w:tr w:rsidR="00DB03C3" w:rsidRPr="0070469B" w14:paraId="1CC29BB5" w14:textId="77777777" w:rsidTr="00DB03C3">
        <w:trPr>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11911BBA" w14:textId="77777777" w:rsidR="00DB03C3" w:rsidRPr="0070469B" w:rsidRDefault="00DB03C3" w:rsidP="00F50C82">
            <w:pPr>
              <w:rPr>
                <w:rFonts w:eastAsia="Times New Roman" w:cstheme="majorHAnsi"/>
                <w:b w:val="0"/>
                <w:bCs w:val="0"/>
                <w:color w:val="000000"/>
                <w:kern w:val="0"/>
                <w:lang w:val="bg-BG" w:eastAsia="en-GB"/>
                <w14:ligatures w14:val="none"/>
              </w:rPr>
            </w:pPr>
            <w:r w:rsidRPr="0070469B">
              <w:rPr>
                <w:rFonts w:eastAsia="Times New Roman" w:cstheme="majorHAnsi"/>
                <w:b w:val="0"/>
                <w:bCs w:val="0"/>
                <w:color w:val="000000"/>
                <w:kern w:val="0"/>
                <w:lang w:val="bg-BG" w:eastAsia="en-GB"/>
                <w14:ligatures w14:val="none"/>
              </w:rPr>
              <w:t>Състояние и атмосфера на гарите и чакалните</w:t>
            </w:r>
          </w:p>
        </w:tc>
        <w:tc>
          <w:tcPr>
            <w:tcW w:w="855" w:type="dxa"/>
            <w:noWrap/>
            <w:hideMark/>
          </w:tcPr>
          <w:p w14:paraId="06E16CEA"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3,24</w:t>
            </w:r>
          </w:p>
        </w:tc>
        <w:tc>
          <w:tcPr>
            <w:tcW w:w="993" w:type="dxa"/>
            <w:noWrap/>
            <w:hideMark/>
          </w:tcPr>
          <w:p w14:paraId="111C0548"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3,31</w:t>
            </w:r>
          </w:p>
        </w:tc>
        <w:tc>
          <w:tcPr>
            <w:tcW w:w="992" w:type="dxa"/>
            <w:noWrap/>
            <w:hideMark/>
          </w:tcPr>
          <w:p w14:paraId="7B035E70"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3,26</w:t>
            </w:r>
          </w:p>
        </w:tc>
        <w:tc>
          <w:tcPr>
            <w:tcW w:w="1062" w:type="dxa"/>
            <w:noWrap/>
            <w:vAlign w:val="center"/>
            <w:hideMark/>
          </w:tcPr>
          <w:p w14:paraId="4B4AF33C"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w:t>
            </w:r>
          </w:p>
        </w:tc>
        <w:tc>
          <w:tcPr>
            <w:tcW w:w="1062" w:type="dxa"/>
            <w:noWrap/>
            <w:vAlign w:val="center"/>
            <w:hideMark/>
          </w:tcPr>
          <w:p w14:paraId="15622B14"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4" w:type="dxa"/>
            <w:noWrap/>
            <w:vAlign w:val="center"/>
            <w:hideMark/>
          </w:tcPr>
          <w:p w14:paraId="721B4F6A"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r>
      <w:tr w:rsidR="00DB03C3" w:rsidRPr="0070469B" w14:paraId="41E67E73" w14:textId="77777777" w:rsidTr="00DB03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70DC2E84" w14:textId="77777777" w:rsidR="00DB03C3" w:rsidRPr="0070469B" w:rsidRDefault="00DB03C3" w:rsidP="00F50C82">
            <w:pPr>
              <w:rPr>
                <w:rFonts w:eastAsia="Times New Roman" w:cstheme="majorHAnsi"/>
                <w:color w:val="000000"/>
                <w:lang w:val="bg-BG" w:eastAsia="en-GB"/>
              </w:rPr>
            </w:pPr>
            <w:r w:rsidRPr="0070469B">
              <w:rPr>
                <w:rFonts w:eastAsia="Times New Roman" w:cstheme="majorHAnsi"/>
                <w:color w:val="000000"/>
                <w:lang w:val="bg-BG" w:eastAsia="en-GB"/>
              </w:rPr>
              <w:t>Поведение на персонала във влаковете</w:t>
            </w:r>
          </w:p>
        </w:tc>
        <w:tc>
          <w:tcPr>
            <w:tcW w:w="855" w:type="dxa"/>
            <w:noWrap/>
            <w:hideMark/>
          </w:tcPr>
          <w:p w14:paraId="49F16DE5"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2,62</w:t>
            </w:r>
          </w:p>
        </w:tc>
        <w:tc>
          <w:tcPr>
            <w:tcW w:w="993" w:type="dxa"/>
            <w:noWrap/>
            <w:hideMark/>
          </w:tcPr>
          <w:p w14:paraId="4E11D26B"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2,56</w:t>
            </w:r>
          </w:p>
        </w:tc>
        <w:tc>
          <w:tcPr>
            <w:tcW w:w="992" w:type="dxa"/>
            <w:noWrap/>
            <w:hideMark/>
          </w:tcPr>
          <w:p w14:paraId="1CC21FC0"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3,76</w:t>
            </w:r>
          </w:p>
        </w:tc>
        <w:tc>
          <w:tcPr>
            <w:tcW w:w="1062" w:type="dxa"/>
            <w:noWrap/>
            <w:vAlign w:val="center"/>
            <w:hideMark/>
          </w:tcPr>
          <w:p w14:paraId="5E48CA29"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w:t>
            </w:r>
          </w:p>
        </w:tc>
        <w:tc>
          <w:tcPr>
            <w:tcW w:w="1062" w:type="dxa"/>
            <w:noWrap/>
            <w:vAlign w:val="center"/>
            <w:hideMark/>
          </w:tcPr>
          <w:p w14:paraId="298076B0"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4" w:type="dxa"/>
            <w:noWrap/>
            <w:vAlign w:val="center"/>
            <w:hideMark/>
          </w:tcPr>
          <w:p w14:paraId="40561814"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r>
      <w:tr w:rsidR="00DB03C3" w:rsidRPr="0070469B" w14:paraId="5DC8B4A2" w14:textId="77777777" w:rsidTr="00DB03C3">
        <w:trPr>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428DCAAF" w14:textId="77777777" w:rsidR="00DB03C3" w:rsidRPr="0070469B" w:rsidRDefault="00DB03C3" w:rsidP="00F50C82">
            <w:pPr>
              <w:rPr>
                <w:rFonts w:eastAsia="Times New Roman" w:cstheme="majorHAnsi"/>
                <w:color w:val="000000"/>
                <w:lang w:val="bg-BG" w:eastAsia="en-GB"/>
              </w:rPr>
            </w:pPr>
            <w:r w:rsidRPr="0070469B">
              <w:rPr>
                <w:rFonts w:eastAsia="Times New Roman" w:cstheme="majorHAnsi"/>
                <w:color w:val="000000"/>
                <w:lang w:val="bg-BG" w:eastAsia="en-GB"/>
              </w:rPr>
              <w:t>Поведение на персонала на гарите и чакалните</w:t>
            </w:r>
          </w:p>
        </w:tc>
        <w:tc>
          <w:tcPr>
            <w:tcW w:w="855" w:type="dxa"/>
            <w:noWrap/>
            <w:hideMark/>
          </w:tcPr>
          <w:p w14:paraId="54A56B4C"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2,70</w:t>
            </w:r>
          </w:p>
        </w:tc>
        <w:tc>
          <w:tcPr>
            <w:tcW w:w="993" w:type="dxa"/>
            <w:noWrap/>
            <w:hideMark/>
          </w:tcPr>
          <w:p w14:paraId="691226A3"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2,86</w:t>
            </w:r>
          </w:p>
        </w:tc>
        <w:tc>
          <w:tcPr>
            <w:tcW w:w="992" w:type="dxa"/>
            <w:noWrap/>
            <w:hideMark/>
          </w:tcPr>
          <w:p w14:paraId="786127DC" w14:textId="77777777" w:rsidR="00DB03C3" w:rsidRPr="0070469B" w:rsidRDefault="00DB03C3" w:rsidP="00F50C82">
            <w:pP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 </w:t>
            </w:r>
          </w:p>
        </w:tc>
        <w:tc>
          <w:tcPr>
            <w:tcW w:w="1062" w:type="dxa"/>
            <w:noWrap/>
            <w:vAlign w:val="center"/>
            <w:hideMark/>
          </w:tcPr>
          <w:p w14:paraId="42430B4C"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1062" w:type="dxa"/>
            <w:noWrap/>
            <w:vAlign w:val="center"/>
            <w:hideMark/>
          </w:tcPr>
          <w:p w14:paraId="21153D80"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4" w:type="dxa"/>
            <w:noWrap/>
            <w:vAlign w:val="center"/>
            <w:hideMark/>
          </w:tcPr>
          <w:p w14:paraId="46E517A3"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r>
      <w:tr w:rsidR="00DB03C3" w:rsidRPr="0070469B" w14:paraId="0B7DCA0A" w14:textId="77777777" w:rsidTr="00DB03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77C6A4AF" w14:textId="77777777" w:rsidR="00DB03C3" w:rsidRPr="0070469B" w:rsidRDefault="00DB03C3" w:rsidP="00F50C82">
            <w:pPr>
              <w:rPr>
                <w:rFonts w:eastAsia="Times New Roman" w:cstheme="majorHAnsi"/>
                <w:color w:val="000000"/>
                <w:lang w:val="bg-BG" w:eastAsia="en-GB"/>
              </w:rPr>
            </w:pPr>
            <w:r w:rsidRPr="0070469B">
              <w:rPr>
                <w:rFonts w:eastAsia="Times New Roman" w:cstheme="majorHAnsi"/>
                <w:color w:val="000000"/>
                <w:lang w:val="bg-BG" w:eastAsia="en-GB"/>
              </w:rPr>
              <w:t>Предлагани услуги във влаковете</w:t>
            </w:r>
          </w:p>
        </w:tc>
        <w:tc>
          <w:tcPr>
            <w:tcW w:w="855" w:type="dxa"/>
            <w:noWrap/>
            <w:hideMark/>
          </w:tcPr>
          <w:p w14:paraId="1AA8B4C1"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3,87</w:t>
            </w:r>
          </w:p>
        </w:tc>
        <w:tc>
          <w:tcPr>
            <w:tcW w:w="993" w:type="dxa"/>
            <w:noWrap/>
            <w:hideMark/>
          </w:tcPr>
          <w:p w14:paraId="552B083C"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3,79</w:t>
            </w:r>
          </w:p>
        </w:tc>
        <w:tc>
          <w:tcPr>
            <w:tcW w:w="992" w:type="dxa"/>
            <w:noWrap/>
            <w:hideMark/>
          </w:tcPr>
          <w:p w14:paraId="6EE7C182"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1,65</w:t>
            </w:r>
          </w:p>
        </w:tc>
        <w:tc>
          <w:tcPr>
            <w:tcW w:w="1062" w:type="dxa"/>
            <w:noWrap/>
            <w:vAlign w:val="center"/>
            <w:hideMark/>
          </w:tcPr>
          <w:p w14:paraId="4BF77EA7"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w:t>
            </w:r>
          </w:p>
        </w:tc>
        <w:tc>
          <w:tcPr>
            <w:tcW w:w="1062" w:type="dxa"/>
            <w:noWrap/>
            <w:vAlign w:val="center"/>
            <w:hideMark/>
          </w:tcPr>
          <w:p w14:paraId="70C2B231"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4" w:type="dxa"/>
            <w:noWrap/>
            <w:vAlign w:val="center"/>
            <w:hideMark/>
          </w:tcPr>
          <w:p w14:paraId="783B06B8"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r>
      <w:tr w:rsidR="00DB03C3" w:rsidRPr="0070469B" w14:paraId="23EA83F0" w14:textId="77777777" w:rsidTr="00DB03C3">
        <w:trPr>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73BCAB96" w14:textId="77777777" w:rsidR="00DB03C3" w:rsidRPr="0070469B" w:rsidRDefault="00DB03C3" w:rsidP="00F50C82">
            <w:pPr>
              <w:rPr>
                <w:rFonts w:eastAsia="Times New Roman" w:cstheme="majorHAnsi"/>
                <w:color w:val="000000"/>
                <w:lang w:val="bg-BG" w:eastAsia="en-GB"/>
              </w:rPr>
            </w:pPr>
            <w:r w:rsidRPr="0070469B">
              <w:rPr>
                <w:rFonts w:eastAsia="Times New Roman" w:cstheme="majorHAnsi"/>
                <w:color w:val="000000"/>
                <w:lang w:val="bg-BG" w:eastAsia="en-GB"/>
              </w:rPr>
              <w:t>Ниво на хигиена</w:t>
            </w:r>
          </w:p>
        </w:tc>
        <w:tc>
          <w:tcPr>
            <w:tcW w:w="855" w:type="dxa"/>
            <w:noWrap/>
            <w:hideMark/>
          </w:tcPr>
          <w:p w14:paraId="280F7E0C"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3,90</w:t>
            </w:r>
          </w:p>
        </w:tc>
        <w:tc>
          <w:tcPr>
            <w:tcW w:w="993" w:type="dxa"/>
            <w:noWrap/>
            <w:hideMark/>
          </w:tcPr>
          <w:p w14:paraId="75636334"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3,88</w:t>
            </w:r>
          </w:p>
        </w:tc>
        <w:tc>
          <w:tcPr>
            <w:tcW w:w="992" w:type="dxa"/>
            <w:noWrap/>
            <w:hideMark/>
          </w:tcPr>
          <w:p w14:paraId="00E1C1B9"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2,99</w:t>
            </w:r>
          </w:p>
        </w:tc>
        <w:tc>
          <w:tcPr>
            <w:tcW w:w="1062" w:type="dxa"/>
            <w:noWrap/>
            <w:vAlign w:val="center"/>
            <w:hideMark/>
          </w:tcPr>
          <w:p w14:paraId="6FD1852F"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w:t>
            </w:r>
          </w:p>
        </w:tc>
        <w:tc>
          <w:tcPr>
            <w:tcW w:w="1062" w:type="dxa"/>
            <w:noWrap/>
            <w:vAlign w:val="center"/>
            <w:hideMark/>
          </w:tcPr>
          <w:p w14:paraId="53EF5802"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4" w:type="dxa"/>
            <w:noWrap/>
            <w:vAlign w:val="center"/>
            <w:hideMark/>
          </w:tcPr>
          <w:p w14:paraId="20101461"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r>
      <w:tr w:rsidR="00DB03C3" w:rsidRPr="0070469B" w14:paraId="67F818F7" w14:textId="77777777" w:rsidTr="00DB03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76D45897" w14:textId="77777777" w:rsidR="00DB03C3" w:rsidRPr="0070469B" w:rsidRDefault="00DB03C3" w:rsidP="00F50C82">
            <w:pPr>
              <w:rPr>
                <w:rFonts w:eastAsia="Times New Roman" w:cstheme="majorHAnsi"/>
                <w:color w:val="000000"/>
                <w:lang w:val="bg-BG" w:eastAsia="en-GB"/>
              </w:rPr>
            </w:pPr>
            <w:r w:rsidRPr="0070469B">
              <w:rPr>
                <w:rFonts w:eastAsia="Times New Roman" w:cstheme="majorHAnsi"/>
                <w:color w:val="000000"/>
                <w:lang w:val="bg-BG" w:eastAsia="en-GB"/>
              </w:rPr>
              <w:t xml:space="preserve">**Заетост на влаковете </w:t>
            </w:r>
          </w:p>
        </w:tc>
        <w:tc>
          <w:tcPr>
            <w:tcW w:w="855" w:type="dxa"/>
            <w:noWrap/>
            <w:vAlign w:val="center"/>
            <w:hideMark/>
          </w:tcPr>
          <w:p w14:paraId="4B5780DB"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3" w:type="dxa"/>
            <w:noWrap/>
            <w:vAlign w:val="center"/>
            <w:hideMark/>
          </w:tcPr>
          <w:p w14:paraId="76F72FE4"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2" w:type="dxa"/>
            <w:noWrap/>
            <w:hideMark/>
          </w:tcPr>
          <w:p w14:paraId="03F531F9"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3,75</w:t>
            </w:r>
          </w:p>
        </w:tc>
        <w:tc>
          <w:tcPr>
            <w:tcW w:w="1062" w:type="dxa"/>
            <w:noWrap/>
            <w:hideMark/>
          </w:tcPr>
          <w:p w14:paraId="708ABF8C"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6,84</w:t>
            </w:r>
          </w:p>
        </w:tc>
        <w:tc>
          <w:tcPr>
            <w:tcW w:w="1062" w:type="dxa"/>
            <w:noWrap/>
            <w:hideMark/>
          </w:tcPr>
          <w:p w14:paraId="15E35081"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6,74</w:t>
            </w:r>
          </w:p>
        </w:tc>
        <w:tc>
          <w:tcPr>
            <w:tcW w:w="994" w:type="dxa"/>
            <w:noWrap/>
            <w:hideMark/>
          </w:tcPr>
          <w:p w14:paraId="4C94150B"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6,86</w:t>
            </w:r>
          </w:p>
        </w:tc>
      </w:tr>
      <w:tr w:rsidR="00DB03C3" w:rsidRPr="0070469B" w14:paraId="09B05AA6" w14:textId="77777777" w:rsidTr="00DB03C3">
        <w:trPr>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33E2B0FF" w14:textId="77777777" w:rsidR="00DB03C3" w:rsidRPr="0070469B" w:rsidRDefault="00DB03C3" w:rsidP="00F50C82">
            <w:pPr>
              <w:rPr>
                <w:rFonts w:eastAsia="Times New Roman" w:cstheme="majorHAnsi"/>
                <w:b w:val="0"/>
                <w:bCs w:val="0"/>
                <w:color w:val="000000"/>
                <w:kern w:val="0"/>
                <w:lang w:val="bg-BG" w:eastAsia="en-GB"/>
                <w14:ligatures w14:val="none"/>
              </w:rPr>
            </w:pPr>
            <w:r w:rsidRPr="0070469B">
              <w:rPr>
                <w:rFonts w:eastAsia="Times New Roman" w:cstheme="majorHAnsi"/>
                <w:b w:val="0"/>
                <w:bCs w:val="0"/>
                <w:color w:val="000000"/>
                <w:kern w:val="0"/>
                <w:lang w:val="bg-BG" w:eastAsia="en-GB"/>
                <w14:ligatures w14:val="none"/>
              </w:rPr>
              <w:t xml:space="preserve">**Вътрешни условия и комфорт </w:t>
            </w:r>
          </w:p>
        </w:tc>
        <w:tc>
          <w:tcPr>
            <w:tcW w:w="855" w:type="dxa"/>
            <w:noWrap/>
            <w:vAlign w:val="center"/>
            <w:hideMark/>
          </w:tcPr>
          <w:p w14:paraId="1AACE461"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3" w:type="dxa"/>
            <w:noWrap/>
            <w:vAlign w:val="center"/>
            <w:hideMark/>
          </w:tcPr>
          <w:p w14:paraId="75C22A7D" w14:textId="77777777" w:rsidR="00DB03C3" w:rsidRPr="0070469B" w:rsidRDefault="00DB03C3" w:rsidP="00F50C82">
            <w:pPr>
              <w:jc w:val="cente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2" w:type="dxa"/>
            <w:noWrap/>
            <w:hideMark/>
          </w:tcPr>
          <w:p w14:paraId="34E4E1AA"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2,81</w:t>
            </w:r>
          </w:p>
        </w:tc>
        <w:tc>
          <w:tcPr>
            <w:tcW w:w="1062" w:type="dxa"/>
            <w:noWrap/>
            <w:hideMark/>
          </w:tcPr>
          <w:p w14:paraId="4BB21218"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5,04</w:t>
            </w:r>
          </w:p>
        </w:tc>
        <w:tc>
          <w:tcPr>
            <w:tcW w:w="1062" w:type="dxa"/>
            <w:noWrap/>
            <w:hideMark/>
          </w:tcPr>
          <w:p w14:paraId="096D0CAC"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5,08</w:t>
            </w:r>
          </w:p>
        </w:tc>
        <w:tc>
          <w:tcPr>
            <w:tcW w:w="994" w:type="dxa"/>
            <w:noWrap/>
            <w:hideMark/>
          </w:tcPr>
          <w:p w14:paraId="378BCFD1"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5,10</w:t>
            </w:r>
          </w:p>
        </w:tc>
      </w:tr>
      <w:tr w:rsidR="00DB03C3" w:rsidRPr="0070469B" w14:paraId="4EBE160C" w14:textId="77777777" w:rsidTr="00DB03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4D923DFD" w14:textId="77777777" w:rsidR="00DB03C3" w:rsidRPr="0070469B" w:rsidRDefault="00DB03C3" w:rsidP="00F50C82">
            <w:pPr>
              <w:rPr>
                <w:rFonts w:eastAsia="Times New Roman" w:cstheme="majorHAnsi"/>
                <w:b w:val="0"/>
                <w:bCs w:val="0"/>
                <w:color w:val="000000"/>
                <w:kern w:val="0"/>
                <w:lang w:val="bg-BG" w:eastAsia="en-GB"/>
                <w14:ligatures w14:val="none"/>
              </w:rPr>
            </w:pPr>
            <w:r w:rsidRPr="0070469B">
              <w:rPr>
                <w:rFonts w:eastAsia="Times New Roman" w:cstheme="majorHAnsi"/>
                <w:b w:val="0"/>
                <w:bCs w:val="0"/>
                <w:color w:val="000000"/>
                <w:kern w:val="0"/>
                <w:lang w:val="bg-BG" w:eastAsia="en-GB"/>
                <w14:ligatures w14:val="none"/>
              </w:rPr>
              <w:t xml:space="preserve">**Цени на услугите </w:t>
            </w:r>
          </w:p>
        </w:tc>
        <w:tc>
          <w:tcPr>
            <w:tcW w:w="855" w:type="dxa"/>
            <w:noWrap/>
            <w:vAlign w:val="center"/>
            <w:hideMark/>
          </w:tcPr>
          <w:p w14:paraId="7E60E8C6"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3" w:type="dxa"/>
            <w:noWrap/>
            <w:vAlign w:val="center"/>
            <w:hideMark/>
          </w:tcPr>
          <w:p w14:paraId="66CEFA46" w14:textId="77777777" w:rsidR="00DB03C3" w:rsidRPr="0070469B" w:rsidRDefault="00DB03C3" w:rsidP="00F50C82">
            <w:pPr>
              <w:jc w:val="center"/>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w:t>
            </w:r>
          </w:p>
        </w:tc>
        <w:tc>
          <w:tcPr>
            <w:tcW w:w="992" w:type="dxa"/>
            <w:noWrap/>
            <w:hideMark/>
          </w:tcPr>
          <w:p w14:paraId="2D64437F"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3,85</w:t>
            </w:r>
          </w:p>
        </w:tc>
        <w:tc>
          <w:tcPr>
            <w:tcW w:w="1062" w:type="dxa"/>
            <w:noWrap/>
            <w:hideMark/>
          </w:tcPr>
          <w:p w14:paraId="7A7E2079"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8,78</w:t>
            </w:r>
          </w:p>
        </w:tc>
        <w:tc>
          <w:tcPr>
            <w:tcW w:w="1062" w:type="dxa"/>
            <w:noWrap/>
            <w:hideMark/>
          </w:tcPr>
          <w:p w14:paraId="53B0AAC8"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8,86</w:t>
            </w:r>
          </w:p>
        </w:tc>
        <w:tc>
          <w:tcPr>
            <w:tcW w:w="994" w:type="dxa"/>
            <w:noWrap/>
            <w:hideMark/>
          </w:tcPr>
          <w:p w14:paraId="3B9498FE" w14:textId="77777777" w:rsidR="00DB03C3" w:rsidRPr="0070469B" w:rsidRDefault="00DB03C3" w:rsidP="00F50C82">
            <w:pPr>
              <w:jc w:val="right"/>
              <w:cnfStyle w:val="000000100000" w:firstRow="0" w:lastRow="0" w:firstColumn="0" w:lastColumn="0" w:oddVBand="0" w:evenVBand="0" w:oddHBand="1"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8,90</w:t>
            </w:r>
          </w:p>
        </w:tc>
      </w:tr>
      <w:tr w:rsidR="00DB03C3" w:rsidRPr="0070469B" w14:paraId="6D0F2B36" w14:textId="77777777" w:rsidTr="00DB03C3">
        <w:trPr>
          <w:trHeight w:val="288"/>
        </w:trPr>
        <w:tc>
          <w:tcPr>
            <w:cnfStyle w:val="001000000000" w:firstRow="0" w:lastRow="0" w:firstColumn="1" w:lastColumn="0" w:oddVBand="0" w:evenVBand="0" w:oddHBand="0" w:evenHBand="0" w:firstRowFirstColumn="0" w:firstRowLastColumn="0" w:lastRowFirstColumn="0" w:lastRowLastColumn="0"/>
            <w:tcW w:w="3965" w:type="dxa"/>
            <w:noWrap/>
            <w:hideMark/>
          </w:tcPr>
          <w:p w14:paraId="6D60B907" w14:textId="77777777" w:rsidR="00DB03C3" w:rsidRPr="0070469B" w:rsidRDefault="00DB03C3" w:rsidP="00F50C82">
            <w:pPr>
              <w:rPr>
                <w:rFonts w:eastAsia="Times New Roman" w:cstheme="majorHAnsi"/>
                <w:b w:val="0"/>
                <w:bCs w:val="0"/>
                <w:color w:val="000000"/>
                <w:kern w:val="0"/>
                <w:lang w:val="bg-BG" w:eastAsia="en-GB"/>
                <w14:ligatures w14:val="none"/>
              </w:rPr>
            </w:pPr>
            <w:r w:rsidRPr="0070469B">
              <w:rPr>
                <w:rFonts w:eastAsia="Times New Roman" w:cstheme="majorHAnsi"/>
                <w:b w:val="0"/>
                <w:bCs w:val="0"/>
                <w:color w:val="000000"/>
                <w:kern w:val="0"/>
                <w:lang w:val="bg-BG" w:eastAsia="en-GB"/>
                <w14:ligatures w14:val="none"/>
              </w:rPr>
              <w:t>**Обслужване на билетните каси и във влаковете</w:t>
            </w:r>
          </w:p>
        </w:tc>
        <w:tc>
          <w:tcPr>
            <w:tcW w:w="855" w:type="dxa"/>
            <w:noWrap/>
            <w:hideMark/>
          </w:tcPr>
          <w:p w14:paraId="32A7263F" w14:textId="77777777" w:rsidR="00DB03C3" w:rsidRPr="0070469B" w:rsidRDefault="00DB03C3" w:rsidP="00F50C82">
            <w:pP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 </w:t>
            </w:r>
          </w:p>
        </w:tc>
        <w:tc>
          <w:tcPr>
            <w:tcW w:w="993" w:type="dxa"/>
            <w:noWrap/>
            <w:hideMark/>
          </w:tcPr>
          <w:p w14:paraId="51731D85" w14:textId="77777777" w:rsidR="00DB03C3" w:rsidRPr="0070469B" w:rsidRDefault="00DB03C3" w:rsidP="00F50C82">
            <w:pP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 </w:t>
            </w:r>
          </w:p>
        </w:tc>
        <w:tc>
          <w:tcPr>
            <w:tcW w:w="992" w:type="dxa"/>
            <w:noWrap/>
            <w:hideMark/>
          </w:tcPr>
          <w:p w14:paraId="484060F7" w14:textId="77777777" w:rsidR="00DB03C3" w:rsidRPr="0070469B" w:rsidRDefault="00DB03C3" w:rsidP="00F50C82">
            <w:pPr>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 </w:t>
            </w:r>
          </w:p>
        </w:tc>
        <w:tc>
          <w:tcPr>
            <w:tcW w:w="1062" w:type="dxa"/>
            <w:noWrap/>
            <w:hideMark/>
          </w:tcPr>
          <w:p w14:paraId="68D4C1EA"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lang w:val="bg-BG" w:eastAsia="en-GB"/>
              </w:rPr>
            </w:pPr>
            <w:r w:rsidRPr="0070469B">
              <w:rPr>
                <w:rFonts w:eastAsia="Times New Roman" w:cstheme="majorHAnsi"/>
                <w:color w:val="000000"/>
                <w:lang w:val="bg-BG" w:eastAsia="en-GB"/>
              </w:rPr>
              <w:t>8,86</w:t>
            </w:r>
          </w:p>
        </w:tc>
        <w:tc>
          <w:tcPr>
            <w:tcW w:w="1062" w:type="dxa"/>
            <w:noWrap/>
            <w:hideMark/>
          </w:tcPr>
          <w:p w14:paraId="45201436"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8,93</w:t>
            </w:r>
          </w:p>
        </w:tc>
        <w:tc>
          <w:tcPr>
            <w:tcW w:w="994" w:type="dxa"/>
            <w:noWrap/>
            <w:hideMark/>
          </w:tcPr>
          <w:p w14:paraId="7AB42C29" w14:textId="77777777" w:rsidR="00DB03C3" w:rsidRPr="0070469B" w:rsidRDefault="00DB03C3" w:rsidP="00F50C82">
            <w:pPr>
              <w:jc w:val="right"/>
              <w:cnfStyle w:val="000000000000" w:firstRow="0" w:lastRow="0" w:firstColumn="0" w:lastColumn="0" w:oddVBand="0" w:evenVBand="0" w:oddHBand="0" w:evenHBand="0" w:firstRowFirstColumn="0" w:firstRowLastColumn="0" w:lastRowFirstColumn="0" w:lastRowLastColumn="0"/>
              <w:rPr>
                <w:rFonts w:eastAsia="Times New Roman" w:cstheme="majorHAnsi"/>
                <w:color w:val="000000"/>
                <w:kern w:val="0"/>
                <w:lang w:val="bg-BG" w:eastAsia="en-GB"/>
                <w14:ligatures w14:val="none"/>
              </w:rPr>
            </w:pPr>
            <w:r w:rsidRPr="0070469B">
              <w:rPr>
                <w:rFonts w:eastAsia="Times New Roman" w:cstheme="majorHAnsi"/>
                <w:color w:val="000000"/>
                <w:kern w:val="0"/>
                <w:lang w:val="bg-BG" w:eastAsia="en-GB"/>
                <w14:ligatures w14:val="none"/>
              </w:rPr>
              <w:t>8,95</w:t>
            </w:r>
          </w:p>
        </w:tc>
      </w:tr>
    </w:tbl>
    <w:p w14:paraId="2910FB06" w14:textId="77777777" w:rsidR="00DB03C3" w:rsidRPr="0070469B" w:rsidRDefault="00DB03C3" w:rsidP="00DB03C3">
      <w:pPr>
        <w:spacing w:before="240" w:line="360" w:lineRule="auto"/>
        <w:jc w:val="both"/>
        <w:rPr>
          <w:rFonts w:ascii="Calibri Light" w:eastAsia="Times New Roman" w:hAnsi="Calibri Light" w:cs="Calibri Light"/>
          <w:i/>
          <w:iCs/>
        </w:rPr>
      </w:pPr>
      <w:r w:rsidRPr="0070469B">
        <w:rPr>
          <w:rFonts w:ascii="Calibri Light" w:eastAsia="Times New Roman" w:hAnsi="Calibri Light" w:cs="Calibri Light"/>
          <w:i/>
          <w:iCs/>
        </w:rPr>
        <w:t>* През 2025, 2016 година отговорите представляват преизчислени средни оценки на база петстепенна скала, където 5= „Напълно удовлетворен“, а 1= “Напълно неудовлетворен“.</w:t>
      </w:r>
    </w:p>
    <w:p w14:paraId="0B7AEE20" w14:textId="77777777" w:rsidR="00DB03C3" w:rsidRPr="0070469B" w:rsidRDefault="00DB03C3" w:rsidP="00DB03C3">
      <w:pPr>
        <w:spacing w:before="240" w:line="360" w:lineRule="auto"/>
        <w:jc w:val="both"/>
        <w:rPr>
          <w:rFonts w:ascii="Calibri Light" w:eastAsia="Times New Roman" w:hAnsi="Calibri Light" w:cs="Calibri Light"/>
          <w:i/>
          <w:iCs/>
        </w:rPr>
      </w:pPr>
      <w:r w:rsidRPr="0070469B">
        <w:rPr>
          <w:rFonts w:ascii="Calibri Light" w:eastAsia="Times New Roman" w:hAnsi="Calibri Light" w:cs="Calibri Light"/>
          <w:i/>
          <w:iCs/>
        </w:rPr>
        <w:t>**През 2018 година измерването е  в средни стойности по скалата от 1 до 5, където 1 означава „Изобщо не“, а 5 „Изцяло да“. За първи път се появяват нови твърдения, които обобщават в себе си повече твърдения от предходните вълни.</w:t>
      </w:r>
    </w:p>
    <w:p w14:paraId="060DE60B" w14:textId="77777777" w:rsidR="00DB03C3" w:rsidRPr="0070469B" w:rsidRDefault="00DB03C3" w:rsidP="00DB03C3">
      <w:pPr>
        <w:spacing w:before="240" w:line="360" w:lineRule="auto"/>
        <w:jc w:val="both"/>
        <w:rPr>
          <w:rFonts w:ascii="Calibri Light" w:eastAsia="Times New Roman" w:hAnsi="Calibri Light" w:cs="Calibri Light"/>
          <w:i/>
          <w:iCs/>
        </w:rPr>
      </w:pPr>
      <w:r w:rsidRPr="0070469B">
        <w:rPr>
          <w:rFonts w:ascii="Calibri Light" w:eastAsia="Times New Roman" w:hAnsi="Calibri Light" w:cs="Calibri Light"/>
          <w:i/>
          <w:iCs/>
        </w:rPr>
        <w:t>*** През 2021, 2022 и 2023 г. измерването на удовлетвореността е в средни стойности по скала от 1 до 10, където 1 е най-ниската оценка, а 10 най-високата.</w:t>
      </w:r>
    </w:p>
    <w:p w14:paraId="0F9D7265" w14:textId="26EC89F2" w:rsidR="007F7E58" w:rsidRPr="0070469B" w:rsidRDefault="007F7E58" w:rsidP="007F7E58">
      <w:pPr>
        <w:spacing w:line="360" w:lineRule="auto"/>
        <w:jc w:val="both"/>
        <w:rPr>
          <w:rFonts w:cstheme="majorHAnsi"/>
          <w:b/>
          <w:bCs/>
        </w:rPr>
      </w:pPr>
      <w:r w:rsidRPr="0070469B">
        <w:rPr>
          <w:rFonts w:cstheme="majorHAnsi"/>
          <w:b/>
          <w:bCs/>
        </w:rPr>
        <w:lastRenderedPageBreak/>
        <w:t xml:space="preserve">Необходими подобрения </w:t>
      </w:r>
    </w:p>
    <w:p w14:paraId="263A542D" w14:textId="249570DE" w:rsidR="007F7E58" w:rsidRPr="0070469B" w:rsidRDefault="007F7E58" w:rsidP="007F7E58">
      <w:pPr>
        <w:spacing w:line="360" w:lineRule="auto"/>
        <w:jc w:val="both"/>
        <w:rPr>
          <w:rFonts w:cstheme="majorHAnsi"/>
        </w:rPr>
      </w:pPr>
      <w:r w:rsidRPr="0070469B">
        <w:rPr>
          <w:rFonts w:cstheme="majorHAnsi"/>
        </w:rPr>
        <w:t>За разглеждания период дяловете на лицата, които изразяват готовност и желание при определени условия да използват по-често пътнически железопътни превози</w:t>
      </w:r>
      <w:r w:rsidR="00D125AC" w:rsidRPr="0070469B">
        <w:rPr>
          <w:rFonts w:cstheme="majorHAnsi"/>
        </w:rPr>
        <w:t>,</w:t>
      </w:r>
      <w:r w:rsidRPr="0070469B">
        <w:rPr>
          <w:rFonts w:cstheme="majorHAnsi"/>
        </w:rPr>
        <w:t xml:space="preserve"> се повишава и през 2023</w:t>
      </w:r>
      <w:r w:rsidR="002D1431" w:rsidRPr="0070469B">
        <w:rPr>
          <w:rFonts w:cstheme="majorHAnsi"/>
        </w:rPr>
        <w:t xml:space="preserve"> </w:t>
      </w:r>
      <w:r w:rsidRPr="0070469B">
        <w:rPr>
          <w:rFonts w:cstheme="majorHAnsi"/>
        </w:rPr>
        <w:t xml:space="preserve">г. се равнява на 52% от всички участници в изследването. </w:t>
      </w:r>
    </w:p>
    <w:p w14:paraId="26BC00C4" w14:textId="7DDDA3B5" w:rsidR="007F7E58" w:rsidRPr="0070469B" w:rsidRDefault="002D1431" w:rsidP="007F7E58">
      <w:pPr>
        <w:spacing w:line="360" w:lineRule="auto"/>
        <w:jc w:val="both"/>
        <w:rPr>
          <w:rFonts w:cstheme="majorHAnsi"/>
        </w:rPr>
      </w:pPr>
      <w:r w:rsidRPr="0070469B">
        <w:rPr>
          <w:rFonts w:cstheme="majorHAnsi"/>
        </w:rPr>
        <w:t>Преобладаващата част от анкетираните виждат н</w:t>
      </w:r>
      <w:r w:rsidR="007F7E58" w:rsidRPr="0070469B">
        <w:rPr>
          <w:rFonts w:cstheme="majorHAnsi"/>
        </w:rPr>
        <w:t xml:space="preserve">ужда от подобрение в посока повишаване качеството на предлаганите услуги в посока на това влаковете да станат по-бързи, да бъдат по-комфортни и по-чисти. Събраните през различните години данни потвърждават, че именно условията и комфорта във вагоните търпят най-големи критики, а подобренията в тази област биха повлияли значително върху решението за използване на железопътния транспорт като цяло.  </w:t>
      </w:r>
    </w:p>
    <w:p w14:paraId="15761E72" w14:textId="77777777" w:rsidR="007F7E58" w:rsidRPr="0070469B" w:rsidRDefault="007F7E58" w:rsidP="007F7E58">
      <w:pPr>
        <w:spacing w:line="360" w:lineRule="auto"/>
        <w:jc w:val="both"/>
        <w:rPr>
          <w:rFonts w:cstheme="majorHAnsi"/>
          <w:b/>
          <w:bCs/>
        </w:rPr>
      </w:pPr>
      <w:r w:rsidRPr="0070469B">
        <w:rPr>
          <w:rFonts w:cstheme="majorHAnsi"/>
          <w:b/>
          <w:bCs/>
        </w:rPr>
        <w:t xml:space="preserve">Предпочитани нови услуги </w:t>
      </w:r>
    </w:p>
    <w:p w14:paraId="6F7ABA93" w14:textId="0CB7C51C" w:rsidR="007F7E58" w:rsidRPr="0070469B" w:rsidRDefault="007F7E58" w:rsidP="007F7E58">
      <w:pPr>
        <w:spacing w:line="360" w:lineRule="auto"/>
        <w:jc w:val="both"/>
        <w:rPr>
          <w:rFonts w:cstheme="majorHAnsi"/>
        </w:rPr>
      </w:pPr>
      <w:r w:rsidRPr="0070469B">
        <w:rPr>
          <w:rFonts w:cstheme="majorHAnsi"/>
        </w:rPr>
        <w:t>В началото на разглеждания период (2015-2017г.) пътуващите на къси разстояния предпочитат във влака да има радиоуредба за информация по време на пътуването и музика, или безплатна преса (вестници и списания). Тези, които избират железопътен транспорт за по-дълги дестинации биха желали да се възползват от предлагани храни и напитки във влака, както и безжичен интернет.</w:t>
      </w:r>
    </w:p>
    <w:p w14:paraId="52549E53" w14:textId="77777777" w:rsidR="007F7E58" w:rsidRPr="0070469B" w:rsidRDefault="007F7E58" w:rsidP="007F7E58">
      <w:pPr>
        <w:spacing w:line="360" w:lineRule="auto"/>
        <w:jc w:val="both"/>
        <w:rPr>
          <w:rFonts w:cstheme="majorHAnsi"/>
        </w:rPr>
      </w:pPr>
      <w:r w:rsidRPr="0070469B">
        <w:rPr>
          <w:rFonts w:cstheme="majorHAnsi"/>
        </w:rPr>
        <w:t xml:space="preserve">След 2020 г. за потенциални и настоящи пътници с ЖП транспорт приоритет и желана нова услуга е създаването на нови, по-бързи и директни линии. Наличието на безплатен интернет (WIFI) с добро покритие също остава сред търсените услуги. Връщането на вагон-ресторанта във влака или предлагането на храни и напитки също биха повлияли на положителното потребителско изживяване по време на пътуване. </w:t>
      </w:r>
    </w:p>
    <w:p w14:paraId="401A6F4F" w14:textId="59F4237F" w:rsidR="007F7E58" w:rsidRPr="0070469B" w:rsidRDefault="007F7E58" w:rsidP="00CD78B8">
      <w:pPr>
        <w:spacing w:line="360" w:lineRule="auto"/>
        <w:jc w:val="both"/>
        <w:rPr>
          <w:rFonts w:cstheme="majorHAnsi"/>
        </w:rPr>
      </w:pPr>
      <w:r w:rsidRPr="0070469B">
        <w:rPr>
          <w:rFonts w:cstheme="majorHAnsi"/>
        </w:rPr>
        <w:t xml:space="preserve">Не на последно място, анкетираните биха желали да виждат повече служители, които да гарантират обществения ред и спокойствие по време на пътуването. </w:t>
      </w:r>
    </w:p>
    <w:p w14:paraId="13D9ED06" w14:textId="77777777" w:rsidR="00DB03C3" w:rsidRPr="0070469B" w:rsidRDefault="00DB03C3" w:rsidP="00CD78B8">
      <w:pPr>
        <w:spacing w:line="360" w:lineRule="auto"/>
        <w:jc w:val="both"/>
        <w:rPr>
          <w:rFonts w:cstheme="majorHAnsi"/>
        </w:rPr>
      </w:pPr>
    </w:p>
    <w:p w14:paraId="42171ABC" w14:textId="77777777" w:rsidR="00DB03C3" w:rsidRPr="0070469B" w:rsidRDefault="00DB03C3" w:rsidP="00CD78B8">
      <w:pPr>
        <w:spacing w:line="360" w:lineRule="auto"/>
        <w:jc w:val="both"/>
        <w:rPr>
          <w:rFonts w:cstheme="majorHAnsi"/>
        </w:rPr>
      </w:pPr>
    </w:p>
    <w:p w14:paraId="2AF6F46F" w14:textId="77777777" w:rsidR="00DB03C3" w:rsidRPr="0070469B" w:rsidRDefault="00DB03C3" w:rsidP="00CD78B8">
      <w:pPr>
        <w:spacing w:line="360" w:lineRule="auto"/>
        <w:jc w:val="both"/>
        <w:rPr>
          <w:rFonts w:cstheme="majorHAnsi"/>
        </w:rPr>
      </w:pPr>
    </w:p>
    <w:p w14:paraId="10499421" w14:textId="77777777" w:rsidR="00DB03C3" w:rsidRPr="0070469B" w:rsidRDefault="00DB03C3" w:rsidP="00CD78B8">
      <w:pPr>
        <w:spacing w:line="360" w:lineRule="auto"/>
        <w:jc w:val="both"/>
        <w:rPr>
          <w:rFonts w:cstheme="majorHAnsi"/>
        </w:rPr>
      </w:pPr>
    </w:p>
    <w:p w14:paraId="5F05C300" w14:textId="5A174D90" w:rsidR="00E66735" w:rsidRPr="0070469B" w:rsidRDefault="00E66735" w:rsidP="00546DEF">
      <w:pPr>
        <w:pStyle w:val="Heading1"/>
      </w:pPr>
      <w:bookmarkStart w:id="31" w:name="_Toc150175580"/>
      <w:r w:rsidRPr="0070469B">
        <w:lastRenderedPageBreak/>
        <w:t>Изследване на нагласи за използване на железопътен транспорт</w:t>
      </w:r>
      <w:bookmarkEnd w:id="31"/>
    </w:p>
    <w:p w14:paraId="537708E1" w14:textId="7EFAD4DD" w:rsidR="00E66735" w:rsidRPr="0070469B" w:rsidRDefault="001825CA" w:rsidP="00E66735">
      <w:r w:rsidRPr="0070469B">
        <w:rPr>
          <w:noProof/>
          <w:lang w:eastAsia="bg-BG"/>
        </w:rPr>
        <mc:AlternateContent>
          <mc:Choice Requires="wps">
            <w:drawing>
              <wp:anchor distT="91440" distB="91440" distL="114300" distR="114300" simplePos="0" relativeHeight="251691008" behindDoc="0" locked="0" layoutInCell="1" allowOverlap="1" wp14:anchorId="1767420D" wp14:editId="01150693">
                <wp:simplePos x="0" y="0"/>
                <wp:positionH relativeFrom="page">
                  <wp:posOffset>895350</wp:posOffset>
                </wp:positionH>
                <wp:positionV relativeFrom="paragraph">
                  <wp:posOffset>350520</wp:posOffset>
                </wp:positionV>
                <wp:extent cx="5781675" cy="1403985"/>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3985"/>
                        </a:xfrm>
                        <a:prstGeom prst="rect">
                          <a:avLst/>
                        </a:prstGeom>
                        <a:noFill/>
                        <a:ln w="9525">
                          <a:noFill/>
                          <a:miter lim="800000"/>
                          <a:headEnd/>
                          <a:tailEnd/>
                        </a:ln>
                      </wps:spPr>
                      <wps:txbx>
                        <w:txbxContent>
                          <w:p w14:paraId="409E7FD6" w14:textId="59DB8E4D" w:rsidR="004154C5" w:rsidRDefault="004154C5" w:rsidP="001825CA">
                            <w:pPr>
                              <w:pBdr>
                                <w:top w:val="single" w:sz="24" w:space="8" w:color="E84C22" w:themeColor="accent1"/>
                                <w:bottom w:val="single" w:sz="24" w:space="8" w:color="E84C22" w:themeColor="accent1"/>
                              </w:pBdr>
                              <w:spacing w:after="0"/>
                              <w:jc w:val="both"/>
                              <w:rPr>
                                <w:i/>
                                <w:iCs/>
                                <w:color w:val="E84C22" w:themeColor="accent1"/>
                              </w:rPr>
                            </w:pPr>
                            <w:r>
                              <w:rPr>
                                <w:i/>
                                <w:iCs/>
                                <w:color w:val="E84C22" w:themeColor="accent1"/>
                                <w:szCs w:val="24"/>
                              </w:rPr>
                              <w:t>Времето за пътуване, комфортът и удобните връзки с друг тип транспорт са основните фактори, които биха повишили интереса към използването на железопътен транспорт. Постигането на тези параметри на услугата ще има съществена роля за повишаване на интереса към железопътния превоз на пътници.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7420D" id="_x0000_s1037" type="#_x0000_t202" style="position:absolute;margin-left:70.5pt;margin-top:27.6pt;width:455.25pt;height:110.55pt;z-index:2516910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" filled="f" stroked="f">
                <v:textbox style="mso-fit-shape-to-text:t">
                  <w:txbxContent>
                    <w:p w14:paraId="409E7FD6" w14:textId="59DB8E4D" w:rsidR="004154C5" w:rsidRDefault="004154C5" w:rsidP="001825CA">
                      <w:pPr>
                        <w:pBdr>
                          <w:top w:val="single" w:sz="24" w:space="8" w:color="E84C22" w:themeColor="accent1"/>
                          <w:bottom w:val="single" w:sz="24" w:space="8" w:color="E84C22" w:themeColor="accent1"/>
                        </w:pBdr>
                        <w:spacing w:after="0"/>
                        <w:jc w:val="both"/>
                        <w:rPr>
                          <w:i/>
                          <w:iCs/>
                          <w:color w:val="E84C22" w:themeColor="accent1"/>
                        </w:rPr>
                      </w:pPr>
                      <w:r>
                        <w:rPr>
                          <w:i/>
                          <w:iCs/>
                          <w:color w:val="E84C22" w:themeColor="accent1"/>
                          <w:szCs w:val="24"/>
                        </w:rPr>
                        <w:t>Времето за пътуване, комфортът и удобните връзки с друг тип транспорт са основните фактори, които биха повишили интереса към използването на железопътен транспорт. Постигането на тези параметри на услугата ще има съществена роля за повишаване на интереса към железопътния превоз на пътници.</w:t>
                      </w:r>
                    </w:p>
                  </w:txbxContent>
                </v:textbox>
                <w10:wrap type="topAndBottom" anchorx="page"/>
              </v:shape>
            </w:pict>
          </mc:Fallback>
        </mc:AlternateContent>
      </w:r>
    </w:p>
    <w:p w14:paraId="5CF3D1FB" w14:textId="77777777" w:rsidR="0055360B" w:rsidRPr="0070469B" w:rsidRDefault="0055360B" w:rsidP="00CD78B8">
      <w:pPr>
        <w:spacing w:before="240"/>
        <w:rPr>
          <w:b/>
          <w:bCs/>
        </w:rPr>
      </w:pPr>
    </w:p>
    <w:p w14:paraId="6750E8E8" w14:textId="6AB5D686" w:rsidR="00F14DF2" w:rsidRPr="0070469B" w:rsidRDefault="00F14DF2" w:rsidP="00CD78B8">
      <w:pPr>
        <w:spacing w:before="240"/>
        <w:rPr>
          <w:b/>
          <w:bCs/>
        </w:rPr>
      </w:pPr>
      <w:r w:rsidRPr="0070469B">
        <w:rPr>
          <w:b/>
          <w:bCs/>
        </w:rPr>
        <w:t xml:space="preserve">Настоящо потребление на ЖП услуги </w:t>
      </w:r>
    </w:p>
    <w:p w14:paraId="0645C387" w14:textId="011D2069" w:rsidR="003A77B7" w:rsidRPr="0070469B" w:rsidRDefault="003A77B7" w:rsidP="00203F97">
      <w:pPr>
        <w:spacing w:before="240" w:line="360" w:lineRule="auto"/>
        <w:jc w:val="both"/>
      </w:pPr>
      <w:r w:rsidRPr="0070469B">
        <w:t xml:space="preserve">За целите на настоящия анализ </w:t>
      </w:r>
      <w:r w:rsidR="008B1E7A" w:rsidRPr="0070469B">
        <w:t xml:space="preserve">екипът на изпълнителя изготви целенасочено социологическо проучване, представително за пълнолетното население на страната сред извадка от </w:t>
      </w:r>
      <w:r w:rsidR="00515426" w:rsidRPr="0070469B">
        <w:t xml:space="preserve">1005 пълнолетни българи. Проучването е проведено </w:t>
      </w:r>
      <w:r w:rsidR="0045483D" w:rsidRPr="0070469B">
        <w:t xml:space="preserve">на територията на цялата страна </w:t>
      </w:r>
      <w:r w:rsidR="00515426" w:rsidRPr="0070469B">
        <w:t xml:space="preserve">по метода на пряко стандартизирано интервю по метода лице-в-лице с таблети. </w:t>
      </w:r>
      <w:r w:rsidR="0045483D" w:rsidRPr="0070469B">
        <w:t xml:space="preserve">Периодът на провеждане на проучване е 15-25 септември 2023 година. </w:t>
      </w:r>
    </w:p>
    <w:p w14:paraId="2604061E" w14:textId="0D14FD05" w:rsidR="00F14DF2" w:rsidRPr="0070469B" w:rsidRDefault="00F14DF2" w:rsidP="002D1431">
      <w:pPr>
        <w:spacing w:before="240" w:line="360" w:lineRule="auto"/>
        <w:jc w:val="both"/>
      </w:pPr>
      <w:r w:rsidRPr="0070469B">
        <w:t>Към 2023 година малко под 5% от пълнолетните граждани в страната използват ежедневно услугите на БДЖ. Това са предимно лица, които живеят в села или селски райони на страната, като по-малък процент от лицата, които ежедневно пътуват с железопътен транспорт</w:t>
      </w:r>
      <w:r w:rsidR="00D125AC" w:rsidRPr="0070469B">
        <w:t>,</w:t>
      </w:r>
      <w:r w:rsidRPr="0070469B">
        <w:t xml:space="preserve"> живеят в областни градове. </w:t>
      </w:r>
    </w:p>
    <w:p w14:paraId="036B6DB7" w14:textId="16652F55" w:rsidR="00F14DF2" w:rsidRPr="0070469B" w:rsidRDefault="00F14DF2" w:rsidP="00F14DF2">
      <w:pPr>
        <w:spacing w:line="360" w:lineRule="auto"/>
        <w:jc w:val="both"/>
      </w:pPr>
      <w:r w:rsidRPr="0070469B">
        <w:t>Лицата, използващи железопътен транспорт веднъж в седмицата</w:t>
      </w:r>
      <w:r w:rsidR="00D125AC" w:rsidRPr="0070469B">
        <w:t>,</w:t>
      </w:r>
      <w:r w:rsidRPr="0070469B">
        <w:t xml:space="preserve"> са около 14,5% от населението в страната, като отново, най-често това са лица, които живеят в села и селски райони, по-нисък процент са лицата, които живеят в областни градове.</w:t>
      </w:r>
    </w:p>
    <w:p w14:paraId="4B5CBD87" w14:textId="5FDA7110" w:rsidR="00F14DF2" w:rsidRPr="0070469B" w:rsidRDefault="00F14DF2" w:rsidP="00F14DF2">
      <w:pPr>
        <w:spacing w:line="360" w:lineRule="auto"/>
        <w:jc w:val="both"/>
      </w:pPr>
      <w:r w:rsidRPr="0070469B">
        <w:t xml:space="preserve">Най-голям дял от лицата в страната използват услугите на БДЖ веднъж месечно или по-рядко (77,6%). Най-голям дял от потребителите на БДЖ в </w:t>
      </w:r>
      <w:r w:rsidR="00B86043" w:rsidRPr="0070469B">
        <w:t>С</w:t>
      </w:r>
      <w:r w:rsidRPr="0070469B">
        <w:t xml:space="preserve">толицата използват железопътен транспорт с тази честота, като значително по-малък процент използват услугите на българските железници по-често от веднъж месечно. </w:t>
      </w:r>
    </w:p>
    <w:p w14:paraId="3FDFB8CA" w14:textId="3E655211" w:rsidR="00F14DF2" w:rsidRPr="0070469B" w:rsidRDefault="00F14DF2" w:rsidP="00F14DF2">
      <w:pPr>
        <w:spacing w:line="360" w:lineRule="auto"/>
        <w:jc w:val="both"/>
      </w:pPr>
      <w:r w:rsidRPr="0070469B">
        <w:t xml:space="preserve">Данните показват, че малка част от населението на страната използва услугите на БДЖ ежедневно, като това са лица, които живеят предимно в села и селски райони на страната. Много по-значителен дял от пълнолетните лица в страната използват услугите на БДЖ веднъж месечно или по-рядко. Този модел на потребление на жп услугата показва, че е много значим начин на транспорт за малка част от населението на страната. </w:t>
      </w:r>
    </w:p>
    <w:p w14:paraId="69904F21" w14:textId="77777777" w:rsidR="00F769A0" w:rsidRPr="0070469B" w:rsidRDefault="00F14DF2" w:rsidP="00F769A0">
      <w:pPr>
        <w:spacing w:before="240" w:after="0" w:line="360" w:lineRule="auto"/>
        <w:jc w:val="both"/>
      </w:pPr>
      <w:r w:rsidRPr="0070469B">
        <w:lastRenderedPageBreak/>
        <w:t xml:space="preserve">През последната една година една трета от населението на страната е пътувало с влак в България. </w:t>
      </w:r>
      <w:r w:rsidR="00F769A0" w:rsidRPr="0070469B">
        <w:t>Най-голям дял о</w:t>
      </w:r>
      <w:r w:rsidRPr="0070469B">
        <w:t xml:space="preserve">т пътувалите с влак в страната </w:t>
      </w:r>
      <w:r w:rsidR="00F769A0" w:rsidRPr="0070469B">
        <w:t>през</w:t>
      </w:r>
      <w:r w:rsidRPr="0070469B">
        <w:t xml:space="preserve"> последната година</w:t>
      </w:r>
      <w:r w:rsidR="00F769A0" w:rsidRPr="0070469B">
        <w:t xml:space="preserve"> </w:t>
      </w:r>
      <w:r w:rsidRPr="0070469B">
        <w:t>са</w:t>
      </w:r>
      <w:r w:rsidR="00F769A0" w:rsidRPr="0070469B">
        <w:t xml:space="preserve"> живеещите</w:t>
      </w:r>
      <w:r w:rsidRPr="0070469B">
        <w:t xml:space="preserve"> в областни градове.  </w:t>
      </w:r>
    </w:p>
    <w:p w14:paraId="04C0E192" w14:textId="461688F1" w:rsidR="00F14DF2" w:rsidRPr="0070469B" w:rsidRDefault="00F14DF2" w:rsidP="00F769A0">
      <w:pPr>
        <w:spacing w:before="240" w:after="0" w:line="360" w:lineRule="auto"/>
        <w:jc w:val="both"/>
      </w:pPr>
      <w:r w:rsidRPr="0070469B">
        <w:rPr>
          <w:noProof/>
          <w:lang w:eastAsia="bg-BG"/>
        </w:rPr>
        <w:drawing>
          <wp:inline distT="0" distB="0" distL="0" distR="0" wp14:anchorId="3FB26AAC" wp14:editId="5F2DF05D">
            <wp:extent cx="5676900" cy="2505075"/>
            <wp:effectExtent l="0" t="0" r="0" b="0"/>
            <wp:docPr id="1720405080" name="Chart 1">
              <a:extLst xmlns:a="http://schemas.openxmlformats.org/drawingml/2006/main">
                <a:ext uri="{FF2B5EF4-FFF2-40B4-BE49-F238E27FC236}">
                  <a16:creationId xmlns:a16="http://schemas.microsoft.com/office/drawing/2014/main" id="{56C05AF5-EA82-788F-3EEE-BA57C54BE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408B37"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769A5CC0" w14:textId="5DDF92A7" w:rsidR="00F14DF2" w:rsidRPr="0070469B" w:rsidRDefault="00F14DF2" w:rsidP="00F14DF2">
      <w:pPr>
        <w:spacing w:line="360" w:lineRule="auto"/>
        <w:jc w:val="both"/>
      </w:pPr>
      <w:r w:rsidRPr="0070469B">
        <w:t>Има няколко основни фактора, които лицата, които не са пътували с влак в страната споделят, че биха ги накарали да пътуват в железопътен транспорт. На първо място, това е времето за пътуване</w:t>
      </w:r>
      <w:r w:rsidR="00F769A0" w:rsidRPr="0070469B">
        <w:t>.</w:t>
      </w:r>
      <w:r w:rsidRPr="0070469B">
        <w:t xml:space="preserve"> </w:t>
      </w:r>
      <w:r w:rsidR="00F769A0" w:rsidRPr="0070469B">
        <w:t>А</w:t>
      </w:r>
      <w:r w:rsidRPr="0070469B">
        <w:t>ко времето за пътуване с влак е същото, каквото би било с други транспортни средства, това би накарало гражданите, които по принцип в последната година не са използвали услугите на БДЖ, да използват влак</w:t>
      </w:r>
      <w:r w:rsidR="00F769A0" w:rsidRPr="0070469B">
        <w:t>,</w:t>
      </w:r>
      <w:r w:rsidRPr="0070469B">
        <w:t xml:space="preserve"> за да стигнат до желаната дестинация (25,7%). Комфортът във влаковете също е от значение (16,1%), както и удобните транспортни връзки с друг тип транспорт (10,3%). </w:t>
      </w:r>
    </w:p>
    <w:p w14:paraId="1AE5333B" w14:textId="646AFAAF" w:rsidR="00F14DF2" w:rsidRPr="0070469B" w:rsidRDefault="00F14DF2" w:rsidP="00F14DF2">
      <w:pPr>
        <w:spacing w:line="360" w:lineRule="auto"/>
        <w:jc w:val="both"/>
      </w:pPr>
      <w:r w:rsidRPr="0070469B">
        <w:t>Гражданите на столицата</w:t>
      </w:r>
      <w:r w:rsidR="00F769A0" w:rsidRPr="0070469B">
        <w:t xml:space="preserve"> в най-голяма степен</w:t>
      </w:r>
      <w:r w:rsidRPr="0070469B">
        <w:t xml:space="preserve"> биха взели предвид фактори като техническата безопасност на влаковете, както и </w:t>
      </w:r>
      <w:r w:rsidR="00D125AC" w:rsidRPr="0070469B">
        <w:t xml:space="preserve">комфорта </w:t>
      </w:r>
      <w:r w:rsidRPr="0070469B">
        <w:t xml:space="preserve">в тях. Най-голям дял от лицата, които живеят в областни градове биха взели предвид наличието на удобни транспортни връзки с други </w:t>
      </w:r>
      <w:r w:rsidR="00D125AC" w:rsidRPr="0070469B">
        <w:t>вид</w:t>
      </w:r>
      <w:r w:rsidRPr="0070469B">
        <w:t>ове транспорт</w:t>
      </w:r>
      <w:r w:rsidR="00D125AC" w:rsidRPr="0070469B">
        <w:t>,</w:t>
      </w:r>
      <w:r w:rsidRPr="0070469B">
        <w:t xml:space="preserve"> след като пристигнат до желаната гара, както и времето за пътуване, което следва да е същото или по-кратко от това, което алтернативните форми на транспорт предлагат. </w:t>
      </w:r>
    </w:p>
    <w:p w14:paraId="65EB0D1D" w14:textId="00B3C946" w:rsidR="00F14DF2" w:rsidRPr="0070469B" w:rsidRDefault="00F14DF2" w:rsidP="00F14DF2">
      <w:pPr>
        <w:spacing w:line="360" w:lineRule="auto"/>
        <w:jc w:val="both"/>
      </w:pPr>
      <w:r w:rsidRPr="0070469B">
        <w:t>За лицата, които живеят в малки градове, най-голямо значение</w:t>
      </w:r>
      <w:r w:rsidR="00F769A0" w:rsidRPr="0070469B">
        <w:t>,</w:t>
      </w:r>
      <w:r w:rsidRPr="0070469B">
        <w:t xml:space="preserve"> за да използват железопътен транспорт</w:t>
      </w:r>
      <w:r w:rsidR="00D125AC" w:rsidRPr="0070469B">
        <w:t>,</w:t>
      </w:r>
      <w:r w:rsidRPr="0070469B">
        <w:t xml:space="preserve"> би имало пристигането на влака в час, който е удобен за тях, както и това дали този тип придвижване би им спестило средства. </w:t>
      </w:r>
    </w:p>
    <w:p w14:paraId="0562F199" w14:textId="77777777" w:rsidR="00F14DF2" w:rsidRPr="0070469B" w:rsidRDefault="00F14DF2" w:rsidP="00F14DF2">
      <w:pPr>
        <w:spacing w:line="360" w:lineRule="auto"/>
        <w:jc w:val="both"/>
      </w:pPr>
      <w:r w:rsidRPr="0070469B">
        <w:lastRenderedPageBreak/>
        <w:t xml:space="preserve">Лицата, живеещи в села и селски райони, които не са използвали ЖП транспорт в последната година, биха се качили на влак в страната, ако няма закъснения на влаковете, както и ако им спестява средства. </w:t>
      </w:r>
    </w:p>
    <w:p w14:paraId="3FDB28D0" w14:textId="3BDCC97E" w:rsidR="00F14DF2" w:rsidRPr="0070469B" w:rsidRDefault="00F14DF2" w:rsidP="008E3947">
      <w:pPr>
        <w:spacing w:after="0" w:line="360" w:lineRule="auto"/>
        <w:jc w:val="both"/>
      </w:pPr>
      <w:r w:rsidRPr="0070469B">
        <w:t>Има и лица, които по принцип са твърдо решени, че не биха използвали железопътен транспорт – това са около една четвърт от лицата, които в последната година не са използвали влак в страната. Най-голям дял от тях се намират в столицата, където около една трета от всички граждани заявяват, че не биха използвали железопътен транспорт. Процентът на лица, които не биха използвали влак</w:t>
      </w:r>
      <w:r w:rsidR="00F769A0" w:rsidRPr="0070469B">
        <w:t>,</w:t>
      </w:r>
      <w:r w:rsidRPr="0070469B">
        <w:t xml:space="preserve"> за да се придвижат в страната спада с намаляването на големината на населеното място постепенно, като малко над 20% от лицата, живеещи в малки градове и села заявяват, че изобщо не биха използвали железопътен транспорт. </w:t>
      </w:r>
    </w:p>
    <w:p w14:paraId="55B9902C" w14:textId="259279CA" w:rsidR="00F14DF2" w:rsidRPr="0070469B" w:rsidRDefault="00F14DF2" w:rsidP="009B2E54">
      <w:pPr>
        <w:spacing w:line="360" w:lineRule="auto"/>
        <w:jc w:val="right"/>
        <w:rPr>
          <w:sz w:val="20"/>
          <w:szCs w:val="18"/>
        </w:rPr>
      </w:pPr>
      <w:r w:rsidRPr="0070469B">
        <w:rPr>
          <w:noProof/>
          <w:lang w:eastAsia="bg-BG"/>
        </w:rPr>
        <w:drawing>
          <wp:inline distT="0" distB="0" distL="0" distR="0" wp14:anchorId="05C8555D" wp14:editId="717F7592">
            <wp:extent cx="5760720" cy="3105785"/>
            <wp:effectExtent l="0" t="0" r="0" b="0"/>
            <wp:docPr id="21286144" name="Chart 1">
              <a:extLst xmlns:a="http://schemas.openxmlformats.org/drawingml/2006/main">
                <a:ext uri="{FF2B5EF4-FFF2-40B4-BE49-F238E27FC236}">
                  <a16:creationId xmlns:a16="http://schemas.microsoft.com/office/drawing/2014/main" id="{60D57429-59D5-43C2-A976-285A01DDD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E3947" w:rsidRPr="0070469B">
        <w:rPr>
          <w:sz w:val="20"/>
          <w:szCs w:val="18"/>
        </w:rPr>
        <w:t>*</w:t>
      </w:r>
      <w:r w:rsidR="009B2E54" w:rsidRPr="0070469B">
        <w:rPr>
          <w:i/>
          <w:iCs/>
          <w:sz w:val="20"/>
          <w:szCs w:val="18"/>
        </w:rPr>
        <w:t>Собствено национално представително социологическо изследване сред широката общественост</w:t>
      </w:r>
    </w:p>
    <w:p w14:paraId="18D5C0C1" w14:textId="77777777" w:rsidR="008E3947" w:rsidRPr="0070469B" w:rsidRDefault="008E3947" w:rsidP="008E3947">
      <w:pPr>
        <w:spacing w:line="360" w:lineRule="auto"/>
        <w:jc w:val="right"/>
        <w:rPr>
          <w:sz w:val="20"/>
          <w:szCs w:val="18"/>
        </w:rPr>
      </w:pPr>
    </w:p>
    <w:p w14:paraId="4ADCD54E" w14:textId="77777777" w:rsidR="00F14DF2" w:rsidRPr="0070469B" w:rsidRDefault="00F14DF2" w:rsidP="00F14DF2">
      <w:pPr>
        <w:rPr>
          <w:b/>
          <w:bCs/>
        </w:rPr>
      </w:pPr>
      <w:r w:rsidRPr="0070469B">
        <w:rPr>
          <w:b/>
          <w:bCs/>
        </w:rPr>
        <w:t xml:space="preserve">Потребление на обществен транспорт  </w:t>
      </w:r>
    </w:p>
    <w:p w14:paraId="14EFEBB4" w14:textId="6DB866B4" w:rsidR="00F14DF2" w:rsidRPr="0070469B" w:rsidRDefault="00F14DF2" w:rsidP="00686CE8">
      <w:pPr>
        <w:spacing w:before="240" w:line="360" w:lineRule="auto"/>
        <w:jc w:val="both"/>
      </w:pPr>
      <w:r w:rsidRPr="0070469B">
        <w:t>Към 2023 година малко над 40% от пълнолетното население в страната не използва нито една форма на обществен пътнически транспорт. Лицата, които използват обществен пътнически транспорт</w:t>
      </w:r>
      <w:r w:rsidR="00406CD7" w:rsidRPr="0070469B">
        <w:t>,</w:t>
      </w:r>
      <w:r w:rsidRPr="0070469B">
        <w:t xml:space="preserve"> обикновено използват повече от една негова форма. Почти 40% от пълнолетното население на страната използва градски транспорт, 27,2% използват </w:t>
      </w:r>
      <w:r w:rsidRPr="0070469B">
        <w:lastRenderedPageBreak/>
        <w:t xml:space="preserve">междуградски автобусен транспорт, а 14,3% използват междуградски железопътен транспорт. </w:t>
      </w:r>
    </w:p>
    <w:p w14:paraId="53320E1D" w14:textId="77777777" w:rsidR="00F14DF2" w:rsidRPr="0070469B" w:rsidRDefault="00F14DF2" w:rsidP="00EA0490">
      <w:pPr>
        <w:spacing w:after="0"/>
        <w:jc w:val="both"/>
      </w:pPr>
      <w:r w:rsidRPr="0070469B">
        <w:rPr>
          <w:noProof/>
          <w:lang w:eastAsia="bg-BG"/>
        </w:rPr>
        <w:drawing>
          <wp:inline distT="0" distB="0" distL="0" distR="0" wp14:anchorId="41CE695C" wp14:editId="7ADE7DD5">
            <wp:extent cx="5671457" cy="2072640"/>
            <wp:effectExtent l="0" t="0" r="5715" b="0"/>
            <wp:docPr id="1735468466" name="Chart 1">
              <a:extLst xmlns:a="http://schemas.openxmlformats.org/drawingml/2006/main">
                <a:ext uri="{FF2B5EF4-FFF2-40B4-BE49-F238E27FC236}">
                  <a16:creationId xmlns:a16="http://schemas.microsoft.com/office/drawing/2014/main" id="{1503A753-EE64-431D-B373-5AD20059D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6B0EA6"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42545171" w14:textId="27C0896A" w:rsidR="00F14DF2" w:rsidRPr="0070469B" w:rsidRDefault="00F14DF2" w:rsidP="00F14DF2">
      <w:pPr>
        <w:spacing w:line="360" w:lineRule="auto"/>
        <w:jc w:val="both"/>
      </w:pPr>
      <w:r w:rsidRPr="0070469B">
        <w:t>Потреблението на обществен транспорт според типа на населено място показва, че в столицата има по-високо от средното за другите населени места потребление на градски транспорт (71%), като използването на междуградски транспорт е по-ниско от това в другите типове населени места. Основна причина за</w:t>
      </w:r>
      <w:r w:rsidR="000D1A1A" w:rsidRPr="0070469B">
        <w:t xml:space="preserve"> </w:t>
      </w:r>
      <w:r w:rsidRPr="0070469B">
        <w:t xml:space="preserve">това вероятно е, че гражданите на столицата </w:t>
      </w:r>
      <w:r w:rsidR="00E64585" w:rsidRPr="0070469B">
        <w:t xml:space="preserve">по-рядко </w:t>
      </w:r>
      <w:r w:rsidRPr="0070469B">
        <w:t>имат нужда да пътуват по работа до други населени места в страната, защото София е икономически най-развития</w:t>
      </w:r>
      <w:r w:rsidR="000D1A1A" w:rsidRPr="0070469B">
        <w:t>т</w:t>
      </w:r>
      <w:r w:rsidRPr="0070469B">
        <w:t xml:space="preserve"> център в България и голяма част от търговските сделки се извършват на нейната територия. В този смисъл, напълно логично е, че лицата, живеещи в по-малките населени места</w:t>
      </w:r>
      <w:r w:rsidR="00406CD7" w:rsidRPr="0070469B">
        <w:t>,</w:t>
      </w:r>
      <w:r w:rsidRPr="0070469B">
        <w:t xml:space="preserve"> се налага по-често да използват междуградски транспорт, в сравнение с лицата, живеещи в столицата. </w:t>
      </w:r>
    </w:p>
    <w:p w14:paraId="37C52CE6" w14:textId="77777777" w:rsidR="00F14DF2" w:rsidRPr="0070469B" w:rsidRDefault="00F14DF2" w:rsidP="00F14DF2">
      <w:pPr>
        <w:spacing w:line="360" w:lineRule="auto"/>
        <w:jc w:val="both"/>
      </w:pPr>
      <w:r w:rsidRPr="0070469B">
        <w:t>Структурата на потреблението на обществен транспорт в областните градове показва, че почти половината (46%) от лицата изобщо не използват обществен пътнически транспорт. Това може да се дължи на по-малките разстояния в рамките на областните градове, но може да се дължи и на ниско качество на услугите. Сред лицата, живеещи в областни градове, около 23% използват междуградски автобусни линии, а 18,1% използват железопътни такива. Лицата, които използват обществен транспорт обикновено използват различните форми на транспорт допълващо (т.е. могат да използват градски транспорт за да стигнат до гарата, откъдето да използват влак или автобус за да стигнат до друго населено място)</w:t>
      </w:r>
      <w:r w:rsidRPr="0070469B">
        <w:rPr>
          <w:rStyle w:val="FootnoteReference"/>
        </w:rPr>
        <w:footnoteReference w:id="48"/>
      </w:r>
      <w:r w:rsidRPr="0070469B">
        <w:t xml:space="preserve">. </w:t>
      </w:r>
    </w:p>
    <w:p w14:paraId="22584D05" w14:textId="2CA89426" w:rsidR="00F14DF2" w:rsidRPr="0070469B" w:rsidRDefault="00F14DF2" w:rsidP="00F14DF2">
      <w:pPr>
        <w:spacing w:line="360" w:lineRule="auto"/>
        <w:jc w:val="both"/>
      </w:pPr>
      <w:r w:rsidRPr="0070469B">
        <w:lastRenderedPageBreak/>
        <w:t xml:space="preserve">В малките градове, градски транспорт се използва още по-малко, като по-голям дял от лицата използват междуградски автобусни линии. В рамките на по-малките населени места невинаги се налага използването на градски транспорт за ежедневно придвижване, докато в повечето случаи се налага да се използва някаква форма на транспорт за движение между различните населени места. Колкото по-малобройно е населеното място, толкова по-вероятно е лицата, живеещи в него да се налага да пътуват, за да получат достъп до различни услуги, които може да са достъпни само в по-големите населени места (административни, медицински и др. услуги). За да направят тези пътувания обаче, много по-малка част от лицата в малките населени места разчитат на железопътен транспорт  (14,3%), отколкото на междуградски автобусен такъв (33,8%). Почти половината от тези лица не разчитат на обществен транспорт, за да се придвижат. </w:t>
      </w:r>
    </w:p>
    <w:p w14:paraId="73484390" w14:textId="1027422D" w:rsidR="0061121B" w:rsidRPr="0070469B" w:rsidRDefault="00F14DF2" w:rsidP="008E3947">
      <w:pPr>
        <w:spacing w:line="360" w:lineRule="auto"/>
        <w:jc w:val="both"/>
      </w:pPr>
      <w:r w:rsidRPr="0070469B">
        <w:t>Потреблението на транспортни услуги в селата и селските райони показва по-засилена употреба на междуградски автобусни линии, в сравнение с другите типове населени места, вероятно отново, поради малкото достъпни услуги в рамките на населеното място и нуждата да се пътува до по-голямо съседно населено място, за да може едно лице да получи достъп до услуги, които не са достъпни в села и селски райони. За да направят такива пътувания, лицата живеещи в села и селски райони в по-малка степен разчитат на железопътен транспорт, отколкото на автобусен такъв. Почти половината от населението в села и селски райони не разчита на обществен транспорт</w:t>
      </w:r>
      <w:r w:rsidR="00DF2E4F" w:rsidRPr="0070469B">
        <w:t>,</w:t>
      </w:r>
      <w:r w:rsidRPr="0070469B">
        <w:t xml:space="preserve"> за да се придвижва. </w:t>
      </w:r>
      <w:r w:rsidR="00594C1E" w:rsidRPr="0070469B">
        <w:t>Това е свързано и с намалената мобилност на населението в този тип населени места, както и с икономически ограничения. Поради това ч</w:t>
      </w:r>
      <w:r w:rsidRPr="0070469B">
        <w:t xml:space="preserve">есто в селата и селските райони има по-малко опериращи превозвачи, както и по-малък достъп до железопътни услуги. </w:t>
      </w:r>
    </w:p>
    <w:p w14:paraId="73D871FE" w14:textId="1DA0C324" w:rsidR="009B2E54" w:rsidRPr="0070469B" w:rsidRDefault="00F14DF2" w:rsidP="009B2E54">
      <w:pPr>
        <w:spacing w:line="360" w:lineRule="auto"/>
        <w:jc w:val="right"/>
        <w:rPr>
          <w:sz w:val="20"/>
          <w:szCs w:val="18"/>
        </w:rPr>
      </w:pPr>
      <w:r w:rsidRPr="0070469B">
        <w:rPr>
          <w:noProof/>
          <w:lang w:eastAsia="bg-BG"/>
        </w:rPr>
        <w:lastRenderedPageBreak/>
        <w:drawing>
          <wp:inline distT="0" distB="0" distL="0" distR="0" wp14:anchorId="4DD080E8" wp14:editId="52EE2DDB">
            <wp:extent cx="5844540" cy="2903220"/>
            <wp:effectExtent l="0" t="0" r="0" b="0"/>
            <wp:docPr id="1988137531" name="Chart 1">
              <a:extLst xmlns:a="http://schemas.openxmlformats.org/drawingml/2006/main">
                <a:ext uri="{FF2B5EF4-FFF2-40B4-BE49-F238E27FC236}">
                  <a16:creationId xmlns:a16="http://schemas.microsoft.com/office/drawing/2014/main" id="{63F25658-D98A-7E21-E01C-81AF818229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8E3947" w:rsidRPr="0070469B">
        <w:rPr>
          <w:sz w:val="20"/>
          <w:szCs w:val="18"/>
        </w:rPr>
        <w:t>*</w:t>
      </w:r>
      <w:r w:rsidR="009B2E54" w:rsidRPr="0070469B">
        <w:rPr>
          <w:i/>
          <w:iCs/>
          <w:sz w:val="20"/>
          <w:szCs w:val="18"/>
        </w:rPr>
        <w:t>Собствено национално представително социологическо изследване сред широката общественост</w:t>
      </w:r>
    </w:p>
    <w:p w14:paraId="308F8E03" w14:textId="6723763A" w:rsidR="00F14DF2" w:rsidRPr="0070469B" w:rsidRDefault="00F14DF2" w:rsidP="009B2E54">
      <w:pPr>
        <w:spacing w:line="360" w:lineRule="auto"/>
        <w:jc w:val="both"/>
      </w:pPr>
      <w:r w:rsidRPr="0070469B">
        <w:t>Автобусния</w:t>
      </w:r>
      <w:r w:rsidR="00DF2E4F" w:rsidRPr="0070469B">
        <w:t>т</w:t>
      </w:r>
      <w:r w:rsidRPr="0070469B">
        <w:t xml:space="preserve"> транспорт е предпочитан от по-голям дял от гражданите в сравнение с железопътния. За ежедневните си пътувания 10% повече граждани разчитат на автобусен превоз между населени места, а почти 13% повече граждани разчитат на автобусен транспорт между населени места </w:t>
      </w:r>
      <w:r w:rsidR="007B0558" w:rsidRPr="0070469B">
        <w:t xml:space="preserve">при пътувания </w:t>
      </w:r>
      <w:r w:rsidRPr="0070469B">
        <w:t>поне веднъж седмично. От една страна</w:t>
      </w:r>
      <w:r w:rsidR="00DF2E4F" w:rsidRPr="0070469B">
        <w:t>,</w:t>
      </w:r>
      <w:r w:rsidRPr="0070469B">
        <w:t xml:space="preserve"> това </w:t>
      </w:r>
      <w:r w:rsidR="00855A3B" w:rsidRPr="0070469B">
        <w:t>се дължи на специфики на железопътната мрежа и нейното покритие и на</w:t>
      </w:r>
      <w:r w:rsidRPr="0070469B">
        <w:t xml:space="preserve"> по-краткото време за придвижване с автобус в сравнение с влак, а от друга, автобусните компании могат с много по-малко инвестиции да отговорят на промените в търсенето на транспортни услуги. В случай, че се появи нужда от нова спирка в някое населено място, автобусните компании могат да отговорят на потребителските нужди без допълнителни инвестиции в инфраструктура, а когато нужда от тяхната транспортна линия вече няма, могат да я закрият без това да коства загуба на първоначална инфраструктурна инвестиция. Това е едно от предимствата на автобусния транспорт в сравнение с железопътния по отношение на предлагането на транспортни услуги. </w:t>
      </w:r>
    </w:p>
    <w:p w14:paraId="0E47D0BA" w14:textId="77777777" w:rsidR="00F14DF2" w:rsidRPr="0070469B" w:rsidRDefault="00F14DF2" w:rsidP="00EA0490">
      <w:pPr>
        <w:spacing w:after="0"/>
      </w:pPr>
      <w:r w:rsidRPr="0070469B">
        <w:rPr>
          <w:noProof/>
          <w:lang w:eastAsia="bg-BG"/>
        </w:rPr>
        <w:lastRenderedPageBreak/>
        <w:drawing>
          <wp:inline distT="0" distB="0" distL="0" distR="0" wp14:anchorId="166201C7" wp14:editId="48EAF341">
            <wp:extent cx="6103620" cy="2948940"/>
            <wp:effectExtent l="0" t="0" r="0" b="0"/>
            <wp:docPr id="626060491" name="Chart 1">
              <a:extLst xmlns:a="http://schemas.openxmlformats.org/drawingml/2006/main">
                <a:ext uri="{FF2B5EF4-FFF2-40B4-BE49-F238E27FC236}">
                  <a16:creationId xmlns:a16="http://schemas.microsoft.com/office/drawing/2014/main" id="{71482443-E8A7-4DFE-89F4-07DE05E0F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0B7BB3"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741F158E" w14:textId="77777777" w:rsidR="00F14DF2" w:rsidRPr="0070469B" w:rsidRDefault="00F14DF2" w:rsidP="0061121B">
      <w:pPr>
        <w:spacing w:before="240" w:after="0" w:line="360" w:lineRule="auto"/>
        <w:jc w:val="both"/>
      </w:pPr>
      <w:r w:rsidRPr="0070469B">
        <w:t xml:space="preserve">Потребителите на транспортни услуги по принцип имат положителни нагласи спрямо възможността да се възползват от алтернативни форми на обществен транспорт, като автобуси на повикване или таксита за споделени пътувания. Почти 60% от пълнолетното население заявява, че би се възползвало от такъв тип услуги. По-засилен интерес се регистрира сред жителите на столицата, както и сред жителите на областните градове. С малко повече скептицизъм по отношение на тези форми на транспорт се отличават по-малките населени места, както и жителите на селата и селските райони. </w:t>
      </w:r>
    </w:p>
    <w:p w14:paraId="678AEC4F" w14:textId="77777777" w:rsidR="00F14DF2" w:rsidRPr="0070469B" w:rsidRDefault="00F14DF2" w:rsidP="00596DB2">
      <w:pPr>
        <w:spacing w:before="240" w:after="0"/>
        <w:rPr>
          <w:b/>
          <w:bCs/>
        </w:rPr>
      </w:pPr>
      <w:r w:rsidRPr="0070469B">
        <w:rPr>
          <w:noProof/>
          <w:lang w:eastAsia="bg-BG"/>
        </w:rPr>
        <w:drawing>
          <wp:inline distT="0" distB="0" distL="0" distR="0" wp14:anchorId="7882D4C9" wp14:editId="4E2A0A7F">
            <wp:extent cx="5895975" cy="2114550"/>
            <wp:effectExtent l="0" t="0" r="0" b="0"/>
            <wp:docPr id="883514110" name="Chart 1">
              <a:extLst xmlns:a="http://schemas.openxmlformats.org/drawingml/2006/main">
                <a:ext uri="{FF2B5EF4-FFF2-40B4-BE49-F238E27FC236}">
                  <a16:creationId xmlns:a16="http://schemas.microsoft.com/office/drawing/2014/main" id="{FA8F87E4-2D26-43DE-9555-3B8214F88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C564B1" w14:textId="0794FC2D" w:rsidR="008E3947" w:rsidRPr="0070469B" w:rsidRDefault="008E3947" w:rsidP="008E3947">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w:t>
      </w:r>
      <w:r w:rsidR="009B2E54" w:rsidRPr="0070469B">
        <w:rPr>
          <w:i/>
          <w:iCs/>
          <w:sz w:val="20"/>
          <w:szCs w:val="18"/>
        </w:rPr>
        <w:t>р</w:t>
      </w:r>
      <w:r w:rsidRPr="0070469B">
        <w:rPr>
          <w:i/>
          <w:iCs/>
          <w:sz w:val="20"/>
          <w:szCs w:val="18"/>
        </w:rPr>
        <w:t>оката общественост</w:t>
      </w:r>
    </w:p>
    <w:p w14:paraId="57987920" w14:textId="4B4F30EB" w:rsidR="00F14DF2" w:rsidRPr="0070469B" w:rsidRDefault="00F14DF2" w:rsidP="00F14DF2">
      <w:pPr>
        <w:spacing w:line="360" w:lineRule="auto"/>
        <w:jc w:val="both"/>
      </w:pPr>
      <w:r w:rsidRPr="0070469B">
        <w:t xml:space="preserve">Малко над една трета от пълнолетните граждани на страната шофират ежедневно, а малко под 40% не шофират изобщо. Това показва, че </w:t>
      </w:r>
      <w:r w:rsidR="00636A92" w:rsidRPr="0070469B">
        <w:t>обичайно</w:t>
      </w:r>
      <w:r w:rsidRPr="0070469B">
        <w:t>, когато един човек шофира, той го прави с голяма честота.</w:t>
      </w:r>
      <w:r w:rsidR="00AE3585" w:rsidRPr="0070469B">
        <w:t xml:space="preserve"> Н</w:t>
      </w:r>
      <w:r w:rsidRPr="0070469B">
        <w:t>ай-голям дял</w:t>
      </w:r>
      <w:r w:rsidR="00AE3585" w:rsidRPr="0070469B">
        <w:t xml:space="preserve"> от лицата, които шофират </w:t>
      </w:r>
      <w:r w:rsidR="00AE3585" w:rsidRPr="0070469B">
        <w:lastRenderedPageBreak/>
        <w:t>ежедневно</w:t>
      </w:r>
      <w:r w:rsidRPr="0070469B">
        <w:t xml:space="preserve"> са живеещи</w:t>
      </w:r>
      <w:r w:rsidR="00AE3585" w:rsidRPr="0070469B">
        <w:t>те</w:t>
      </w:r>
      <w:r w:rsidRPr="0070469B">
        <w:t xml:space="preserve"> в областни градове, следвани от лицата, живеещи в по-малки градове. </w:t>
      </w:r>
    </w:p>
    <w:p w14:paraId="0F6BA615" w14:textId="1E8E62FC" w:rsidR="00F14DF2" w:rsidRPr="0070469B" w:rsidRDefault="00F14DF2" w:rsidP="00F14DF2">
      <w:pPr>
        <w:spacing w:line="360" w:lineRule="auto"/>
        <w:jc w:val="both"/>
      </w:pPr>
      <w:r w:rsidRPr="0070469B">
        <w:t>По отношение на навиците за шофиране, най-голям дял от лицата, които шофират в столицата, шофират всеки ден (34,2%)</w:t>
      </w:r>
      <w:r w:rsidR="00AE3585" w:rsidRPr="0070469B">
        <w:t>,</w:t>
      </w:r>
      <w:r w:rsidRPr="0070469B">
        <w:t xml:space="preserve"> а други 37,7% от столичани никога не шофират. Между 13 и 15% шофират няколко пъти седмично или по-рядко. </w:t>
      </w:r>
    </w:p>
    <w:p w14:paraId="2FCF24DC" w14:textId="77777777" w:rsidR="00F14DF2" w:rsidRPr="0070469B" w:rsidRDefault="00F14DF2" w:rsidP="00F14DF2">
      <w:pPr>
        <w:spacing w:line="360" w:lineRule="auto"/>
        <w:jc w:val="both"/>
      </w:pPr>
      <w:r w:rsidRPr="0070469B">
        <w:t xml:space="preserve">В по-големите и в малките градове се наблюдава сходство по отношение на навиците за шофиране – между 36 и 39% от лицата шофират ежедневно, а други 37% не шофират никога. Сред лицата живеещи в села и селски райони, най-голям е делът на онези, които никога не шофират – 46,7%, а лицата, които шофират всеки ден е 28,4%. </w:t>
      </w:r>
    </w:p>
    <w:p w14:paraId="38C5CC5C" w14:textId="480926E3" w:rsidR="00F14DF2" w:rsidRPr="0070469B" w:rsidRDefault="00F14DF2" w:rsidP="00F14DF2">
      <w:pPr>
        <w:spacing w:line="360" w:lineRule="auto"/>
        <w:jc w:val="both"/>
      </w:pPr>
      <w:r w:rsidRPr="0070469B">
        <w:t xml:space="preserve">Пълнолетните граждани на страната предпочитат да пътуват с автомобил както до работа (34,1%), така и когато става въпрос за пътуване до близко (63,8%) и далечно място в страната (60,1%) или за ваканция (60,2%). Най-голям дял от лицата, които се придвижват с автомобил до работа се намират в големите областни градове (35,2%), следвани от лицата, живеещи в по-малки градове (25,1%). 20% от лицата, които стигат с автомобил на работа се намират в столицата, а 19% в селата. </w:t>
      </w:r>
    </w:p>
    <w:p w14:paraId="173DC75B" w14:textId="7C52191E" w:rsidR="00F14DF2" w:rsidRPr="0070469B" w:rsidRDefault="00F14DF2" w:rsidP="00F14DF2">
      <w:pPr>
        <w:spacing w:line="360" w:lineRule="auto"/>
        <w:jc w:val="both"/>
      </w:pPr>
      <w:r w:rsidRPr="0070469B">
        <w:t>Според типа населено място, в който се намират анкетираните лица се очертават няколко основни тенденции. Гражданите на столицата предпочитат да пътуват до работа с автобус (36,7%) или автомобил (32,3%). Когато пътуват до близък град или село, 66% от гражданите на столицата предпочитат да използват автомобил и само 21% предпочитат да използват автобус.</w:t>
      </w:r>
      <w:r w:rsidR="000D52CB" w:rsidRPr="0070469B">
        <w:t xml:space="preserve"> </w:t>
      </w:r>
      <w:r w:rsidRPr="0070469B">
        <w:t>3,5% от столичани</w:t>
      </w:r>
      <w:r w:rsidR="000D52CB" w:rsidRPr="0070469B">
        <w:t xml:space="preserve"> използват влак, за да стигнат до близки градове или села</w:t>
      </w:r>
      <w:r w:rsidRPr="0070469B">
        <w:t>.</w:t>
      </w:r>
      <w:r w:rsidR="00C8439B" w:rsidRPr="0070469B">
        <w:t xml:space="preserve"> С</w:t>
      </w:r>
      <w:r w:rsidRPr="0070469B">
        <w:t>толичани предпочитат да използват автомобилите си</w:t>
      </w:r>
      <w:r w:rsidR="00C8439B" w:rsidRPr="0070469B">
        <w:t xml:space="preserve"> и</w:t>
      </w:r>
      <w:r w:rsidRPr="0070469B">
        <w:t xml:space="preserve"> </w:t>
      </w:r>
      <w:r w:rsidR="00C8439B" w:rsidRPr="0070469B">
        <w:t xml:space="preserve">за по-далечни разстояния </w:t>
      </w:r>
      <w:r w:rsidRPr="0070469B">
        <w:t>(64%), въпреки че същият процент лица предпочитат автобус както на дълги, така и на по-кратки разстояния (21%), то дел</w:t>
      </w:r>
      <w:r w:rsidR="0003290D" w:rsidRPr="0070469B">
        <w:t>ът</w:t>
      </w:r>
      <w:r w:rsidRPr="0070469B">
        <w:t xml:space="preserve"> на лицата, които предпочитат да използват влак за пътувания на по-далечни разстояния се увеличава до 8</w:t>
      </w:r>
      <w:r w:rsidR="0003290D" w:rsidRPr="0070469B">
        <w:t>,</w:t>
      </w:r>
      <w:r w:rsidRPr="0070469B">
        <w:t>3%. До морски и планински курорти столичани отново предпочитат да използват кола (68%), следващите най-често използвани алтернативи са автобусен (17%) и железопътен</w:t>
      </w:r>
      <w:r w:rsidR="00C8439B" w:rsidRPr="0070469B">
        <w:t xml:space="preserve"> транспорт</w:t>
      </w:r>
      <w:r w:rsidRPr="0070469B">
        <w:t xml:space="preserve"> (6%).</w:t>
      </w:r>
    </w:p>
    <w:p w14:paraId="3815B10C" w14:textId="5FA5A7AA" w:rsidR="00F14DF2" w:rsidRPr="0070469B" w:rsidRDefault="00F14DF2" w:rsidP="00F14DF2">
      <w:pPr>
        <w:spacing w:line="360" w:lineRule="auto"/>
        <w:jc w:val="both"/>
      </w:pPr>
      <w:r w:rsidRPr="0070469B">
        <w:t>В големите областни градове, лицата предпочитат да стигат до местоработата си с автомобил (33,7%) или пеша (23%). В 17,6% от случаите предпочитат да използват автобусен транспорт</w:t>
      </w:r>
      <w:r w:rsidR="0003290D" w:rsidRPr="0070469B">
        <w:t xml:space="preserve">, а </w:t>
      </w:r>
      <w:r w:rsidRPr="0070469B">
        <w:t xml:space="preserve">под 1% използват железопътен такъв. За да стигнат до близки населени места, гражданите на областните центрове предпочитат да използват </w:t>
      </w:r>
      <w:r w:rsidRPr="0070469B">
        <w:lastRenderedPageBreak/>
        <w:t>автомобилите си (70%), следващата най-популярна алтернатива е употребата на автобусен транспорт (23,2%).</w:t>
      </w:r>
      <w:r w:rsidR="00E878E1" w:rsidRPr="0070469B">
        <w:t xml:space="preserve"> П</w:t>
      </w:r>
      <w:r w:rsidRPr="0070469B">
        <w:t>о-малко от 2</w:t>
      </w:r>
      <w:r w:rsidR="004B0687" w:rsidRPr="0070469B">
        <w:t>,</w:t>
      </w:r>
      <w:r w:rsidRPr="0070469B">
        <w:t>5% от жителите на областните</w:t>
      </w:r>
      <w:r w:rsidR="00E878E1" w:rsidRPr="0070469B">
        <w:t xml:space="preserve"> градове използват влак</w:t>
      </w:r>
      <w:r w:rsidRPr="0070469B">
        <w:t xml:space="preserve">, за да стигат до близки населени места. </w:t>
      </w:r>
      <w:r w:rsidR="004B0687" w:rsidRPr="0070469B">
        <w:t>О</w:t>
      </w:r>
      <w:r w:rsidRPr="0070469B">
        <w:t>коло 14% от жителите на областните градове предпочитат да използват железопътен транспорт</w:t>
      </w:r>
      <w:r w:rsidR="004B0687" w:rsidRPr="0070469B">
        <w:t xml:space="preserve"> при пътуване до по-далечни населени места</w:t>
      </w:r>
      <w:r w:rsidRPr="0070469B">
        <w:t>, но това е по-малко от една пета от лицата, които предпочитат автомобилния транспорт (62.3%). Автобусния</w:t>
      </w:r>
      <w:r w:rsidR="0003290D" w:rsidRPr="0070469B">
        <w:t>т</w:t>
      </w:r>
      <w:r w:rsidRPr="0070469B">
        <w:t xml:space="preserve"> транспорт е предпочитан от 19</w:t>
      </w:r>
      <w:r w:rsidR="0003290D" w:rsidRPr="0070469B">
        <w:t>,</w:t>
      </w:r>
      <w:r w:rsidRPr="0070469B">
        <w:t xml:space="preserve">3%. </w:t>
      </w:r>
      <w:r w:rsidR="004B0687" w:rsidRPr="0070469B">
        <w:t>М</w:t>
      </w:r>
      <w:r w:rsidRPr="0070469B">
        <w:t>алко под 9% от живеещите в областните градове използват железопътен транспорт</w:t>
      </w:r>
      <w:r w:rsidR="004B0687" w:rsidRPr="0070469B">
        <w:t>, за да стигнат до морски или планински курорти</w:t>
      </w:r>
      <w:r w:rsidRPr="0070469B">
        <w:t xml:space="preserve">. По-често те предпочитат автобусен (12%) или автомобилен транспорт (67%). </w:t>
      </w:r>
    </w:p>
    <w:p w14:paraId="3335DBAC" w14:textId="5572D16F" w:rsidR="00F14DF2" w:rsidRPr="0070469B" w:rsidRDefault="00F14DF2" w:rsidP="00F14DF2">
      <w:pPr>
        <w:spacing w:line="360" w:lineRule="auto"/>
        <w:jc w:val="both"/>
      </w:pPr>
      <w:r w:rsidRPr="0070469B">
        <w:t>Жителите на малките градове предпочитат да стигат до работата си с автомобил (40,5%) или пеша (18%). По-рядко използват автобусен транспорт</w:t>
      </w:r>
      <w:r w:rsidR="0003290D" w:rsidRPr="0070469B">
        <w:t xml:space="preserve"> (14,4%)</w:t>
      </w:r>
      <w:r w:rsidRPr="0070469B">
        <w:t xml:space="preserve"> и почти никога железопътен</w:t>
      </w:r>
      <w:r w:rsidR="0003290D" w:rsidRPr="0070469B">
        <w:t xml:space="preserve"> (0,9%)</w:t>
      </w:r>
      <w:r w:rsidRPr="0070469B">
        <w:t>. За да стигнат до близък град или село от железопътен транспорт се възползват дори по-малко – 0,5% от лицата, живеещи в малки населени места. Те предпочитат автомобилния (63%) или автобусния (28%) транспорт. При пътуванията на по-далечни разстояния</w:t>
      </w:r>
      <w:r w:rsidR="0003290D" w:rsidRPr="0070469B">
        <w:t xml:space="preserve"> се увеличава</w:t>
      </w:r>
      <w:r w:rsidRPr="0070469B">
        <w:t xml:space="preserve"> дел</w:t>
      </w:r>
      <w:r w:rsidR="0003290D" w:rsidRPr="0070469B">
        <w:t>ът</w:t>
      </w:r>
      <w:r w:rsidRPr="0070469B">
        <w:t xml:space="preserve"> на лицата, които използват железопътен транспорт и </w:t>
      </w:r>
      <w:r w:rsidR="0003290D" w:rsidRPr="0070469B">
        <w:t>до</w:t>
      </w:r>
      <w:r w:rsidRPr="0070469B">
        <w:t>стига до 9%, но отново се запазва по-нисък от дела на лицата, които предпочитат автобусен (25%) или автомобилен транспорт (60%). Процентът на лицата, които биха използвали железопътен транспорт</w:t>
      </w:r>
      <w:r w:rsidR="0003290D" w:rsidRPr="0070469B">
        <w:t>,</w:t>
      </w:r>
      <w:r w:rsidRPr="0070469B">
        <w:t xml:space="preserve"> за да стигнат до морски или планински курорт в страната е 9%, като автобусния</w:t>
      </w:r>
      <w:r w:rsidR="0003290D" w:rsidRPr="0070469B">
        <w:t>т</w:t>
      </w:r>
      <w:r w:rsidRPr="0070469B">
        <w:t xml:space="preserve"> транспорт е малко по-предпочитан от жителите на малките населени места (11%), в сравнение с железопътния. Автомобилите остават предпочитаната форма на транспорт до курортните селища – 55%. </w:t>
      </w:r>
    </w:p>
    <w:p w14:paraId="343925CF" w14:textId="578C7A8E" w:rsidR="00F14DF2" w:rsidRPr="0070469B" w:rsidRDefault="0003290D" w:rsidP="00F14DF2">
      <w:pPr>
        <w:spacing w:line="360" w:lineRule="auto"/>
        <w:jc w:val="both"/>
      </w:pPr>
      <w:r w:rsidRPr="0070469B">
        <w:t>Н</w:t>
      </w:r>
      <w:r w:rsidR="00F14DF2" w:rsidRPr="0070469B">
        <w:t>ай-предпочитания</w:t>
      </w:r>
      <w:r w:rsidRPr="0070469B">
        <w:t>т</w:t>
      </w:r>
      <w:r w:rsidR="00F14DF2" w:rsidRPr="0070469B">
        <w:t xml:space="preserve"> начин </w:t>
      </w:r>
      <w:r w:rsidRPr="0070469B">
        <w:t>за</w:t>
      </w:r>
      <w:r w:rsidR="00F14DF2" w:rsidRPr="0070469B">
        <w:t xml:space="preserve"> </w:t>
      </w:r>
      <w:r w:rsidRPr="0070469B">
        <w:t>пътуване</w:t>
      </w:r>
      <w:r w:rsidR="00F14DF2" w:rsidRPr="0070469B">
        <w:t xml:space="preserve"> до месторабота</w:t>
      </w:r>
      <w:r w:rsidRPr="0070469B">
        <w:t xml:space="preserve"> сред 30% от жителите на селата и селските райони</w:t>
      </w:r>
      <w:r w:rsidR="00F14DF2" w:rsidRPr="0070469B">
        <w:t xml:space="preserve"> остава автомобилът или ходенето пеш (20%).</w:t>
      </w:r>
      <w:r w:rsidRPr="0070469B">
        <w:t xml:space="preserve"> П</w:t>
      </w:r>
      <w:r w:rsidR="00F14DF2" w:rsidRPr="0070469B">
        <w:t>о-малко от 1,5% от жителите на селата използват железопътен транспорт</w:t>
      </w:r>
      <w:r w:rsidRPr="0070469B">
        <w:t>, за да стигнат до местоработата си</w:t>
      </w:r>
      <w:r w:rsidR="00F14DF2" w:rsidRPr="0070469B">
        <w:t xml:space="preserve">.  За да стигнат до близък град или село обаче, влак използват почти 9% от жителите на селата. Това е 4 пъти по-малко от дела на лицата, които използват автобусен транспорт, за да пътуват до близко населено място – 36,2%. С автомобил до близкото населено място предпочитат да пътуват 52%. </w:t>
      </w:r>
      <w:r w:rsidR="00C8439B" w:rsidRPr="0070469B">
        <w:t>Б</w:t>
      </w:r>
      <w:r w:rsidR="00F14DF2" w:rsidRPr="0070469B">
        <w:t>лизо 12% от жителите на селата използват железопътен транспорт,</w:t>
      </w:r>
      <w:r w:rsidR="00C8439B" w:rsidRPr="0070469B">
        <w:t xml:space="preserve"> за да стигнат до по-далечен град или село,</w:t>
      </w:r>
      <w:r w:rsidR="00F14DF2" w:rsidRPr="0070469B">
        <w:t xml:space="preserve"> което е два пъти по-малко от дела на лицата, използващи автобусен транспорт – 25,3%. Над половината от жителите на селата предпочитат да използват автомобил</w:t>
      </w:r>
      <w:r w:rsidR="00C8439B" w:rsidRPr="0070469B">
        <w:t>,</w:t>
      </w:r>
      <w:r w:rsidR="00F14DF2" w:rsidRPr="0070469B">
        <w:t xml:space="preserve"> за да стигнат до по-далечно населено място. </w:t>
      </w:r>
      <w:r w:rsidR="00F14DF2" w:rsidRPr="0070469B">
        <w:lastRenderedPageBreak/>
        <w:t xml:space="preserve">Когато отиват до морски или планински курорт, жителите на селата </w:t>
      </w:r>
      <w:r w:rsidRPr="0070469B">
        <w:t xml:space="preserve">отново </w:t>
      </w:r>
      <w:r w:rsidR="00F14DF2" w:rsidRPr="0070469B">
        <w:t xml:space="preserve">предпочитат да пътуват предимно с автомобил – 45%, </w:t>
      </w:r>
      <w:r w:rsidR="00F14DF2" w:rsidRPr="0070469B">
        <w:tab/>
        <w:t xml:space="preserve">автобусен транспорт – 13% и в 7% от случаите с влак. </w:t>
      </w:r>
    </w:p>
    <w:p w14:paraId="0F6C4540" w14:textId="77777777" w:rsidR="00F14DF2" w:rsidRPr="0070469B" w:rsidRDefault="00F14DF2" w:rsidP="00596DB2">
      <w:pPr>
        <w:spacing w:before="240" w:after="0"/>
      </w:pPr>
      <w:r w:rsidRPr="0070469B">
        <w:rPr>
          <w:noProof/>
          <w:lang w:eastAsia="bg-BG"/>
        </w:rPr>
        <w:drawing>
          <wp:inline distT="0" distB="0" distL="0" distR="0" wp14:anchorId="3DE17E22" wp14:editId="2DABC188">
            <wp:extent cx="5772839" cy="4425315"/>
            <wp:effectExtent l="0" t="0" r="0" b="0"/>
            <wp:docPr id="1612571168" name="Chart 1">
              <a:extLst xmlns:a="http://schemas.openxmlformats.org/drawingml/2006/main">
                <a:ext uri="{FF2B5EF4-FFF2-40B4-BE49-F238E27FC236}">
                  <a16:creationId xmlns:a16="http://schemas.microsoft.com/office/drawing/2014/main" id="{99C2431F-9C1D-44FB-5C5F-B9B041080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F29E0D9" w14:textId="794C78DA"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47A973ED" w14:textId="0B0EEBA2" w:rsidR="00F14DF2" w:rsidRPr="0070469B" w:rsidRDefault="00F14DF2" w:rsidP="00F14DF2">
      <w:pPr>
        <w:spacing w:line="360" w:lineRule="auto"/>
        <w:jc w:val="both"/>
      </w:pPr>
      <w:r w:rsidRPr="0070469B">
        <w:t xml:space="preserve">Възрастовата структура на потреблението на транспортни услуги показва, че лицата на възраст между 18 и 24 години предпочитат в по-голямата си част да пътуват до работа с автобус (30,5%) или автомобил (24,8%). Като при пътуване до близък или далечен град, както и до курорти в страната над половината лица предпочитат да използват автомобил. Тази възрастова група използва железопътен транспорт най-вече при пътувания на по-дълги разстояния (19%). </w:t>
      </w:r>
    </w:p>
    <w:p w14:paraId="4AD13678" w14:textId="1DEB7A17" w:rsidR="00F14DF2" w:rsidRPr="0070469B" w:rsidRDefault="00F14DF2" w:rsidP="00F14DF2">
      <w:pPr>
        <w:spacing w:line="360" w:lineRule="auto"/>
        <w:jc w:val="both"/>
      </w:pPr>
      <w:r w:rsidRPr="0070469B">
        <w:t xml:space="preserve">Лицата на възраст между 25 и 30 години също предпочитат автомобилен и автобусен транспорт, но с лек превес на онези, които предпочитат да използват автомобил (38,5%) пред автобус (36,5%) за придвижване до работа. За да посетят близък град или населено място, в повече от две трети от случаите биха използвали автомобил и само в 2% железопътен транспорт. За по-дълги разстояния обаче, около 10% биха използвали влак.  </w:t>
      </w:r>
    </w:p>
    <w:p w14:paraId="57237E99" w14:textId="7F577F33" w:rsidR="00F14DF2" w:rsidRPr="0070469B" w:rsidRDefault="00F14DF2" w:rsidP="00F14DF2">
      <w:pPr>
        <w:spacing w:line="360" w:lineRule="auto"/>
        <w:jc w:val="both"/>
      </w:pPr>
      <w:r w:rsidRPr="0070469B">
        <w:lastRenderedPageBreak/>
        <w:t xml:space="preserve">Групата на възраст 30 до 39 години предпочита автомобилния транспорт и много рядко се качва на влак. Когато го прави, това е обикновено за пътувания на дълги разстояния между населени места (8,3%) или за да стигнат до морски или планински курорт (6,8%). </w:t>
      </w:r>
      <w:r w:rsidR="006A36AF" w:rsidRPr="0070469B">
        <w:t>Л</w:t>
      </w:r>
      <w:r w:rsidRPr="0070469B">
        <w:t>ицата в тази възрастова група предпочитат автомобилен или автобусен транспорт</w:t>
      </w:r>
      <w:r w:rsidR="006A36AF" w:rsidRPr="0070469B">
        <w:t xml:space="preserve"> в останалите случаи</w:t>
      </w:r>
      <w:r w:rsidRPr="0070469B">
        <w:t xml:space="preserve">. </w:t>
      </w:r>
    </w:p>
    <w:p w14:paraId="07BC87BB" w14:textId="6DB78D7C" w:rsidR="00F14DF2" w:rsidRPr="0070469B" w:rsidRDefault="00F14DF2" w:rsidP="00F14DF2">
      <w:pPr>
        <w:spacing w:line="360" w:lineRule="auto"/>
        <w:jc w:val="both"/>
      </w:pPr>
      <w:r w:rsidRPr="0070469B">
        <w:t>Във възрастовата група от 40 до 49 години се наблюдават най-високи дялове на използване на автомобил за различни цели в сравнение с другите възрастови групи. Тази група рядко слиза от автомобила си, освен ако не е</w:t>
      </w:r>
      <w:r w:rsidR="006A36AF" w:rsidRPr="0070469B">
        <w:t>,</w:t>
      </w:r>
      <w:r w:rsidRPr="0070469B">
        <w:t xml:space="preserve"> за да се качи на автобусен транспорт. В по-малко от 8% от случаите използва железопътен транспорт, основно за придвижване между по-далечни населени места. </w:t>
      </w:r>
    </w:p>
    <w:p w14:paraId="66AFC3BC" w14:textId="483DAE84" w:rsidR="00F14DF2" w:rsidRPr="0070469B" w:rsidRDefault="006A36AF" w:rsidP="00F14DF2">
      <w:pPr>
        <w:spacing w:line="360" w:lineRule="auto"/>
        <w:jc w:val="both"/>
      </w:pPr>
      <w:r w:rsidRPr="0070469B">
        <w:t>П</w:t>
      </w:r>
      <w:r w:rsidR="00F14DF2" w:rsidRPr="0070469B">
        <w:t>отреблението на автомобил за пътуване</w:t>
      </w:r>
      <w:r w:rsidRPr="0070469B">
        <w:t xml:space="preserve"> спада с увеличаването на възрастовата група</w:t>
      </w:r>
      <w:r w:rsidR="00F14DF2" w:rsidRPr="0070469B">
        <w:t xml:space="preserve"> както до работа, така и към близки и далечни населени места. Сред лицата на възраст между 50 и 59 години, макар все още</w:t>
      </w:r>
      <w:r w:rsidRPr="0070469B">
        <w:t xml:space="preserve"> да</w:t>
      </w:r>
      <w:r w:rsidR="00F14DF2" w:rsidRPr="0070469B">
        <w:t xml:space="preserve"> има висок дял на предпочитащи да се придвижват с автомобил, се увеличава дел</w:t>
      </w:r>
      <w:r w:rsidRPr="0070469B">
        <w:t>ът</w:t>
      </w:r>
      <w:r w:rsidR="00F14DF2" w:rsidRPr="0070469B">
        <w:t xml:space="preserve"> на онези, които предпочитат да пътуват с автобусен транспорт. Сред тях е и малко по-висок делът на лицата, пътуващи с влак – 10,1% за по-далечни населени места и 7,4% до планински и морски курорти. </w:t>
      </w:r>
    </w:p>
    <w:p w14:paraId="7FF4E2FA" w14:textId="161CBFC5" w:rsidR="00F14DF2" w:rsidRPr="0070469B" w:rsidRDefault="00F14DF2" w:rsidP="00F14DF2">
      <w:pPr>
        <w:spacing w:line="360" w:lineRule="auto"/>
        <w:jc w:val="both"/>
      </w:pPr>
      <w:r w:rsidRPr="0070469B">
        <w:t xml:space="preserve">Групата, която в най-голяма степен предпочита на пътува с железопътен транспорт е тази на лицата над 60 години. Сред тях 5,2% пътуват с влак до близки населени места, 13,5% пътуват с влак до по-далечни населени места, а 9,5% пътуват с влак до курорти. Този увеличен дял на лицата, които използват железопътен транспорт, спрямо другите възрастови групи, вероятно се дължи на по-ниските цени на железопътния транспорт, които могат да бъдат решаващ фактор при вземането на решение за това какъв тип транспорт да използват хората в пенсионна възраст. </w:t>
      </w:r>
    </w:p>
    <w:p w14:paraId="67F59B97" w14:textId="7F7A2409" w:rsidR="00242E9D" w:rsidRPr="0070469B" w:rsidRDefault="00242E9D" w:rsidP="00F14DF2">
      <w:pPr>
        <w:spacing w:line="360" w:lineRule="auto"/>
        <w:jc w:val="both"/>
      </w:pPr>
    </w:p>
    <w:p w14:paraId="0BC55712" w14:textId="77777777" w:rsidR="00242E9D" w:rsidRPr="0070469B" w:rsidRDefault="00242E9D" w:rsidP="00F14DF2">
      <w:pPr>
        <w:spacing w:line="360" w:lineRule="auto"/>
        <w:jc w:val="both"/>
      </w:pPr>
    </w:p>
    <w:p w14:paraId="70B48F4C" w14:textId="77777777" w:rsidR="00F14DF2" w:rsidRPr="0070469B" w:rsidRDefault="00F14DF2" w:rsidP="00F14DF2">
      <w:pPr>
        <w:rPr>
          <w:b/>
          <w:bCs/>
        </w:rPr>
      </w:pPr>
      <w:r w:rsidRPr="0070469B">
        <w:rPr>
          <w:b/>
          <w:bCs/>
        </w:rPr>
        <w:t>Значими фактори при избор на тип превоз</w:t>
      </w:r>
    </w:p>
    <w:p w14:paraId="59EA47D3" w14:textId="1CF952E1" w:rsidR="00F14DF2" w:rsidRPr="0070469B" w:rsidRDefault="00F14DF2" w:rsidP="009B2E54">
      <w:pPr>
        <w:spacing w:before="240" w:line="360" w:lineRule="auto"/>
        <w:jc w:val="both"/>
      </w:pPr>
      <w:r w:rsidRPr="0070469B">
        <w:t>Транспортните услуги съществуват в ситуация на конкуренция помежду си на принципа на пазарната икономика, в която потребителят може да реши коя услуга иска да използва и дали е склонен да заплати за нея цената, която превозвачът е поставил. Автобусният транспорт е в най-силна конкуренция с железопътния транспорт</w:t>
      </w:r>
      <w:r w:rsidR="000D52CB" w:rsidRPr="0070469B">
        <w:t>. К</w:t>
      </w:r>
      <w:r w:rsidRPr="0070469B">
        <w:t xml:space="preserve">ъм 2023 година </w:t>
      </w:r>
      <w:r w:rsidRPr="0070469B">
        <w:lastRenderedPageBreak/>
        <w:t xml:space="preserve">автобусният транспорт е много по-често използван от железопътния. За да разберем защо бяха изследвани редица фактори, представени по-долу. </w:t>
      </w:r>
    </w:p>
    <w:p w14:paraId="0BD2552E" w14:textId="77777777" w:rsidR="00F14DF2" w:rsidRPr="0070469B" w:rsidRDefault="00F14DF2" w:rsidP="009B2E54">
      <w:pPr>
        <w:spacing w:after="0"/>
      </w:pPr>
      <w:r w:rsidRPr="0070469B">
        <w:rPr>
          <w:noProof/>
          <w:lang w:eastAsia="bg-BG"/>
        </w:rPr>
        <w:drawing>
          <wp:inline distT="0" distB="0" distL="0" distR="0" wp14:anchorId="2A667AB1" wp14:editId="28EFDCB1">
            <wp:extent cx="5791200" cy="2209800"/>
            <wp:effectExtent l="0" t="0" r="0" b="0"/>
            <wp:docPr id="558369190" name="Chart 1">
              <a:extLst xmlns:a="http://schemas.openxmlformats.org/drawingml/2006/main">
                <a:ext uri="{FF2B5EF4-FFF2-40B4-BE49-F238E27FC236}">
                  <a16:creationId xmlns:a16="http://schemas.microsoft.com/office/drawing/2014/main" id="{6C501795-F13A-F615-CE35-24E5EFF7A5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61AC14"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1F1A6BED" w14:textId="77777777" w:rsidR="00F14DF2" w:rsidRPr="0070469B" w:rsidRDefault="00F14DF2" w:rsidP="0061121B">
      <w:pPr>
        <w:spacing w:before="240" w:line="360" w:lineRule="auto"/>
        <w:jc w:val="both"/>
      </w:pPr>
      <w:r w:rsidRPr="0070469B">
        <w:t xml:space="preserve">По отношение на хигиената в транспортните средства, почти половината от лицата в страната смятат, че хигиената в железопътния транспорт е лоша, а 35,4% смятат, че хигиената е средна. Делът на лицата, доволни от хигиенните условия във влаковете е под 20%, като в сравнение с това, доволните от хигиенните условия в автобусния транспорт са почти 40% от анкетираните лица. </w:t>
      </w:r>
    </w:p>
    <w:p w14:paraId="53AB2F00" w14:textId="77777777" w:rsidR="00F14DF2" w:rsidRPr="0070469B" w:rsidRDefault="00F14DF2" w:rsidP="002113A0">
      <w:pPr>
        <w:spacing w:after="0"/>
      </w:pPr>
      <w:r w:rsidRPr="0070469B">
        <w:rPr>
          <w:noProof/>
          <w:lang w:eastAsia="bg-BG"/>
        </w:rPr>
        <w:drawing>
          <wp:inline distT="0" distB="0" distL="0" distR="0" wp14:anchorId="48C90504" wp14:editId="318E30A6">
            <wp:extent cx="5894024" cy="2293620"/>
            <wp:effectExtent l="0" t="0" r="0" b="0"/>
            <wp:docPr id="334250886" name="Chart 1">
              <a:extLst xmlns:a="http://schemas.openxmlformats.org/drawingml/2006/main">
                <a:ext uri="{FF2B5EF4-FFF2-40B4-BE49-F238E27FC236}">
                  <a16:creationId xmlns:a16="http://schemas.microsoft.com/office/drawing/2014/main" id="{E5C6EB4B-B864-2EC7-3F44-1A88D43ED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DB2CCD"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6936ECE9" w14:textId="2DF031C5" w:rsidR="00F14DF2" w:rsidRPr="0070469B" w:rsidRDefault="00F14DF2" w:rsidP="00F14DF2">
      <w:pPr>
        <w:spacing w:line="360" w:lineRule="auto"/>
        <w:jc w:val="both"/>
      </w:pPr>
      <w:r w:rsidRPr="0070469B">
        <w:t xml:space="preserve">Сходни оценки дават гражданите и по отношение на наличието на климатизация и отопление в превозните средства – 77,3% дават лоша и средна оценка за климатизацията на ЖП транспорта, като </w:t>
      </w:r>
      <w:r w:rsidR="00D03642" w:rsidRPr="0070469B">
        <w:t xml:space="preserve">приблизително </w:t>
      </w:r>
      <w:r w:rsidRPr="0070469B">
        <w:t xml:space="preserve">23% я оценяват като добра, много добра или отлична. По отношение на автотранспорта, лоша оценка дават по-малко от 16% от лицата, </w:t>
      </w:r>
      <w:r w:rsidRPr="0070469B">
        <w:lastRenderedPageBreak/>
        <w:t xml:space="preserve">средна около 40%, а 43,7% дават добра, много добра или отлична оценка по отношение на климатизацията и/ли отоплението в автобусния транспорт. </w:t>
      </w:r>
    </w:p>
    <w:p w14:paraId="7B2BA5A5" w14:textId="77777777" w:rsidR="00F14DF2" w:rsidRPr="0070469B" w:rsidRDefault="00F14DF2" w:rsidP="002113A0">
      <w:pPr>
        <w:spacing w:after="0"/>
        <w:jc w:val="both"/>
      </w:pPr>
      <w:r w:rsidRPr="0070469B">
        <w:rPr>
          <w:noProof/>
          <w:lang w:eastAsia="bg-BG"/>
        </w:rPr>
        <w:drawing>
          <wp:inline distT="0" distB="0" distL="0" distR="0" wp14:anchorId="3AA37F9D" wp14:editId="1BBB7DAF">
            <wp:extent cx="5867400" cy="2270760"/>
            <wp:effectExtent l="0" t="0" r="0" b="0"/>
            <wp:docPr id="1619094467" name="Chart 1">
              <a:extLst xmlns:a="http://schemas.openxmlformats.org/drawingml/2006/main">
                <a:ext uri="{FF2B5EF4-FFF2-40B4-BE49-F238E27FC236}">
                  <a16:creationId xmlns:a16="http://schemas.microsoft.com/office/drawing/2014/main" id="{56665C2E-F1D7-43A6-A30C-310005F27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5265DA"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547EA692" w14:textId="244D74A8" w:rsidR="00F14DF2" w:rsidRPr="0070469B" w:rsidRDefault="00F14DF2" w:rsidP="00F14DF2">
      <w:pPr>
        <w:spacing w:line="360" w:lineRule="auto"/>
        <w:jc w:val="both"/>
      </w:pPr>
      <w:r w:rsidRPr="0070469B">
        <w:t xml:space="preserve">По отношение на пространството, което пътниците имат по време на превоза, железопътният транспорт получава по-голям дял положителни оценка в сравнение с автотранспорта. Така, според около 40% от лицата пространството за пътника е добро, много добро или отлично в автобусния транспорт, докато за железопътния транспорт дела на положителните оценки е почти 50%. </w:t>
      </w:r>
    </w:p>
    <w:p w14:paraId="19C92428" w14:textId="77777777" w:rsidR="00F14DF2" w:rsidRPr="0070469B" w:rsidRDefault="00F14DF2" w:rsidP="00F14DF2">
      <w:pPr>
        <w:spacing w:line="360" w:lineRule="auto"/>
        <w:jc w:val="both"/>
      </w:pPr>
      <w:r w:rsidRPr="0070469B">
        <w:t xml:space="preserve">По отношение на нивото на обслужване, железопътният и автотранспорта получават сходни нива на положителни оценки, а именно – 47% за автобусния и 42% за железопътния транспорт. </w:t>
      </w:r>
    </w:p>
    <w:p w14:paraId="547CC256" w14:textId="77777777" w:rsidR="00F14DF2" w:rsidRPr="0070469B" w:rsidRDefault="00F14DF2" w:rsidP="002113A0">
      <w:pPr>
        <w:spacing w:after="0"/>
        <w:jc w:val="both"/>
      </w:pPr>
      <w:r w:rsidRPr="0070469B">
        <w:rPr>
          <w:noProof/>
          <w:lang w:eastAsia="bg-BG"/>
        </w:rPr>
        <w:drawing>
          <wp:inline distT="0" distB="0" distL="0" distR="0" wp14:anchorId="5BD5B06B" wp14:editId="488B5ED1">
            <wp:extent cx="5867400" cy="2415540"/>
            <wp:effectExtent l="0" t="0" r="0" b="0"/>
            <wp:docPr id="1205241834" name="Chart 1">
              <a:extLst xmlns:a="http://schemas.openxmlformats.org/drawingml/2006/main">
                <a:ext uri="{FF2B5EF4-FFF2-40B4-BE49-F238E27FC236}">
                  <a16:creationId xmlns:a16="http://schemas.microsoft.com/office/drawing/2014/main" id="{0300FFB5-C065-4F2D-953E-6D83AC23B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1A2A92"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513832BC" w14:textId="7D8C167F" w:rsidR="00F14DF2" w:rsidRPr="0070469B" w:rsidRDefault="00F14DF2" w:rsidP="00F14DF2">
      <w:pPr>
        <w:spacing w:line="360" w:lineRule="auto"/>
        <w:jc w:val="both"/>
      </w:pPr>
      <w:r w:rsidRPr="0070469B">
        <w:t>Шум</w:t>
      </w:r>
      <w:r w:rsidR="00D03642" w:rsidRPr="0070469B">
        <w:t>ът</w:t>
      </w:r>
      <w:r w:rsidRPr="0070469B">
        <w:t xml:space="preserve"> в транспортните средства е оценен като по-малък проблем за автобусния транспорт, отколкото за железопътния, но с около 10% разлика. Положителна оценка, </w:t>
      </w:r>
      <w:r w:rsidRPr="0070469B">
        <w:lastRenderedPageBreak/>
        <w:t xml:space="preserve">изразяваща липсата на шум в автобусния транспорт, са дали 34,3% от гражданите, а по отношение на железопътния транспорт, положителна оценка са дали 24% от гражданите. </w:t>
      </w:r>
    </w:p>
    <w:p w14:paraId="73FF39CC" w14:textId="77777777" w:rsidR="00F14DF2" w:rsidRPr="0070469B" w:rsidRDefault="00F14DF2" w:rsidP="002113A0">
      <w:pPr>
        <w:spacing w:after="0"/>
        <w:jc w:val="both"/>
      </w:pPr>
      <w:r w:rsidRPr="0070469B">
        <w:rPr>
          <w:noProof/>
          <w:lang w:eastAsia="bg-BG"/>
        </w:rPr>
        <w:drawing>
          <wp:inline distT="0" distB="0" distL="0" distR="0" wp14:anchorId="6F339BE5" wp14:editId="2AA49ED0">
            <wp:extent cx="5897880" cy="2331720"/>
            <wp:effectExtent l="0" t="0" r="7620" b="0"/>
            <wp:docPr id="673815370" name="Chart 1">
              <a:extLst xmlns:a="http://schemas.openxmlformats.org/drawingml/2006/main">
                <a:ext uri="{FF2B5EF4-FFF2-40B4-BE49-F238E27FC236}">
                  <a16:creationId xmlns:a16="http://schemas.microsoft.com/office/drawing/2014/main" id="{F4744F9C-0012-4EB3-BBAD-239CD1129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EDFFCBA"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21594FB5" w14:textId="2A1F39BB" w:rsidR="00F14DF2" w:rsidRPr="0070469B" w:rsidRDefault="00F14DF2" w:rsidP="00F14DF2">
      <w:pPr>
        <w:spacing w:line="360" w:lineRule="auto"/>
        <w:jc w:val="both"/>
      </w:pPr>
      <w:r w:rsidRPr="0070469B">
        <w:t xml:space="preserve">Според 46% </w:t>
      </w:r>
      <w:r w:rsidR="00CC2543" w:rsidRPr="0070469B">
        <w:t xml:space="preserve">от </w:t>
      </w:r>
      <w:r w:rsidRPr="0070469B">
        <w:t xml:space="preserve">запитаните граждани автобусният транспорт предоставя добри възможности за транспортни връзки с други видове обществен транспорт. Според 37% добри транспортни връзки има и железопътния транспорт. </w:t>
      </w:r>
    </w:p>
    <w:p w14:paraId="7A538B52" w14:textId="77777777" w:rsidR="00F14DF2" w:rsidRPr="0070469B" w:rsidRDefault="00F14DF2" w:rsidP="002113A0">
      <w:pPr>
        <w:spacing w:after="0"/>
        <w:jc w:val="both"/>
      </w:pPr>
      <w:r w:rsidRPr="0070469B">
        <w:rPr>
          <w:noProof/>
          <w:lang w:eastAsia="bg-BG"/>
        </w:rPr>
        <w:drawing>
          <wp:inline distT="0" distB="0" distL="0" distR="0" wp14:anchorId="0C7A54B8" wp14:editId="640DA333">
            <wp:extent cx="5897880" cy="2232660"/>
            <wp:effectExtent l="0" t="0" r="0" b="0"/>
            <wp:docPr id="570828392" name="Chart 1">
              <a:extLst xmlns:a="http://schemas.openxmlformats.org/drawingml/2006/main">
                <a:ext uri="{FF2B5EF4-FFF2-40B4-BE49-F238E27FC236}">
                  <a16:creationId xmlns:a16="http://schemas.microsoft.com/office/drawing/2014/main" id="{34630310-7AF8-4C76-A551-CEC550DDEE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EF55AB"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7214CE4F" w14:textId="77777777" w:rsidR="00F14DF2" w:rsidRPr="0070469B" w:rsidRDefault="00F14DF2" w:rsidP="00F14DF2">
      <w:pPr>
        <w:spacing w:line="360" w:lineRule="auto"/>
        <w:jc w:val="both"/>
      </w:pPr>
      <w:r w:rsidRPr="0070469B">
        <w:t xml:space="preserve">Според оценките на гражданите и двата типа транспорт предоставят в еднаква степен достъп до информация за разписанията си. Наблюдава се съвсем лек превес на положителните оценки по отношение на предоставянето на информация за разписания от страна на железопътния оператор. </w:t>
      </w:r>
    </w:p>
    <w:p w14:paraId="233BA0EA" w14:textId="77777777" w:rsidR="00F14DF2" w:rsidRPr="0070469B" w:rsidRDefault="00F14DF2" w:rsidP="002113A0">
      <w:pPr>
        <w:spacing w:after="0"/>
        <w:jc w:val="both"/>
      </w:pPr>
      <w:r w:rsidRPr="0070469B">
        <w:rPr>
          <w:noProof/>
          <w:lang w:eastAsia="bg-BG"/>
        </w:rPr>
        <w:lastRenderedPageBreak/>
        <w:drawing>
          <wp:inline distT="0" distB="0" distL="0" distR="0" wp14:anchorId="3BC116DE" wp14:editId="4342920A">
            <wp:extent cx="5905500" cy="2200275"/>
            <wp:effectExtent l="0" t="0" r="0" b="0"/>
            <wp:docPr id="1023701449" name="Chart 1">
              <a:extLst xmlns:a="http://schemas.openxmlformats.org/drawingml/2006/main">
                <a:ext uri="{FF2B5EF4-FFF2-40B4-BE49-F238E27FC236}">
                  <a16:creationId xmlns:a16="http://schemas.microsoft.com/office/drawing/2014/main" id="{739413DF-2FC1-45E1-AFC9-CA3ED729D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B662C0"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4199005B" w14:textId="29CD8A8A" w:rsidR="00F14DF2" w:rsidRPr="0070469B" w:rsidRDefault="00F14DF2" w:rsidP="00F14DF2">
      <w:pPr>
        <w:spacing w:line="360" w:lineRule="auto"/>
        <w:jc w:val="both"/>
      </w:pPr>
      <w:r w:rsidRPr="0070469B">
        <w:t xml:space="preserve">Участвалите в изследването лица дават </w:t>
      </w:r>
      <w:r w:rsidR="003F0267" w:rsidRPr="0070469B">
        <w:t>предимно</w:t>
      </w:r>
      <w:r w:rsidRPr="0070469B">
        <w:t xml:space="preserve"> негативни оценки по отношение на достъпността на публичния транспорт за лица с увреждания, майки с детски колички и възрастни хора. Над 70% от лицата смятат средата за по-скоро недостъпна, като положителните и негативните оценки по отношение на достъпността са сходни в двата </w:t>
      </w:r>
      <w:r w:rsidR="003F5603" w:rsidRPr="0070469B">
        <w:t xml:space="preserve">вида </w:t>
      </w:r>
      <w:r w:rsidRPr="0070469B">
        <w:t xml:space="preserve">транспорт. </w:t>
      </w:r>
    </w:p>
    <w:p w14:paraId="25AF8A9D" w14:textId="77777777" w:rsidR="00F14DF2" w:rsidRPr="0070469B" w:rsidRDefault="00F14DF2" w:rsidP="00F14DF2">
      <w:pPr>
        <w:jc w:val="both"/>
      </w:pPr>
      <w:r w:rsidRPr="0070469B">
        <w:rPr>
          <w:noProof/>
          <w:lang w:eastAsia="bg-BG"/>
        </w:rPr>
        <w:drawing>
          <wp:inline distT="0" distB="0" distL="0" distR="0" wp14:anchorId="325B398B" wp14:editId="6CCDF8F6">
            <wp:extent cx="5905500" cy="2346960"/>
            <wp:effectExtent l="0" t="0" r="0" b="0"/>
            <wp:docPr id="743734065" name="Chart 1">
              <a:extLst xmlns:a="http://schemas.openxmlformats.org/drawingml/2006/main">
                <a:ext uri="{FF2B5EF4-FFF2-40B4-BE49-F238E27FC236}">
                  <a16:creationId xmlns:a16="http://schemas.microsoft.com/office/drawing/2014/main" id="{68912C9C-871E-4361-A194-DA1856515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F75397"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5A655D8F" w14:textId="2D9E59A6" w:rsidR="00F14DF2" w:rsidRPr="0070469B" w:rsidRDefault="00F14DF2" w:rsidP="00F14DF2">
      <w:pPr>
        <w:spacing w:line="360" w:lineRule="auto"/>
        <w:jc w:val="both"/>
      </w:pPr>
      <w:r w:rsidRPr="0070469B">
        <w:t xml:space="preserve">Спазването на разписание </w:t>
      </w:r>
      <w:r w:rsidR="003F0267" w:rsidRPr="0070469B">
        <w:t xml:space="preserve">от автобусния транспорт </w:t>
      </w:r>
      <w:r w:rsidRPr="0070469B">
        <w:t xml:space="preserve">е оценено положително от по-голям дял от респондентите. Ако от спазването на разписанията на автобусния транспорт са по-скоро доволни 47% от пълнолетните граждани на страната, то по отношение на железопътния транспорт малко над 30% от лицата дават положителна оценка за спазването на разписанията. </w:t>
      </w:r>
    </w:p>
    <w:p w14:paraId="7DC31D73" w14:textId="77777777" w:rsidR="00F14DF2" w:rsidRPr="0070469B" w:rsidRDefault="00F14DF2" w:rsidP="002113A0">
      <w:pPr>
        <w:spacing w:after="0"/>
        <w:jc w:val="both"/>
      </w:pPr>
      <w:r w:rsidRPr="0070469B">
        <w:rPr>
          <w:noProof/>
          <w:lang w:eastAsia="bg-BG"/>
        </w:rPr>
        <w:lastRenderedPageBreak/>
        <w:drawing>
          <wp:inline distT="0" distB="0" distL="0" distR="0" wp14:anchorId="5F99AF04" wp14:editId="41D4A68C">
            <wp:extent cx="5895975" cy="2209800"/>
            <wp:effectExtent l="0" t="0" r="0" b="0"/>
            <wp:docPr id="2057589263" name="Chart 1">
              <a:extLst xmlns:a="http://schemas.openxmlformats.org/drawingml/2006/main">
                <a:ext uri="{FF2B5EF4-FFF2-40B4-BE49-F238E27FC236}">
                  <a16:creationId xmlns:a16="http://schemas.microsoft.com/office/drawing/2014/main" id="{5C3C77E2-4574-4CC5-8208-774184642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B4E9AA7" w14:textId="77777777" w:rsidR="009B2E54" w:rsidRPr="0070469B" w:rsidRDefault="009B2E54" w:rsidP="009B2E54">
      <w:pPr>
        <w:spacing w:line="360" w:lineRule="auto"/>
        <w:jc w:val="right"/>
        <w:rPr>
          <w:sz w:val="20"/>
          <w:szCs w:val="18"/>
        </w:rPr>
      </w:pPr>
      <w:r w:rsidRPr="0070469B">
        <w:rPr>
          <w:sz w:val="20"/>
          <w:szCs w:val="18"/>
        </w:rPr>
        <w:t>*</w:t>
      </w:r>
      <w:r w:rsidRPr="0070469B">
        <w:rPr>
          <w:i/>
          <w:iCs/>
          <w:sz w:val="20"/>
          <w:szCs w:val="18"/>
        </w:rPr>
        <w:t>Собствено национално представително социологическо изследване сред широката общественост</w:t>
      </w:r>
    </w:p>
    <w:p w14:paraId="414DB133" w14:textId="509C91E8" w:rsidR="00F14DF2" w:rsidRPr="0070469B" w:rsidRDefault="00F14DF2" w:rsidP="00F14DF2">
      <w:pPr>
        <w:spacing w:line="360" w:lineRule="auto"/>
        <w:jc w:val="both"/>
      </w:pPr>
      <w:r w:rsidRPr="0070469B">
        <w:t>Спазването на разписанието се оказва един от най-важните фактори по отношение на качеството на обществения транспорт за пълнолетното население в страната. При отговорилите на проучването на национално ниво, участвалите лица са посочили</w:t>
      </w:r>
      <w:r w:rsidR="003F0267" w:rsidRPr="0070469B">
        <w:t xml:space="preserve"> този фактор</w:t>
      </w:r>
      <w:r w:rsidRPr="0070469B">
        <w:t xml:space="preserve"> с ранг 1</w:t>
      </w:r>
      <w:r w:rsidR="003F5603" w:rsidRPr="0070469B">
        <w:t>,</w:t>
      </w:r>
      <w:r w:rsidRPr="0070469B">
        <w:t xml:space="preserve"> т.е. с най-голяма важност, както и на първо място при факторите, разпознати с ранг 2. Това означава, че според важността на факторите, които лицата, участвали в проучването</w:t>
      </w:r>
      <w:r w:rsidR="003F5603" w:rsidRPr="0070469B">
        <w:t>,</w:t>
      </w:r>
      <w:r w:rsidRPr="0070469B">
        <w:t xml:space="preserve"> разпознават с най-голяма важност, автобусния</w:t>
      </w:r>
      <w:r w:rsidR="003F0267" w:rsidRPr="0070469B">
        <w:t>т</w:t>
      </w:r>
      <w:r w:rsidRPr="0070469B">
        <w:t xml:space="preserve"> транспорт е разпознат като по-качествен в сравнение с железопътния, имайки предвид оценките на лицата за точността и спазването на разписанието за двата типа транспорт. Този фактор е най-важен според лицата, живеещи във всички типове населени места от столица до села и селски райони.</w:t>
      </w:r>
    </w:p>
    <w:p w14:paraId="5C93C512" w14:textId="77777777" w:rsidR="00F14DF2" w:rsidRPr="0070469B" w:rsidRDefault="00F14DF2" w:rsidP="00F14DF2">
      <w:pPr>
        <w:pStyle w:val="Caption"/>
        <w:rPr>
          <w:b w:val="0"/>
          <w:bCs w:val="0"/>
        </w:rPr>
      </w:pPr>
      <w:r w:rsidRPr="0070469B">
        <w:t xml:space="preserve">Таблица </w:t>
      </w:r>
      <w:r w:rsidR="005079E3">
        <w:fldChar w:fldCharType="begin"/>
      </w:r>
      <w:r w:rsidR="005079E3">
        <w:instrText xml:space="preserve"> SEQ Таблица \* ARABIC </w:instrText>
      </w:r>
      <w:r w:rsidR="005079E3">
        <w:fldChar w:fldCharType="separate"/>
      </w:r>
      <w:r w:rsidRPr="0070469B">
        <w:t>1</w:t>
      </w:r>
      <w:r w:rsidR="005079E3">
        <w:fldChar w:fldCharType="end"/>
      </w:r>
      <w:r w:rsidRPr="0070469B">
        <w:t>.Подредете по важност факторите, които, според Вас, имат най-голямо значение за качеството на обществения транспорт:</w:t>
      </w:r>
    </w:p>
    <w:tbl>
      <w:tblPr>
        <w:tblStyle w:val="TableGrid"/>
        <w:tblpPr w:leftFromText="180" w:rightFromText="180" w:vertAnchor="text" w:tblpY="1"/>
        <w:tblOverlap w:val="never"/>
        <w:tblW w:w="0" w:type="auto"/>
        <w:tblLook w:val="04A0" w:firstRow="1" w:lastRow="0" w:firstColumn="1" w:lastColumn="0" w:noHBand="0" w:noVBand="1"/>
      </w:tblPr>
      <w:tblGrid>
        <w:gridCol w:w="1705"/>
        <w:gridCol w:w="1377"/>
        <w:gridCol w:w="1495"/>
        <w:gridCol w:w="1495"/>
        <w:gridCol w:w="1495"/>
        <w:gridCol w:w="1495"/>
      </w:tblGrid>
      <w:tr w:rsidR="00F14DF2" w:rsidRPr="0070469B" w14:paraId="69C97D71" w14:textId="77777777" w:rsidTr="00CD568F">
        <w:trPr>
          <w:trHeight w:val="406"/>
        </w:trPr>
        <w:tc>
          <w:tcPr>
            <w:tcW w:w="3082" w:type="dxa"/>
            <w:gridSpan w:val="2"/>
            <w:shd w:val="clear" w:color="auto" w:fill="E84C22" w:themeFill="accent1"/>
          </w:tcPr>
          <w:p w14:paraId="2BFC31AF" w14:textId="77777777" w:rsidR="00F14DF2" w:rsidRPr="0070469B" w:rsidRDefault="00F14DF2" w:rsidP="00CD568F">
            <w:pPr>
              <w:jc w:val="both"/>
              <w:rPr>
                <w:b/>
                <w:bCs/>
              </w:rPr>
            </w:pPr>
            <w:r w:rsidRPr="0070469B">
              <w:rPr>
                <w:b/>
                <w:bCs/>
              </w:rPr>
              <w:t>Фактори, посочени с Ранг 1</w:t>
            </w:r>
          </w:p>
        </w:tc>
        <w:tc>
          <w:tcPr>
            <w:tcW w:w="2990" w:type="dxa"/>
            <w:gridSpan w:val="2"/>
            <w:shd w:val="clear" w:color="auto" w:fill="FFBD47" w:themeFill="accent2"/>
          </w:tcPr>
          <w:p w14:paraId="050AE0DE" w14:textId="77777777" w:rsidR="00F14DF2" w:rsidRPr="0070469B" w:rsidRDefault="00F14DF2" w:rsidP="00CD568F">
            <w:pPr>
              <w:jc w:val="both"/>
              <w:rPr>
                <w:b/>
                <w:bCs/>
              </w:rPr>
            </w:pPr>
            <w:r w:rsidRPr="0070469B">
              <w:rPr>
                <w:b/>
                <w:bCs/>
              </w:rPr>
              <w:t>Фактори, посочени с Ранг 2</w:t>
            </w:r>
          </w:p>
        </w:tc>
        <w:tc>
          <w:tcPr>
            <w:tcW w:w="2990" w:type="dxa"/>
            <w:gridSpan w:val="2"/>
            <w:shd w:val="clear" w:color="auto" w:fill="B64926" w:themeFill="accent3"/>
          </w:tcPr>
          <w:p w14:paraId="0D615368" w14:textId="77777777" w:rsidR="00F14DF2" w:rsidRPr="0070469B" w:rsidRDefault="00F14DF2" w:rsidP="00CD568F">
            <w:pPr>
              <w:jc w:val="both"/>
              <w:rPr>
                <w:b/>
                <w:bCs/>
              </w:rPr>
            </w:pPr>
            <w:r w:rsidRPr="0070469B">
              <w:rPr>
                <w:b/>
                <w:bCs/>
              </w:rPr>
              <w:t>Фактори, посочени с Ранг 3</w:t>
            </w:r>
          </w:p>
        </w:tc>
      </w:tr>
      <w:tr w:rsidR="00F14DF2" w:rsidRPr="0070469B" w14:paraId="08CECAF0" w14:textId="77777777" w:rsidTr="00E64E25">
        <w:trPr>
          <w:trHeight w:val="406"/>
        </w:trPr>
        <w:tc>
          <w:tcPr>
            <w:tcW w:w="1705" w:type="dxa"/>
            <w:shd w:val="clear" w:color="auto" w:fill="E84C22" w:themeFill="accent1"/>
            <w:vAlign w:val="center"/>
          </w:tcPr>
          <w:p w14:paraId="71DE4EE2" w14:textId="77777777" w:rsidR="00F14DF2" w:rsidRPr="0070469B" w:rsidRDefault="00F14DF2" w:rsidP="00CD568F">
            <w:r w:rsidRPr="0070469B">
              <w:t>Точност и спазване на разписание</w:t>
            </w:r>
          </w:p>
        </w:tc>
        <w:tc>
          <w:tcPr>
            <w:tcW w:w="1377" w:type="dxa"/>
            <w:vAlign w:val="center"/>
          </w:tcPr>
          <w:p w14:paraId="78853773" w14:textId="77777777" w:rsidR="00F14DF2" w:rsidRPr="0070469B" w:rsidRDefault="00F14DF2" w:rsidP="00CD568F">
            <w:pPr>
              <w:jc w:val="both"/>
            </w:pPr>
            <w:r w:rsidRPr="0070469B">
              <w:t>42.0%</w:t>
            </w:r>
          </w:p>
        </w:tc>
        <w:tc>
          <w:tcPr>
            <w:tcW w:w="1495" w:type="dxa"/>
            <w:shd w:val="clear" w:color="auto" w:fill="FFBD47" w:themeFill="accent2"/>
            <w:vAlign w:val="center"/>
          </w:tcPr>
          <w:p w14:paraId="29AD20A7" w14:textId="77777777" w:rsidR="00F14DF2" w:rsidRPr="0070469B" w:rsidRDefault="00F14DF2" w:rsidP="00CD568F">
            <w:r w:rsidRPr="0070469B">
              <w:t>Точност и спазване на разписание</w:t>
            </w:r>
          </w:p>
        </w:tc>
        <w:tc>
          <w:tcPr>
            <w:tcW w:w="1495" w:type="dxa"/>
            <w:vAlign w:val="center"/>
          </w:tcPr>
          <w:p w14:paraId="71CA7377" w14:textId="77777777" w:rsidR="00F14DF2" w:rsidRPr="0070469B" w:rsidRDefault="00F14DF2" w:rsidP="00CD568F">
            <w:pPr>
              <w:jc w:val="both"/>
            </w:pPr>
            <w:r w:rsidRPr="0070469B">
              <w:t>22.1%</w:t>
            </w:r>
          </w:p>
        </w:tc>
        <w:tc>
          <w:tcPr>
            <w:tcW w:w="1495" w:type="dxa"/>
            <w:shd w:val="clear" w:color="auto" w:fill="B64926" w:themeFill="accent3"/>
          </w:tcPr>
          <w:p w14:paraId="7EBCA366" w14:textId="77777777" w:rsidR="00F14DF2" w:rsidRPr="0070469B" w:rsidRDefault="00F14DF2" w:rsidP="00CD568F">
            <w:r w:rsidRPr="0070469B">
              <w:t>Цена на билета</w:t>
            </w:r>
          </w:p>
        </w:tc>
        <w:tc>
          <w:tcPr>
            <w:tcW w:w="1495" w:type="dxa"/>
            <w:vAlign w:val="center"/>
          </w:tcPr>
          <w:p w14:paraId="25D573F8" w14:textId="77777777" w:rsidR="00F14DF2" w:rsidRPr="0070469B" w:rsidRDefault="00F14DF2" w:rsidP="00CD568F">
            <w:pPr>
              <w:jc w:val="both"/>
            </w:pPr>
            <w:r w:rsidRPr="0070469B">
              <w:t>20.0%</w:t>
            </w:r>
          </w:p>
        </w:tc>
      </w:tr>
      <w:tr w:rsidR="00F14DF2" w:rsidRPr="0070469B" w14:paraId="1B42BAF2" w14:textId="77777777" w:rsidTr="00E64E25">
        <w:trPr>
          <w:trHeight w:val="427"/>
        </w:trPr>
        <w:tc>
          <w:tcPr>
            <w:tcW w:w="1705" w:type="dxa"/>
            <w:shd w:val="clear" w:color="auto" w:fill="E84C22" w:themeFill="accent1"/>
            <w:vAlign w:val="center"/>
          </w:tcPr>
          <w:p w14:paraId="004C0480" w14:textId="77777777" w:rsidR="00F14DF2" w:rsidRPr="0070469B" w:rsidRDefault="00F14DF2" w:rsidP="00CD568F">
            <w:r w:rsidRPr="0070469B">
              <w:t>Удобни спирки и маршрути</w:t>
            </w:r>
          </w:p>
        </w:tc>
        <w:tc>
          <w:tcPr>
            <w:tcW w:w="1377" w:type="dxa"/>
            <w:vAlign w:val="center"/>
          </w:tcPr>
          <w:p w14:paraId="7F555586" w14:textId="77777777" w:rsidR="00F14DF2" w:rsidRPr="0070469B" w:rsidRDefault="00F14DF2" w:rsidP="00CD568F">
            <w:pPr>
              <w:jc w:val="both"/>
            </w:pPr>
            <w:r w:rsidRPr="0070469B">
              <w:t>19.6%</w:t>
            </w:r>
          </w:p>
        </w:tc>
        <w:tc>
          <w:tcPr>
            <w:tcW w:w="1495" w:type="dxa"/>
            <w:shd w:val="clear" w:color="auto" w:fill="FFBD47" w:themeFill="accent2"/>
            <w:vAlign w:val="center"/>
          </w:tcPr>
          <w:p w14:paraId="07BEEA46" w14:textId="77777777" w:rsidR="00F14DF2" w:rsidRPr="0070469B" w:rsidRDefault="00F14DF2" w:rsidP="00CD568F">
            <w:r w:rsidRPr="0070469B">
              <w:t>Комфортни превозни средства</w:t>
            </w:r>
          </w:p>
        </w:tc>
        <w:tc>
          <w:tcPr>
            <w:tcW w:w="1495" w:type="dxa"/>
            <w:vAlign w:val="center"/>
          </w:tcPr>
          <w:p w14:paraId="422E3335" w14:textId="77777777" w:rsidR="00F14DF2" w:rsidRPr="0070469B" w:rsidRDefault="00F14DF2" w:rsidP="00CD568F">
            <w:pPr>
              <w:jc w:val="both"/>
            </w:pPr>
            <w:r w:rsidRPr="0070469B">
              <w:t>19.9%</w:t>
            </w:r>
          </w:p>
        </w:tc>
        <w:tc>
          <w:tcPr>
            <w:tcW w:w="1495" w:type="dxa"/>
            <w:shd w:val="clear" w:color="auto" w:fill="B64926" w:themeFill="accent3"/>
          </w:tcPr>
          <w:p w14:paraId="016F3F71" w14:textId="77777777" w:rsidR="00F14DF2" w:rsidRPr="0070469B" w:rsidRDefault="00F14DF2" w:rsidP="00CD568F">
            <w:r w:rsidRPr="0070469B">
              <w:t>Удобни спирки и маршрути</w:t>
            </w:r>
          </w:p>
        </w:tc>
        <w:tc>
          <w:tcPr>
            <w:tcW w:w="1495" w:type="dxa"/>
            <w:vAlign w:val="center"/>
          </w:tcPr>
          <w:p w14:paraId="23E17498" w14:textId="77777777" w:rsidR="00F14DF2" w:rsidRPr="0070469B" w:rsidRDefault="00F14DF2" w:rsidP="00CD568F">
            <w:pPr>
              <w:jc w:val="both"/>
            </w:pPr>
            <w:r w:rsidRPr="0070469B">
              <w:t>17.7%</w:t>
            </w:r>
          </w:p>
        </w:tc>
      </w:tr>
      <w:tr w:rsidR="00F14DF2" w:rsidRPr="0070469B" w14:paraId="5416941E" w14:textId="77777777" w:rsidTr="00E64E25">
        <w:trPr>
          <w:trHeight w:val="384"/>
        </w:trPr>
        <w:tc>
          <w:tcPr>
            <w:tcW w:w="1705" w:type="dxa"/>
            <w:shd w:val="clear" w:color="auto" w:fill="E84C22" w:themeFill="accent1"/>
            <w:vAlign w:val="center"/>
          </w:tcPr>
          <w:p w14:paraId="6A0A9F14" w14:textId="77777777" w:rsidR="00F14DF2" w:rsidRPr="0070469B" w:rsidRDefault="00F14DF2" w:rsidP="00CD568F">
            <w:r w:rsidRPr="0070469B">
              <w:t>Цена на билета</w:t>
            </w:r>
          </w:p>
        </w:tc>
        <w:tc>
          <w:tcPr>
            <w:tcW w:w="1377" w:type="dxa"/>
            <w:vAlign w:val="center"/>
          </w:tcPr>
          <w:p w14:paraId="3485BD90" w14:textId="77777777" w:rsidR="00F14DF2" w:rsidRPr="0070469B" w:rsidRDefault="00F14DF2" w:rsidP="00CD568F">
            <w:pPr>
              <w:jc w:val="both"/>
            </w:pPr>
            <w:r w:rsidRPr="0070469B">
              <w:t>15.2%</w:t>
            </w:r>
          </w:p>
        </w:tc>
        <w:tc>
          <w:tcPr>
            <w:tcW w:w="1495" w:type="dxa"/>
            <w:shd w:val="clear" w:color="auto" w:fill="FFBD47" w:themeFill="accent2"/>
            <w:vAlign w:val="center"/>
          </w:tcPr>
          <w:p w14:paraId="09C5FFB4" w14:textId="77777777" w:rsidR="00F14DF2" w:rsidRPr="0070469B" w:rsidRDefault="00F14DF2" w:rsidP="00CD568F">
            <w:r w:rsidRPr="0070469B">
              <w:t>Цена на билета</w:t>
            </w:r>
          </w:p>
        </w:tc>
        <w:tc>
          <w:tcPr>
            <w:tcW w:w="1495" w:type="dxa"/>
            <w:vAlign w:val="center"/>
          </w:tcPr>
          <w:p w14:paraId="0BEF4D53" w14:textId="77777777" w:rsidR="00F14DF2" w:rsidRPr="0070469B" w:rsidRDefault="00F14DF2" w:rsidP="00CD568F">
            <w:pPr>
              <w:jc w:val="both"/>
            </w:pPr>
            <w:r w:rsidRPr="0070469B">
              <w:t>18.8%</w:t>
            </w:r>
          </w:p>
        </w:tc>
        <w:tc>
          <w:tcPr>
            <w:tcW w:w="1495" w:type="dxa"/>
            <w:shd w:val="clear" w:color="auto" w:fill="B64926" w:themeFill="accent3"/>
          </w:tcPr>
          <w:p w14:paraId="76760DB7" w14:textId="77777777" w:rsidR="00F14DF2" w:rsidRPr="0070469B" w:rsidRDefault="00F14DF2" w:rsidP="00CD568F">
            <w:r w:rsidRPr="0070469B">
              <w:t>Комфортни превозни средства</w:t>
            </w:r>
          </w:p>
        </w:tc>
        <w:tc>
          <w:tcPr>
            <w:tcW w:w="1495" w:type="dxa"/>
            <w:vAlign w:val="center"/>
          </w:tcPr>
          <w:p w14:paraId="29F917E6" w14:textId="77777777" w:rsidR="00F14DF2" w:rsidRPr="0070469B" w:rsidRDefault="00F14DF2" w:rsidP="00CD568F">
            <w:pPr>
              <w:jc w:val="both"/>
            </w:pPr>
            <w:r w:rsidRPr="0070469B">
              <w:t>16.4%</w:t>
            </w:r>
          </w:p>
        </w:tc>
      </w:tr>
    </w:tbl>
    <w:p w14:paraId="013D1A45" w14:textId="07081E79" w:rsidR="00F14DF2" w:rsidRPr="0070469B" w:rsidRDefault="00F14DF2" w:rsidP="002113A0">
      <w:pPr>
        <w:spacing w:before="240" w:line="360" w:lineRule="auto"/>
        <w:jc w:val="both"/>
      </w:pPr>
      <w:r w:rsidRPr="0070469B">
        <w:t xml:space="preserve">По отношение на удобните спирки и маршрути, които са поставени на второ място сред факторите с ранг 1 (фактори с най-висока степен на важност), железопътният транспорт изоставя спрямо автобусния, като имаме предвид оценките, дадени от лицата при </w:t>
      </w:r>
      <w:r w:rsidRPr="0070469B">
        <w:lastRenderedPageBreak/>
        <w:t>сравнението на двата типа транспорт.  Този фактор е разпознат като втория най-важ</w:t>
      </w:r>
      <w:r w:rsidR="003F0267" w:rsidRPr="0070469B">
        <w:t>ен</w:t>
      </w:r>
      <w:r w:rsidRPr="0070469B">
        <w:t xml:space="preserve"> в София, селата и селските райони и като трети, сред най-важните в областните и малките градове. </w:t>
      </w:r>
    </w:p>
    <w:p w14:paraId="2025749A" w14:textId="00E444DD" w:rsidR="00F14DF2" w:rsidRPr="0070469B" w:rsidRDefault="00F14DF2" w:rsidP="00F14DF2">
      <w:pPr>
        <w:spacing w:line="360" w:lineRule="auto"/>
        <w:jc w:val="both"/>
      </w:pPr>
      <w:r w:rsidRPr="0070469B">
        <w:t>В полза на железопътния транспорт е поставен на трето място сред най-важните фактори (факторите с ранг 1)  – цена на билета. Въпреки че автобусния</w:t>
      </w:r>
      <w:r w:rsidR="003F0267" w:rsidRPr="0070469B">
        <w:t>т</w:t>
      </w:r>
      <w:r w:rsidRPr="0070469B">
        <w:t xml:space="preserve"> транспорт има други преимущества, ниската цена на билета с железопътен транспорт е едно от предимствата на държавните железници. Цената на билета е разпозната като трети фактор сред най-важните във всички населени места, освен София – град, където по-голяма важност е придадена на комфорта на транспортните средства. Част от причините за този резултат вероятно се дължат на по-високите средни доходи в столицата в сравнение с другите населени места в страната. </w:t>
      </w:r>
    </w:p>
    <w:p w14:paraId="57F6FFE0" w14:textId="3BEEB610" w:rsidR="00F14DF2" w:rsidRPr="0070469B" w:rsidRDefault="00F14DF2" w:rsidP="00F14DF2">
      <w:pPr>
        <w:spacing w:line="360" w:lineRule="auto"/>
        <w:jc w:val="both"/>
      </w:pPr>
      <w:r w:rsidRPr="0070469B">
        <w:t>Сред факторите наредени с висока степен на важност (ранг 2), отново с най-голяма честота е посочен фактор</w:t>
      </w:r>
      <w:r w:rsidR="003F0267" w:rsidRPr="0070469B">
        <w:t>ът</w:t>
      </w:r>
      <w:r w:rsidRPr="0070469B">
        <w:t xml:space="preserve"> точност и спазване на разписанието. Този резултат затвърждава важността на фактора при избора на превозно средство от страна на широката общественост. Този фактор е поставен на първо място</w:t>
      </w:r>
      <w:r w:rsidR="003F0267" w:rsidRPr="0070469B">
        <w:t>,</w:t>
      </w:r>
      <w:r w:rsidRPr="0070469B">
        <w:t xml:space="preserve"> с ранг 2, от жителите на София – град, на големите областни градове, както и на селата и селските райони. Остава на 4-то място за лицата от по-малките градове. </w:t>
      </w:r>
    </w:p>
    <w:p w14:paraId="39C3281A" w14:textId="77777777" w:rsidR="00F14DF2" w:rsidRPr="0070469B" w:rsidRDefault="00F14DF2" w:rsidP="00F14DF2">
      <w:pPr>
        <w:spacing w:line="360" w:lineRule="auto"/>
        <w:jc w:val="both"/>
      </w:pPr>
      <w:r w:rsidRPr="0070469B">
        <w:t xml:space="preserve">Комфортът в превозното средство е поставен на второ място сред факторите с ранг на важност 2. Този фактор е посочван с най-голяма честота от столичани, гражданите на големите областни градове и жителите на селата и селските райони. </w:t>
      </w:r>
    </w:p>
    <w:p w14:paraId="0EE64903" w14:textId="77777777" w:rsidR="00F14DF2" w:rsidRPr="0070469B" w:rsidRDefault="00F14DF2" w:rsidP="00F14DF2">
      <w:pPr>
        <w:spacing w:line="360" w:lineRule="auto"/>
        <w:jc w:val="both"/>
      </w:pPr>
      <w:r w:rsidRPr="0070469B">
        <w:t xml:space="preserve">Цената на билета е на трето място сред факторите, подредени с ранг 2, но е на първо място по важност за жителите на по-малките градове. Цената на билета се явява трети по важност фактор за жителите на областните градове и селата, но не е сред приоритетните фактори за жителите на столицата. </w:t>
      </w:r>
    </w:p>
    <w:p w14:paraId="338BAA38" w14:textId="4BD1741F" w:rsidR="00F14DF2" w:rsidRPr="0070469B" w:rsidRDefault="00F14DF2" w:rsidP="00F14DF2">
      <w:pPr>
        <w:spacing w:line="360" w:lineRule="auto"/>
        <w:jc w:val="both"/>
      </w:pPr>
      <w:r w:rsidRPr="0070469B">
        <w:t>Средно за страната, сред факторите наредени с ранг 3, с най-висока честота е посочван фактора цена на билета. Въпреки това този фактор е по-често посочван от жителите на големите градове, по-малките градове и селата. На първо място сред факторите с ранг 3 за гражданите на столицата</w:t>
      </w:r>
      <w:r w:rsidR="00BE1E2A" w:rsidRPr="0070469B">
        <w:t>,</w:t>
      </w:r>
      <w:r w:rsidRPr="0070469B">
        <w:t xml:space="preserve"> обаче е достъпността на превозните средства за лица с увреждания, майки с детски колички и възрастни хора. </w:t>
      </w:r>
    </w:p>
    <w:p w14:paraId="7F10717E" w14:textId="0906519D" w:rsidR="00B86043" w:rsidRPr="0070469B" w:rsidRDefault="00F14DF2" w:rsidP="00F14DF2">
      <w:pPr>
        <w:spacing w:line="360" w:lineRule="auto"/>
        <w:jc w:val="both"/>
      </w:pPr>
      <w:r w:rsidRPr="0070469B">
        <w:lastRenderedPageBreak/>
        <w:t xml:space="preserve">Удобните спирки и маршрути, както и комфортът в превозните средства са фактори, които са посочвани с по-голяма честота от жителите на големите областни градове, малките градове, както и от жителите на селата и селските райони. </w:t>
      </w:r>
    </w:p>
    <w:p w14:paraId="5275B1C6" w14:textId="7CAC125A" w:rsidR="00474F0C" w:rsidRPr="0070469B" w:rsidRDefault="00474F0C" w:rsidP="00F14DF2">
      <w:pPr>
        <w:spacing w:line="360" w:lineRule="auto"/>
        <w:jc w:val="both"/>
        <w:rPr>
          <w:lang w:val="ru-RU"/>
        </w:rPr>
      </w:pPr>
      <w:r w:rsidRPr="0070469B">
        <w:t xml:space="preserve">В допълнение на тези данни трябва да се отбележи, че в законодателството няма никакви изисквания към строителството на удобни спирки, нито към това с какво да бъдат оборудвани спирките (информационни табла, пейки, навеси, пресичане на жп линиите и пр.), нито към пероните (перони на модернизирани гари/спирки се строят без отводняване, като наклонът на пероните е към жп линиите (оттичането е към жп линията), което при сняг/лед създава предпоставка за травматизъм, при това с предпоставка за инциденти не в зоната навътре към перона, а по посока на релсите). Също така, в законодателството няма изисквания, които да се отнасят към комфорта на подвижните средства, нито към връзката към други видове транспорт, което допълнително е предпоставка за подценяване на тези очаквания на пътниците/клиентите на железопътния транспорт. </w:t>
      </w:r>
    </w:p>
    <w:p w14:paraId="76A50BE4" w14:textId="5053220B" w:rsidR="00F14DF2" w:rsidRPr="0070469B" w:rsidRDefault="00F14DF2" w:rsidP="00F14DF2">
      <w:pPr>
        <w:spacing w:line="360" w:lineRule="auto"/>
        <w:jc w:val="both"/>
      </w:pPr>
      <w:r w:rsidRPr="0070469B">
        <w:t>Според над 60% от пълнолетните граждани на страната, за да се повиши качеството на транспортните услуги (както на автобусните линии, така и сред железопътните пътнически превози), е важно наличието на конкуренция между различните превозвачи. Дел</w:t>
      </w:r>
      <w:r w:rsidR="00BE1E2A" w:rsidRPr="0070469B">
        <w:t>ът</w:t>
      </w:r>
      <w:r w:rsidRPr="0070469B">
        <w:t xml:space="preserve"> на лицата, които смятат конкуренцията при обслужването на автобусния и железопътния транспорт за много важен фактор по отношение на повишаването на качеството на услугата са сходни – 20,8% и 22,6% съответно за автобусния и железопътния транспорт. </w:t>
      </w:r>
    </w:p>
    <w:p w14:paraId="34C62D1A" w14:textId="77777777" w:rsidR="00F14DF2" w:rsidRPr="0070469B" w:rsidRDefault="00F14DF2" w:rsidP="00F14DF2">
      <w:pPr>
        <w:spacing w:line="360" w:lineRule="auto"/>
        <w:jc w:val="both"/>
      </w:pPr>
      <w:r w:rsidRPr="0070469B">
        <w:t xml:space="preserve">Сходни са и дяловете на лицата, които не могат да преценят дали обслужването на автобусни и жп линии от различни превозвачи ще доведе до повишаване на качеството на услугата – 26,3% и 24,6% съответно за автобусния и за железопътния транспорт. </w:t>
      </w:r>
    </w:p>
    <w:p w14:paraId="1EE58CA2" w14:textId="02D86DF4" w:rsidR="00B86043" w:rsidRPr="0070469B" w:rsidRDefault="00F14DF2" w:rsidP="0058536F">
      <w:pPr>
        <w:jc w:val="both"/>
      </w:pPr>
      <w:r w:rsidRPr="0070469B">
        <w:rPr>
          <w:noProof/>
          <w:lang w:eastAsia="bg-BG"/>
        </w:rPr>
        <w:lastRenderedPageBreak/>
        <w:drawing>
          <wp:inline distT="0" distB="0" distL="0" distR="0" wp14:anchorId="6F406E45" wp14:editId="17C173E6">
            <wp:extent cx="5895975" cy="2009775"/>
            <wp:effectExtent l="0" t="0" r="0" b="0"/>
            <wp:docPr id="1360506224" name="Chart 1">
              <a:extLst xmlns:a="http://schemas.openxmlformats.org/drawingml/2006/main">
                <a:ext uri="{FF2B5EF4-FFF2-40B4-BE49-F238E27FC236}">
                  <a16:creationId xmlns:a16="http://schemas.microsoft.com/office/drawing/2014/main" id="{6892FFE4-D06F-728E-34C1-110FF2FF9A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B72121" w14:textId="4CC175BF" w:rsidR="00E00703" w:rsidRPr="0070469B" w:rsidRDefault="00E00703">
      <w:r w:rsidRPr="0070469B">
        <w:br w:type="page"/>
      </w:r>
    </w:p>
    <w:p w14:paraId="34CF00F8" w14:textId="77777777" w:rsidR="00F14DF2" w:rsidRPr="0070469B" w:rsidRDefault="00F14DF2" w:rsidP="00E66735"/>
    <w:p w14:paraId="4CDAD09A" w14:textId="224C7285" w:rsidR="00546DEF" w:rsidRPr="0070469B" w:rsidRDefault="00546DEF" w:rsidP="00546DEF">
      <w:pPr>
        <w:pStyle w:val="Heading1"/>
      </w:pPr>
      <w:bookmarkStart w:id="32" w:name="_Toc150175581"/>
      <w:r w:rsidRPr="0070469B">
        <w:t>Прогноза за търсенето на пътнически услуги към 2025 г., 2030 г., 2035 г. и 2040 г.</w:t>
      </w:r>
      <w:bookmarkEnd w:id="32"/>
      <w:r w:rsidR="00E66735" w:rsidRPr="0070469B">
        <w:t xml:space="preserve"> </w:t>
      </w:r>
    </w:p>
    <w:p w14:paraId="7408D933" w14:textId="43F85A33" w:rsidR="00D077DD" w:rsidRPr="0070469B" w:rsidRDefault="00D077DD" w:rsidP="00546DEF"/>
    <w:p w14:paraId="29A92FD8" w14:textId="6510055C" w:rsidR="00D57973" w:rsidRPr="0070469B" w:rsidRDefault="00D57973" w:rsidP="00546DEF"/>
    <w:p w14:paraId="0233CAE9" w14:textId="6F235C20" w:rsidR="00C82651" w:rsidRPr="0070469B" w:rsidRDefault="00B80B1A" w:rsidP="00127CAD">
      <w:pPr>
        <w:spacing w:line="360" w:lineRule="auto"/>
        <w:jc w:val="both"/>
      </w:pPr>
      <w:r w:rsidRPr="0070469B">
        <w:t>Прогнозата за търсенето</w:t>
      </w:r>
      <w:r w:rsidR="00D57973" w:rsidRPr="0070469B">
        <w:t xml:space="preserve"> на пътнически услуги</w:t>
      </w:r>
      <w:r w:rsidRPr="0070469B">
        <w:t xml:space="preserve"> до 2040 година се влияе от прогнозата </w:t>
      </w:r>
      <w:r w:rsidR="00136FC5" w:rsidRPr="0070469B">
        <w:t>за спад на населението</w:t>
      </w:r>
      <w:r w:rsidR="003F5603" w:rsidRPr="0070469B">
        <w:t>,</w:t>
      </w:r>
      <w:r w:rsidRPr="0070469B">
        <w:t xml:space="preserve"> като съдържа допускане за нарастване на пътуванията на гражданите </w:t>
      </w:r>
      <w:r w:rsidR="00136FC5" w:rsidRPr="0070469B">
        <w:t xml:space="preserve">под влияние на цялостното изменение на стиловете на живот, в това число и наблюденията за повишаване на пътуванията сред пенсионери и пътуванията сред младите хора и семействата с малки деца. Като цяло се очаква всички видове пътувания </w:t>
      </w:r>
      <w:r w:rsidRPr="0070469B">
        <w:t>(с цел почивка и с цел бизнес</w:t>
      </w:r>
      <w:r w:rsidR="00136FC5" w:rsidRPr="0070469B">
        <w:t>, гостувания при роднини и др.</w:t>
      </w:r>
      <w:r w:rsidRPr="0070469B">
        <w:t>)</w:t>
      </w:r>
      <w:r w:rsidR="00136FC5" w:rsidRPr="0070469B">
        <w:t xml:space="preserve"> да нарастват</w:t>
      </w:r>
      <w:r w:rsidRPr="0070469B">
        <w:t>.</w:t>
      </w:r>
      <w:r w:rsidR="00FD5F8E" w:rsidRPr="0070469B">
        <w:t xml:space="preserve"> Едновременно с това обаче, тези процеси ще бъдат съпътствани </w:t>
      </w:r>
      <w:r w:rsidR="007B0ACA" w:rsidRPr="0070469B">
        <w:t xml:space="preserve">от </w:t>
      </w:r>
      <w:r w:rsidR="00FD5F8E" w:rsidRPr="0070469B">
        <w:t>спад в общия брой на населението.</w:t>
      </w:r>
      <w:r w:rsidRPr="0070469B">
        <w:t xml:space="preserve"> В резултат на разнопосочното влияние на тези два фактора прогнозата до 2040 година е за леко нарастване на </w:t>
      </w:r>
      <w:r w:rsidR="00A02A28" w:rsidRPr="0070469B">
        <w:t>търсенето на пътнически услуги. Поради очаквания спад на населението обаче, темповете на нарастване са значително занижени</w:t>
      </w:r>
      <w:r w:rsidR="00757821" w:rsidRPr="0070469B">
        <w:t xml:space="preserve"> спрямо наблюдавани</w:t>
      </w:r>
      <w:r w:rsidR="006A026C" w:rsidRPr="0070469B">
        <w:t xml:space="preserve">те </w:t>
      </w:r>
      <w:r w:rsidR="00127CAD" w:rsidRPr="0070469B">
        <w:t>изменения</w:t>
      </w:r>
      <w:r w:rsidR="006A026C" w:rsidRPr="0070469B">
        <w:t xml:space="preserve"> в предходни периоди</w:t>
      </w:r>
      <w:r w:rsidR="00A02A28" w:rsidRPr="0070469B">
        <w:t>. Не се очаква обаче сериозно преструктуриране на търсенето на пътнически услуги, тъй като  не са налице предпоставки за такова изменение</w:t>
      </w:r>
      <w:r w:rsidR="006A026C" w:rsidRPr="0070469B">
        <w:t xml:space="preserve"> – нито от страна на предлагането на пътнически услуги, нито от гледна точка на инфраструктурата</w:t>
      </w:r>
      <w:r w:rsidR="00A02A28" w:rsidRPr="0070469B">
        <w:t xml:space="preserve">. </w:t>
      </w:r>
    </w:p>
    <w:p w14:paraId="5ABC6C6C" w14:textId="3A923C79" w:rsidR="00C82651" w:rsidRPr="0070469B" w:rsidRDefault="00C82651" w:rsidP="00127CAD">
      <w:pPr>
        <w:spacing w:line="360" w:lineRule="auto"/>
        <w:jc w:val="both"/>
        <w:sectPr w:rsidR="00C82651" w:rsidRPr="0070469B" w:rsidSect="00221275">
          <w:pgSz w:w="11906" w:h="16838"/>
          <w:pgMar w:top="1417" w:right="1417" w:bottom="1417" w:left="1417" w:header="708" w:footer="340" w:gutter="0"/>
          <w:cols w:space="708"/>
          <w:titlePg/>
          <w:docGrid w:linePitch="360"/>
        </w:sectPr>
      </w:pPr>
      <w:r w:rsidRPr="0070469B">
        <w:t>В резултат от тези процеси може да се очаква, че към 2025 г.</w:t>
      </w:r>
      <w:r w:rsidR="00EE79D3" w:rsidRPr="0070469B">
        <w:t xml:space="preserve"> </w:t>
      </w:r>
      <w:r w:rsidRPr="0070469B">
        <w:t xml:space="preserve">ще бъдат превозени 750 млн. пътници,  като до 2040 година този показател ще достигне </w:t>
      </w:r>
      <w:r w:rsidR="00BD7509" w:rsidRPr="0070469B">
        <w:t>7</w:t>
      </w:r>
      <w:r w:rsidRPr="0070469B">
        <w:t>90 млн.</w:t>
      </w:r>
      <w:r w:rsidR="00BD7509" w:rsidRPr="0070469B">
        <w:rPr>
          <w:lang w:val="ru-RU"/>
        </w:rPr>
        <w:t xml:space="preserve"> </w:t>
      </w:r>
      <w:r w:rsidRPr="0070469B">
        <w:t xml:space="preserve">пътници. </w:t>
      </w:r>
    </w:p>
    <w:p w14:paraId="387A02BF" w14:textId="70E09D8B" w:rsidR="00546DEF" w:rsidRPr="0070469B" w:rsidRDefault="00546DEF" w:rsidP="00546DEF"/>
    <w:p w14:paraId="2139E7E1" w14:textId="0C4DE24F" w:rsidR="00D077DD" w:rsidRPr="0070469B" w:rsidRDefault="00D077DD" w:rsidP="00546DEF"/>
    <w:tbl>
      <w:tblPr>
        <w:tblStyle w:val="GridTable1Light-Accent1"/>
        <w:tblW w:w="13830" w:type="dxa"/>
        <w:tblInd w:w="-714" w:type="dxa"/>
        <w:tblLook w:val="04A0" w:firstRow="1" w:lastRow="0" w:firstColumn="1" w:lastColumn="0" w:noHBand="0" w:noVBand="1"/>
      </w:tblPr>
      <w:tblGrid>
        <w:gridCol w:w="2195"/>
        <w:gridCol w:w="855"/>
        <w:gridCol w:w="855"/>
        <w:gridCol w:w="856"/>
        <w:gridCol w:w="856"/>
        <w:gridCol w:w="856"/>
        <w:gridCol w:w="856"/>
        <w:gridCol w:w="826"/>
        <w:gridCol w:w="918"/>
        <w:gridCol w:w="850"/>
        <w:gridCol w:w="851"/>
        <w:gridCol w:w="764"/>
        <w:gridCol w:w="764"/>
        <w:gridCol w:w="764"/>
        <w:gridCol w:w="764"/>
      </w:tblGrid>
      <w:tr w:rsidR="00D077DD" w:rsidRPr="0070469B" w14:paraId="4A982377" w14:textId="77777777" w:rsidTr="0057737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95" w:type="dxa"/>
            <w:hideMark/>
          </w:tcPr>
          <w:p w14:paraId="599FF9E5" w14:textId="7DB5612A" w:rsidR="00D077DD" w:rsidRPr="0070469B" w:rsidRDefault="00D077DD" w:rsidP="00D077DD">
            <w:pPr>
              <w:jc w:val="cente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  </w:t>
            </w:r>
          </w:p>
        </w:tc>
        <w:tc>
          <w:tcPr>
            <w:tcW w:w="8579" w:type="dxa"/>
            <w:gridSpan w:val="10"/>
            <w:hideMark/>
          </w:tcPr>
          <w:p w14:paraId="69429D55" w14:textId="77777777" w:rsidR="00D077DD" w:rsidRPr="0070469B" w:rsidRDefault="00D077DD" w:rsidP="00D077DD">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Превозени пътници и извършена работа от транспорта</w:t>
            </w:r>
          </w:p>
        </w:tc>
        <w:tc>
          <w:tcPr>
            <w:tcW w:w="3056" w:type="dxa"/>
            <w:gridSpan w:val="4"/>
            <w:noWrap/>
            <w:hideMark/>
          </w:tcPr>
          <w:p w14:paraId="5C9E93C7" w14:textId="094EAFC6" w:rsidR="00D077DD" w:rsidRPr="0070469B" w:rsidRDefault="00D077DD" w:rsidP="00D077D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70469B">
              <w:rPr>
                <w:rFonts w:asciiTheme="minorHAnsi" w:eastAsia="Times New Roman" w:hAnsiTheme="minorHAnsi" w:cstheme="minorHAnsi"/>
                <w:color w:val="000000"/>
                <w:sz w:val="18"/>
                <w:szCs w:val="18"/>
              </w:rPr>
              <w:t>Превозени пътници и извършена работа от транспорта</w:t>
            </w:r>
            <w:r w:rsidRPr="0070469B">
              <w:rPr>
                <w:rFonts w:asciiTheme="minorHAnsi" w:eastAsia="Times New Roman" w:hAnsiTheme="minorHAnsi" w:cstheme="minorHAnsi"/>
                <w:b w:val="0"/>
                <w:bCs w:val="0"/>
                <w:color w:val="000000"/>
                <w:sz w:val="18"/>
                <w:szCs w:val="18"/>
              </w:rPr>
              <w:t xml:space="preserve"> </w:t>
            </w:r>
            <w:r w:rsidRPr="0070469B">
              <w:rPr>
                <w:rFonts w:asciiTheme="minorHAnsi" w:eastAsia="Times New Roman" w:hAnsiTheme="minorHAnsi" w:cstheme="minorHAnsi"/>
                <w:bCs w:val="0"/>
                <w:color w:val="000000"/>
                <w:sz w:val="18"/>
                <w:szCs w:val="18"/>
              </w:rPr>
              <w:t>- прогноза</w:t>
            </w:r>
          </w:p>
        </w:tc>
      </w:tr>
      <w:tr w:rsidR="00577375" w:rsidRPr="0070469B" w14:paraId="79A7BBC3" w14:textId="77777777" w:rsidTr="00577375">
        <w:trPr>
          <w:trHeight w:val="330"/>
        </w:trPr>
        <w:tc>
          <w:tcPr>
            <w:cnfStyle w:val="001000000000" w:firstRow="0" w:lastRow="0" w:firstColumn="1" w:lastColumn="0" w:oddVBand="0" w:evenVBand="0" w:oddHBand="0" w:evenHBand="0" w:firstRowFirstColumn="0" w:firstRowLastColumn="0" w:lastRowFirstColumn="0" w:lastRowLastColumn="0"/>
            <w:tcW w:w="2195" w:type="dxa"/>
            <w:noWrap/>
            <w:hideMark/>
          </w:tcPr>
          <w:p w14:paraId="499574D5"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Видове транспорт</w:t>
            </w:r>
          </w:p>
        </w:tc>
        <w:tc>
          <w:tcPr>
            <w:tcW w:w="855" w:type="dxa"/>
            <w:hideMark/>
          </w:tcPr>
          <w:p w14:paraId="05AFD8BD"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2013</w:t>
            </w:r>
          </w:p>
        </w:tc>
        <w:tc>
          <w:tcPr>
            <w:tcW w:w="855" w:type="dxa"/>
            <w:hideMark/>
          </w:tcPr>
          <w:p w14:paraId="461A777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2014</w:t>
            </w:r>
          </w:p>
        </w:tc>
        <w:tc>
          <w:tcPr>
            <w:tcW w:w="856" w:type="dxa"/>
            <w:hideMark/>
          </w:tcPr>
          <w:p w14:paraId="006601E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2015</w:t>
            </w:r>
          </w:p>
        </w:tc>
        <w:tc>
          <w:tcPr>
            <w:tcW w:w="856" w:type="dxa"/>
            <w:hideMark/>
          </w:tcPr>
          <w:p w14:paraId="64639D15"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2016</w:t>
            </w:r>
          </w:p>
        </w:tc>
        <w:tc>
          <w:tcPr>
            <w:tcW w:w="856" w:type="dxa"/>
            <w:hideMark/>
          </w:tcPr>
          <w:p w14:paraId="5C8E283D"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2017</w:t>
            </w:r>
          </w:p>
        </w:tc>
        <w:tc>
          <w:tcPr>
            <w:tcW w:w="856" w:type="dxa"/>
            <w:hideMark/>
          </w:tcPr>
          <w:p w14:paraId="54AA8CD1"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2018</w:t>
            </w:r>
          </w:p>
        </w:tc>
        <w:tc>
          <w:tcPr>
            <w:tcW w:w="826" w:type="dxa"/>
            <w:noWrap/>
            <w:hideMark/>
          </w:tcPr>
          <w:p w14:paraId="2DE913E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2019</w:t>
            </w:r>
          </w:p>
        </w:tc>
        <w:tc>
          <w:tcPr>
            <w:tcW w:w="918" w:type="dxa"/>
            <w:noWrap/>
            <w:hideMark/>
          </w:tcPr>
          <w:p w14:paraId="61AD66E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2020</w:t>
            </w:r>
          </w:p>
        </w:tc>
        <w:tc>
          <w:tcPr>
            <w:tcW w:w="850" w:type="dxa"/>
            <w:noWrap/>
            <w:hideMark/>
          </w:tcPr>
          <w:p w14:paraId="54525C0D"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2021</w:t>
            </w:r>
          </w:p>
        </w:tc>
        <w:tc>
          <w:tcPr>
            <w:tcW w:w="851" w:type="dxa"/>
            <w:noWrap/>
            <w:hideMark/>
          </w:tcPr>
          <w:p w14:paraId="76A2434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2022</w:t>
            </w:r>
          </w:p>
        </w:tc>
        <w:tc>
          <w:tcPr>
            <w:tcW w:w="764" w:type="dxa"/>
            <w:noWrap/>
            <w:hideMark/>
          </w:tcPr>
          <w:p w14:paraId="5BBA6C60"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2025</w:t>
            </w:r>
          </w:p>
        </w:tc>
        <w:tc>
          <w:tcPr>
            <w:tcW w:w="764" w:type="dxa"/>
            <w:noWrap/>
            <w:hideMark/>
          </w:tcPr>
          <w:p w14:paraId="19DC834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2030</w:t>
            </w:r>
          </w:p>
        </w:tc>
        <w:tc>
          <w:tcPr>
            <w:tcW w:w="764" w:type="dxa"/>
            <w:noWrap/>
            <w:hideMark/>
          </w:tcPr>
          <w:p w14:paraId="3BA523E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2035</w:t>
            </w:r>
          </w:p>
        </w:tc>
        <w:tc>
          <w:tcPr>
            <w:tcW w:w="764" w:type="dxa"/>
            <w:noWrap/>
            <w:hideMark/>
          </w:tcPr>
          <w:p w14:paraId="495FC22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2040</w:t>
            </w:r>
          </w:p>
        </w:tc>
      </w:tr>
      <w:tr w:rsidR="00D077DD" w:rsidRPr="0070469B" w14:paraId="510974AF"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32DB1C21"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 </w:t>
            </w:r>
          </w:p>
        </w:tc>
        <w:tc>
          <w:tcPr>
            <w:tcW w:w="8579" w:type="dxa"/>
            <w:gridSpan w:val="10"/>
            <w:hideMark/>
          </w:tcPr>
          <w:p w14:paraId="1AD2F43C" w14:textId="77777777" w:rsidR="00D077DD" w:rsidRPr="0070469B" w:rsidRDefault="00D077DD" w:rsidP="00D077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Превозени пътници - хил.</w:t>
            </w:r>
          </w:p>
        </w:tc>
        <w:tc>
          <w:tcPr>
            <w:tcW w:w="764" w:type="dxa"/>
            <w:noWrap/>
            <w:hideMark/>
          </w:tcPr>
          <w:p w14:paraId="0468CB94"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4" w:type="dxa"/>
            <w:noWrap/>
            <w:hideMark/>
          </w:tcPr>
          <w:p w14:paraId="4356A902"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4" w:type="dxa"/>
            <w:noWrap/>
            <w:hideMark/>
          </w:tcPr>
          <w:p w14:paraId="6E9E8D10"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4" w:type="dxa"/>
            <w:noWrap/>
            <w:hideMark/>
          </w:tcPr>
          <w:p w14:paraId="539688C3"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577375" w:rsidRPr="0070469B" w14:paraId="62BE6099"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72CE413A"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 xml:space="preserve">Общо </w:t>
            </w:r>
          </w:p>
        </w:tc>
        <w:tc>
          <w:tcPr>
            <w:tcW w:w="855" w:type="dxa"/>
            <w:hideMark/>
          </w:tcPr>
          <w:p w14:paraId="6DA93E3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724695</w:t>
            </w:r>
          </w:p>
        </w:tc>
        <w:tc>
          <w:tcPr>
            <w:tcW w:w="855" w:type="dxa"/>
            <w:hideMark/>
          </w:tcPr>
          <w:p w14:paraId="10C580D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707284</w:t>
            </w:r>
          </w:p>
        </w:tc>
        <w:tc>
          <w:tcPr>
            <w:tcW w:w="856" w:type="dxa"/>
            <w:hideMark/>
          </w:tcPr>
          <w:p w14:paraId="03ED0B2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715206</w:t>
            </w:r>
          </w:p>
        </w:tc>
        <w:tc>
          <w:tcPr>
            <w:tcW w:w="856" w:type="dxa"/>
            <w:hideMark/>
          </w:tcPr>
          <w:p w14:paraId="37D2B15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716412</w:t>
            </w:r>
          </w:p>
        </w:tc>
        <w:tc>
          <w:tcPr>
            <w:tcW w:w="856" w:type="dxa"/>
            <w:hideMark/>
          </w:tcPr>
          <w:p w14:paraId="28EA10F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748496</w:t>
            </w:r>
          </w:p>
        </w:tc>
        <w:tc>
          <w:tcPr>
            <w:tcW w:w="856" w:type="dxa"/>
            <w:hideMark/>
          </w:tcPr>
          <w:p w14:paraId="369A0D6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721584</w:t>
            </w:r>
          </w:p>
        </w:tc>
        <w:tc>
          <w:tcPr>
            <w:tcW w:w="826" w:type="dxa"/>
            <w:noWrap/>
            <w:hideMark/>
          </w:tcPr>
          <w:p w14:paraId="4F01064D"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739 118</w:t>
            </w:r>
          </w:p>
        </w:tc>
        <w:tc>
          <w:tcPr>
            <w:tcW w:w="918" w:type="dxa"/>
            <w:noWrap/>
            <w:hideMark/>
          </w:tcPr>
          <w:p w14:paraId="755BA8A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512 458</w:t>
            </w:r>
          </w:p>
        </w:tc>
        <w:tc>
          <w:tcPr>
            <w:tcW w:w="850" w:type="dxa"/>
            <w:noWrap/>
            <w:hideMark/>
          </w:tcPr>
          <w:p w14:paraId="586262C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500 184</w:t>
            </w:r>
          </w:p>
        </w:tc>
        <w:tc>
          <w:tcPr>
            <w:tcW w:w="851" w:type="dxa"/>
            <w:noWrap/>
            <w:hideMark/>
          </w:tcPr>
          <w:p w14:paraId="5174C1E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 w:val="18"/>
                <w:szCs w:val="18"/>
              </w:rPr>
            </w:pPr>
            <w:r w:rsidRPr="0070469B">
              <w:rPr>
                <w:rFonts w:asciiTheme="minorHAnsi" w:eastAsia="Times New Roman" w:hAnsiTheme="minorHAnsi" w:cstheme="minorHAnsi"/>
                <w:b/>
                <w:bCs/>
                <w:color w:val="000000"/>
                <w:sz w:val="18"/>
                <w:szCs w:val="18"/>
              </w:rPr>
              <w:t>593 200</w:t>
            </w:r>
          </w:p>
        </w:tc>
        <w:tc>
          <w:tcPr>
            <w:tcW w:w="764" w:type="dxa"/>
            <w:noWrap/>
            <w:hideMark/>
          </w:tcPr>
          <w:p w14:paraId="3DA80AF2"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749256</w:t>
            </w:r>
          </w:p>
        </w:tc>
        <w:tc>
          <w:tcPr>
            <w:tcW w:w="764" w:type="dxa"/>
            <w:noWrap/>
            <w:hideMark/>
          </w:tcPr>
          <w:p w14:paraId="72B8B93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762560</w:t>
            </w:r>
          </w:p>
        </w:tc>
        <w:tc>
          <w:tcPr>
            <w:tcW w:w="764" w:type="dxa"/>
            <w:noWrap/>
            <w:hideMark/>
          </w:tcPr>
          <w:p w14:paraId="33A70C0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775882</w:t>
            </w:r>
          </w:p>
        </w:tc>
        <w:tc>
          <w:tcPr>
            <w:tcW w:w="764" w:type="dxa"/>
            <w:noWrap/>
            <w:hideMark/>
          </w:tcPr>
          <w:p w14:paraId="2A859BF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790238</w:t>
            </w:r>
          </w:p>
        </w:tc>
      </w:tr>
      <w:tr w:rsidR="00577375" w:rsidRPr="0070469B" w14:paraId="61982D3E"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3C8CBB0E"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Сухопътен транспорт</w:t>
            </w:r>
          </w:p>
        </w:tc>
        <w:tc>
          <w:tcPr>
            <w:tcW w:w="855" w:type="dxa"/>
            <w:hideMark/>
          </w:tcPr>
          <w:p w14:paraId="7DF0CA05"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452 835</w:t>
            </w:r>
          </w:p>
        </w:tc>
        <w:tc>
          <w:tcPr>
            <w:tcW w:w="855" w:type="dxa"/>
            <w:hideMark/>
          </w:tcPr>
          <w:p w14:paraId="19831C0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450 230</w:t>
            </w:r>
          </w:p>
        </w:tc>
        <w:tc>
          <w:tcPr>
            <w:tcW w:w="856" w:type="dxa"/>
            <w:hideMark/>
          </w:tcPr>
          <w:p w14:paraId="55D6F5E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464 770</w:t>
            </w:r>
          </w:p>
        </w:tc>
        <w:tc>
          <w:tcPr>
            <w:tcW w:w="856" w:type="dxa"/>
            <w:hideMark/>
          </w:tcPr>
          <w:p w14:paraId="32A4BC6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469 054</w:t>
            </w:r>
          </w:p>
        </w:tc>
        <w:tc>
          <w:tcPr>
            <w:tcW w:w="856" w:type="dxa"/>
            <w:hideMark/>
          </w:tcPr>
          <w:p w14:paraId="74DD275D"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466 535</w:t>
            </w:r>
          </w:p>
        </w:tc>
        <w:tc>
          <w:tcPr>
            <w:tcW w:w="856" w:type="dxa"/>
            <w:hideMark/>
          </w:tcPr>
          <w:p w14:paraId="633C1A7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443 869</w:t>
            </w:r>
          </w:p>
        </w:tc>
        <w:tc>
          <w:tcPr>
            <w:tcW w:w="826" w:type="dxa"/>
            <w:noWrap/>
            <w:hideMark/>
          </w:tcPr>
          <w:p w14:paraId="13D00E7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467 524</w:t>
            </w:r>
          </w:p>
        </w:tc>
        <w:tc>
          <w:tcPr>
            <w:tcW w:w="918" w:type="dxa"/>
            <w:noWrap/>
            <w:hideMark/>
          </w:tcPr>
          <w:p w14:paraId="2FC8A14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318 768</w:t>
            </w:r>
          </w:p>
        </w:tc>
        <w:tc>
          <w:tcPr>
            <w:tcW w:w="850" w:type="dxa"/>
            <w:noWrap/>
            <w:hideMark/>
          </w:tcPr>
          <w:p w14:paraId="3EE0391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307 614</w:t>
            </w:r>
          </w:p>
        </w:tc>
        <w:tc>
          <w:tcPr>
            <w:tcW w:w="851" w:type="dxa"/>
            <w:noWrap/>
            <w:hideMark/>
          </w:tcPr>
          <w:p w14:paraId="3AFC3EA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348 401</w:t>
            </w:r>
          </w:p>
        </w:tc>
        <w:tc>
          <w:tcPr>
            <w:tcW w:w="764" w:type="dxa"/>
            <w:noWrap/>
            <w:hideMark/>
          </w:tcPr>
          <w:p w14:paraId="767EF9D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473937</w:t>
            </w:r>
          </w:p>
        </w:tc>
        <w:tc>
          <w:tcPr>
            <w:tcW w:w="764" w:type="dxa"/>
            <w:noWrap/>
            <w:hideMark/>
          </w:tcPr>
          <w:p w14:paraId="0044BCD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479307</w:t>
            </w:r>
          </w:p>
        </w:tc>
        <w:tc>
          <w:tcPr>
            <w:tcW w:w="764" w:type="dxa"/>
            <w:noWrap/>
            <w:hideMark/>
          </w:tcPr>
          <w:p w14:paraId="680DACC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487680</w:t>
            </w:r>
          </w:p>
        </w:tc>
        <w:tc>
          <w:tcPr>
            <w:tcW w:w="764" w:type="dxa"/>
            <w:noWrap/>
            <w:hideMark/>
          </w:tcPr>
          <w:p w14:paraId="6FA9D68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496704</w:t>
            </w:r>
          </w:p>
        </w:tc>
      </w:tr>
      <w:tr w:rsidR="00577375" w:rsidRPr="0070469B" w14:paraId="41E12627"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260C9DE2"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Воден транспорт</w:t>
            </w:r>
          </w:p>
        </w:tc>
        <w:tc>
          <w:tcPr>
            <w:tcW w:w="855" w:type="dxa"/>
            <w:hideMark/>
          </w:tcPr>
          <w:p w14:paraId="4D11B254" w14:textId="77777777" w:rsidR="00D077DD" w:rsidRPr="0070469B" w:rsidRDefault="00D077DD" w:rsidP="00D077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143</w:t>
            </w:r>
          </w:p>
        </w:tc>
        <w:tc>
          <w:tcPr>
            <w:tcW w:w="855" w:type="dxa"/>
            <w:hideMark/>
          </w:tcPr>
          <w:p w14:paraId="3AF32871" w14:textId="77777777" w:rsidR="00D077DD" w:rsidRPr="0070469B" w:rsidRDefault="00D077DD" w:rsidP="00D077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90</w:t>
            </w:r>
          </w:p>
        </w:tc>
        <w:tc>
          <w:tcPr>
            <w:tcW w:w="856" w:type="dxa"/>
            <w:hideMark/>
          </w:tcPr>
          <w:p w14:paraId="1D634E6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115</w:t>
            </w:r>
          </w:p>
        </w:tc>
        <w:tc>
          <w:tcPr>
            <w:tcW w:w="856" w:type="dxa"/>
            <w:hideMark/>
          </w:tcPr>
          <w:p w14:paraId="05C430C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119</w:t>
            </w:r>
          </w:p>
        </w:tc>
        <w:tc>
          <w:tcPr>
            <w:tcW w:w="856" w:type="dxa"/>
            <w:hideMark/>
          </w:tcPr>
          <w:p w14:paraId="528FBD7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109</w:t>
            </w:r>
          </w:p>
        </w:tc>
        <w:tc>
          <w:tcPr>
            <w:tcW w:w="856" w:type="dxa"/>
            <w:hideMark/>
          </w:tcPr>
          <w:p w14:paraId="6F65995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114</w:t>
            </w:r>
          </w:p>
        </w:tc>
        <w:tc>
          <w:tcPr>
            <w:tcW w:w="826" w:type="dxa"/>
            <w:noWrap/>
            <w:hideMark/>
          </w:tcPr>
          <w:p w14:paraId="27B951A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102</w:t>
            </w:r>
          </w:p>
        </w:tc>
        <w:tc>
          <w:tcPr>
            <w:tcW w:w="918" w:type="dxa"/>
            <w:noWrap/>
            <w:hideMark/>
          </w:tcPr>
          <w:p w14:paraId="0B7EA853"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91</w:t>
            </w:r>
          </w:p>
        </w:tc>
        <w:tc>
          <w:tcPr>
            <w:tcW w:w="850" w:type="dxa"/>
            <w:noWrap/>
            <w:hideMark/>
          </w:tcPr>
          <w:p w14:paraId="150C292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152</w:t>
            </w:r>
          </w:p>
        </w:tc>
        <w:tc>
          <w:tcPr>
            <w:tcW w:w="851" w:type="dxa"/>
            <w:noWrap/>
            <w:hideMark/>
          </w:tcPr>
          <w:p w14:paraId="0E93B56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214</w:t>
            </w:r>
          </w:p>
        </w:tc>
        <w:tc>
          <w:tcPr>
            <w:tcW w:w="764" w:type="dxa"/>
            <w:noWrap/>
            <w:hideMark/>
          </w:tcPr>
          <w:p w14:paraId="565C870D"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103</w:t>
            </w:r>
          </w:p>
        </w:tc>
        <w:tc>
          <w:tcPr>
            <w:tcW w:w="764" w:type="dxa"/>
            <w:noWrap/>
            <w:hideMark/>
          </w:tcPr>
          <w:p w14:paraId="36B5F0F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114</w:t>
            </w:r>
          </w:p>
        </w:tc>
        <w:tc>
          <w:tcPr>
            <w:tcW w:w="764" w:type="dxa"/>
            <w:noWrap/>
            <w:hideMark/>
          </w:tcPr>
          <w:p w14:paraId="7CE9F52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116</w:t>
            </w:r>
          </w:p>
        </w:tc>
        <w:tc>
          <w:tcPr>
            <w:tcW w:w="764" w:type="dxa"/>
            <w:noWrap/>
            <w:hideMark/>
          </w:tcPr>
          <w:p w14:paraId="366E55D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118</w:t>
            </w:r>
          </w:p>
        </w:tc>
      </w:tr>
      <w:tr w:rsidR="00577375" w:rsidRPr="0070469B" w14:paraId="479B440B"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75816D59"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Въздушен транспорт</w:t>
            </w:r>
          </w:p>
        </w:tc>
        <w:tc>
          <w:tcPr>
            <w:tcW w:w="855" w:type="dxa"/>
            <w:hideMark/>
          </w:tcPr>
          <w:p w14:paraId="014CDE9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2269</w:t>
            </w:r>
          </w:p>
        </w:tc>
        <w:tc>
          <w:tcPr>
            <w:tcW w:w="855" w:type="dxa"/>
            <w:hideMark/>
          </w:tcPr>
          <w:p w14:paraId="7D0489B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2375</w:t>
            </w:r>
          </w:p>
        </w:tc>
        <w:tc>
          <w:tcPr>
            <w:tcW w:w="856" w:type="dxa"/>
            <w:hideMark/>
          </w:tcPr>
          <w:p w14:paraId="3225290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2240</w:t>
            </w:r>
          </w:p>
        </w:tc>
        <w:tc>
          <w:tcPr>
            <w:tcW w:w="856" w:type="dxa"/>
            <w:hideMark/>
          </w:tcPr>
          <w:p w14:paraId="56A398E1"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2337</w:t>
            </w:r>
          </w:p>
        </w:tc>
        <w:tc>
          <w:tcPr>
            <w:tcW w:w="856" w:type="dxa"/>
            <w:hideMark/>
          </w:tcPr>
          <w:p w14:paraId="5D2CD770"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2198</w:t>
            </w:r>
          </w:p>
        </w:tc>
        <w:tc>
          <w:tcPr>
            <w:tcW w:w="856" w:type="dxa"/>
            <w:hideMark/>
          </w:tcPr>
          <w:p w14:paraId="1C51CC8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2470</w:t>
            </w:r>
          </w:p>
        </w:tc>
        <w:tc>
          <w:tcPr>
            <w:tcW w:w="826" w:type="dxa"/>
            <w:noWrap/>
            <w:hideMark/>
          </w:tcPr>
          <w:p w14:paraId="091F9BD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2 693</w:t>
            </w:r>
          </w:p>
        </w:tc>
        <w:tc>
          <w:tcPr>
            <w:tcW w:w="918" w:type="dxa"/>
            <w:noWrap/>
            <w:hideMark/>
          </w:tcPr>
          <w:p w14:paraId="1CAAC101"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591</w:t>
            </w:r>
          </w:p>
        </w:tc>
        <w:tc>
          <w:tcPr>
            <w:tcW w:w="850" w:type="dxa"/>
            <w:noWrap/>
            <w:hideMark/>
          </w:tcPr>
          <w:p w14:paraId="5DBB0FC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603</w:t>
            </w:r>
          </w:p>
        </w:tc>
        <w:tc>
          <w:tcPr>
            <w:tcW w:w="851" w:type="dxa"/>
            <w:noWrap/>
            <w:hideMark/>
          </w:tcPr>
          <w:p w14:paraId="6C599CB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2 418</w:t>
            </w:r>
          </w:p>
        </w:tc>
        <w:tc>
          <w:tcPr>
            <w:tcW w:w="764" w:type="dxa"/>
            <w:noWrap/>
            <w:hideMark/>
          </w:tcPr>
          <w:p w14:paraId="0D25597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2730</w:t>
            </w:r>
          </w:p>
        </w:tc>
        <w:tc>
          <w:tcPr>
            <w:tcW w:w="764" w:type="dxa"/>
            <w:noWrap/>
            <w:hideMark/>
          </w:tcPr>
          <w:p w14:paraId="6CE63AD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3015</w:t>
            </w:r>
          </w:p>
        </w:tc>
        <w:tc>
          <w:tcPr>
            <w:tcW w:w="764" w:type="dxa"/>
            <w:noWrap/>
            <w:hideMark/>
          </w:tcPr>
          <w:p w14:paraId="576C39A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3067</w:t>
            </w:r>
          </w:p>
        </w:tc>
        <w:tc>
          <w:tcPr>
            <w:tcW w:w="764" w:type="dxa"/>
            <w:noWrap/>
            <w:hideMark/>
          </w:tcPr>
          <w:p w14:paraId="6DED672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3124</w:t>
            </w:r>
          </w:p>
        </w:tc>
      </w:tr>
      <w:tr w:rsidR="00577375" w:rsidRPr="0070469B" w14:paraId="3F534F32"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2A8E4405"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Градски електротранспорт</w:t>
            </w:r>
          </w:p>
        </w:tc>
        <w:tc>
          <w:tcPr>
            <w:tcW w:w="855" w:type="dxa"/>
            <w:hideMark/>
          </w:tcPr>
          <w:p w14:paraId="2ED44E7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269 448</w:t>
            </w:r>
          </w:p>
        </w:tc>
        <w:tc>
          <w:tcPr>
            <w:tcW w:w="855" w:type="dxa"/>
            <w:hideMark/>
          </w:tcPr>
          <w:p w14:paraId="21D3964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254 589</w:t>
            </w:r>
          </w:p>
        </w:tc>
        <w:tc>
          <w:tcPr>
            <w:tcW w:w="856" w:type="dxa"/>
            <w:hideMark/>
          </w:tcPr>
          <w:p w14:paraId="4D391A9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248 081</w:t>
            </w:r>
          </w:p>
        </w:tc>
        <w:tc>
          <w:tcPr>
            <w:tcW w:w="856" w:type="dxa"/>
            <w:hideMark/>
          </w:tcPr>
          <w:p w14:paraId="22BD721D"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244 902</w:t>
            </w:r>
          </w:p>
        </w:tc>
        <w:tc>
          <w:tcPr>
            <w:tcW w:w="856" w:type="dxa"/>
            <w:hideMark/>
          </w:tcPr>
          <w:p w14:paraId="58CF8DE9" w14:textId="77777777" w:rsidR="00D077DD" w:rsidRPr="0070469B" w:rsidRDefault="00D077DD" w:rsidP="00D077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279 654</w:t>
            </w:r>
          </w:p>
        </w:tc>
        <w:tc>
          <w:tcPr>
            <w:tcW w:w="856" w:type="dxa"/>
            <w:hideMark/>
          </w:tcPr>
          <w:p w14:paraId="2D841982"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275 131</w:t>
            </w:r>
          </w:p>
        </w:tc>
        <w:tc>
          <w:tcPr>
            <w:tcW w:w="826" w:type="dxa"/>
            <w:noWrap/>
            <w:hideMark/>
          </w:tcPr>
          <w:p w14:paraId="3FD35F5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268 799</w:t>
            </w:r>
          </w:p>
        </w:tc>
        <w:tc>
          <w:tcPr>
            <w:tcW w:w="918" w:type="dxa"/>
            <w:noWrap/>
            <w:hideMark/>
          </w:tcPr>
          <w:p w14:paraId="2AFDD25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193 008</w:t>
            </w:r>
          </w:p>
        </w:tc>
        <w:tc>
          <w:tcPr>
            <w:tcW w:w="850" w:type="dxa"/>
            <w:noWrap/>
            <w:hideMark/>
          </w:tcPr>
          <w:p w14:paraId="667B3AD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191 815</w:t>
            </w:r>
          </w:p>
        </w:tc>
        <w:tc>
          <w:tcPr>
            <w:tcW w:w="851" w:type="dxa"/>
            <w:noWrap/>
            <w:hideMark/>
          </w:tcPr>
          <w:p w14:paraId="208DC8F0"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242 167</w:t>
            </w:r>
          </w:p>
        </w:tc>
        <w:tc>
          <w:tcPr>
            <w:tcW w:w="764" w:type="dxa"/>
            <w:noWrap/>
            <w:hideMark/>
          </w:tcPr>
          <w:p w14:paraId="2D684320"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272486</w:t>
            </w:r>
          </w:p>
        </w:tc>
        <w:tc>
          <w:tcPr>
            <w:tcW w:w="764" w:type="dxa"/>
            <w:noWrap/>
            <w:hideMark/>
          </w:tcPr>
          <w:p w14:paraId="13E3DDE5"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280192</w:t>
            </w:r>
          </w:p>
        </w:tc>
        <w:tc>
          <w:tcPr>
            <w:tcW w:w="764" w:type="dxa"/>
            <w:noWrap/>
            <w:hideMark/>
          </w:tcPr>
          <w:p w14:paraId="27C467A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285087</w:t>
            </w:r>
          </w:p>
        </w:tc>
        <w:tc>
          <w:tcPr>
            <w:tcW w:w="764" w:type="dxa"/>
            <w:noWrap/>
            <w:hideMark/>
          </w:tcPr>
          <w:p w14:paraId="34C9DDE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290362</w:t>
            </w:r>
          </w:p>
        </w:tc>
      </w:tr>
      <w:tr w:rsidR="00D077DD" w:rsidRPr="0070469B" w14:paraId="11DA8255"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7A120E4C"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 </w:t>
            </w:r>
          </w:p>
        </w:tc>
        <w:tc>
          <w:tcPr>
            <w:tcW w:w="8579" w:type="dxa"/>
            <w:gridSpan w:val="10"/>
            <w:hideMark/>
          </w:tcPr>
          <w:p w14:paraId="21BB7159" w14:textId="77777777" w:rsidR="00D077DD" w:rsidRPr="0070469B" w:rsidRDefault="00D077DD" w:rsidP="00D077D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 xml:space="preserve">Извършена работа - млн. </w:t>
            </w:r>
            <w:proofErr w:type="spellStart"/>
            <w:r w:rsidRPr="0070469B">
              <w:rPr>
                <w:rFonts w:asciiTheme="minorHAnsi" w:eastAsia="Times New Roman" w:hAnsiTheme="minorHAnsi" w:cstheme="minorHAnsi"/>
                <w:color w:val="000000"/>
                <w:sz w:val="18"/>
                <w:szCs w:val="18"/>
              </w:rPr>
              <w:t>пкм</w:t>
            </w:r>
            <w:proofErr w:type="spellEnd"/>
          </w:p>
        </w:tc>
        <w:tc>
          <w:tcPr>
            <w:tcW w:w="764" w:type="dxa"/>
            <w:noWrap/>
            <w:hideMark/>
          </w:tcPr>
          <w:p w14:paraId="0016C349"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4" w:type="dxa"/>
            <w:noWrap/>
            <w:hideMark/>
          </w:tcPr>
          <w:p w14:paraId="044E8989"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4" w:type="dxa"/>
            <w:noWrap/>
            <w:hideMark/>
          </w:tcPr>
          <w:p w14:paraId="53FF0138"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c>
          <w:tcPr>
            <w:tcW w:w="764" w:type="dxa"/>
            <w:noWrap/>
            <w:hideMark/>
          </w:tcPr>
          <w:p w14:paraId="78DEAE88" w14:textId="77777777" w:rsidR="00D077DD" w:rsidRPr="0070469B" w:rsidRDefault="00D077DD" w:rsidP="00D077D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p>
        </w:tc>
      </w:tr>
      <w:tr w:rsidR="00577375" w:rsidRPr="0070469B" w14:paraId="6E797CB2"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06C6B227" w14:textId="77777777" w:rsidR="00577375" w:rsidRPr="0070469B" w:rsidRDefault="00577375" w:rsidP="00577375">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Сухопътен транспорт</w:t>
            </w:r>
          </w:p>
        </w:tc>
        <w:tc>
          <w:tcPr>
            <w:tcW w:w="855" w:type="dxa"/>
            <w:hideMark/>
          </w:tcPr>
          <w:p w14:paraId="0FAD2949"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12143</w:t>
            </w:r>
          </w:p>
        </w:tc>
        <w:tc>
          <w:tcPr>
            <w:tcW w:w="855" w:type="dxa"/>
            <w:hideMark/>
          </w:tcPr>
          <w:p w14:paraId="011581F5"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13149</w:t>
            </w:r>
          </w:p>
        </w:tc>
        <w:tc>
          <w:tcPr>
            <w:tcW w:w="856" w:type="dxa"/>
            <w:hideMark/>
          </w:tcPr>
          <w:p w14:paraId="31273C77"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13809</w:t>
            </w:r>
          </w:p>
        </w:tc>
        <w:tc>
          <w:tcPr>
            <w:tcW w:w="856" w:type="dxa"/>
            <w:hideMark/>
          </w:tcPr>
          <w:p w14:paraId="49477E5E" w14:textId="77777777" w:rsidR="00577375" w:rsidRPr="0070469B" w:rsidRDefault="00577375" w:rsidP="0057737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13668</w:t>
            </w:r>
          </w:p>
        </w:tc>
        <w:tc>
          <w:tcPr>
            <w:tcW w:w="856" w:type="dxa"/>
            <w:hideMark/>
          </w:tcPr>
          <w:p w14:paraId="56C7B905"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11991</w:t>
            </w:r>
          </w:p>
        </w:tc>
        <w:tc>
          <w:tcPr>
            <w:tcW w:w="856" w:type="dxa"/>
            <w:hideMark/>
          </w:tcPr>
          <w:p w14:paraId="4711E74F"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11365</w:t>
            </w:r>
          </w:p>
        </w:tc>
        <w:tc>
          <w:tcPr>
            <w:tcW w:w="826" w:type="dxa"/>
            <w:noWrap/>
            <w:hideMark/>
          </w:tcPr>
          <w:p w14:paraId="14E38A28"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12360</w:t>
            </w:r>
          </w:p>
        </w:tc>
        <w:tc>
          <w:tcPr>
            <w:tcW w:w="918" w:type="dxa"/>
            <w:noWrap/>
            <w:hideMark/>
          </w:tcPr>
          <w:p w14:paraId="7837ECCE"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6157</w:t>
            </w:r>
          </w:p>
        </w:tc>
        <w:tc>
          <w:tcPr>
            <w:tcW w:w="850" w:type="dxa"/>
            <w:noWrap/>
            <w:hideMark/>
          </w:tcPr>
          <w:p w14:paraId="14849798"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6155</w:t>
            </w:r>
          </w:p>
        </w:tc>
        <w:tc>
          <w:tcPr>
            <w:tcW w:w="851" w:type="dxa"/>
            <w:noWrap/>
            <w:hideMark/>
          </w:tcPr>
          <w:p w14:paraId="3DB86654" w14:textId="77777777"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8340</w:t>
            </w:r>
          </w:p>
        </w:tc>
        <w:tc>
          <w:tcPr>
            <w:tcW w:w="764" w:type="dxa"/>
            <w:noWrap/>
            <w:hideMark/>
          </w:tcPr>
          <w:p w14:paraId="6DB2135B" w14:textId="7EF2FAD9"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12530</w:t>
            </w:r>
          </w:p>
        </w:tc>
        <w:tc>
          <w:tcPr>
            <w:tcW w:w="764" w:type="dxa"/>
            <w:noWrap/>
            <w:hideMark/>
          </w:tcPr>
          <w:p w14:paraId="639D8517" w14:textId="4EAB68AD"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12203</w:t>
            </w:r>
          </w:p>
        </w:tc>
        <w:tc>
          <w:tcPr>
            <w:tcW w:w="764" w:type="dxa"/>
            <w:noWrap/>
            <w:hideMark/>
          </w:tcPr>
          <w:p w14:paraId="2D07A716" w14:textId="21C16A54"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12416</w:t>
            </w:r>
          </w:p>
        </w:tc>
        <w:tc>
          <w:tcPr>
            <w:tcW w:w="764" w:type="dxa"/>
            <w:noWrap/>
            <w:hideMark/>
          </w:tcPr>
          <w:p w14:paraId="19A1C7C4" w14:textId="17BDF0C8" w:rsidR="00577375" w:rsidRPr="0070469B" w:rsidRDefault="00577375" w:rsidP="00577375">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12646</w:t>
            </w:r>
          </w:p>
        </w:tc>
      </w:tr>
      <w:tr w:rsidR="00577375" w:rsidRPr="0070469B" w14:paraId="496BE810"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45B1B858"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Воден транспорт</w:t>
            </w:r>
          </w:p>
        </w:tc>
        <w:tc>
          <w:tcPr>
            <w:tcW w:w="855" w:type="dxa"/>
            <w:hideMark/>
          </w:tcPr>
          <w:p w14:paraId="4DF9CF3A"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w:t>
            </w:r>
          </w:p>
        </w:tc>
        <w:tc>
          <w:tcPr>
            <w:tcW w:w="855" w:type="dxa"/>
            <w:hideMark/>
          </w:tcPr>
          <w:p w14:paraId="038FB3F3"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w:t>
            </w:r>
          </w:p>
        </w:tc>
        <w:tc>
          <w:tcPr>
            <w:tcW w:w="856" w:type="dxa"/>
            <w:hideMark/>
          </w:tcPr>
          <w:p w14:paraId="3AF7168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2</w:t>
            </w:r>
          </w:p>
        </w:tc>
        <w:tc>
          <w:tcPr>
            <w:tcW w:w="856" w:type="dxa"/>
            <w:hideMark/>
          </w:tcPr>
          <w:p w14:paraId="3427AA5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5</w:t>
            </w:r>
          </w:p>
        </w:tc>
        <w:tc>
          <w:tcPr>
            <w:tcW w:w="856" w:type="dxa"/>
            <w:hideMark/>
          </w:tcPr>
          <w:p w14:paraId="70BF4E2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5</w:t>
            </w:r>
          </w:p>
        </w:tc>
        <w:tc>
          <w:tcPr>
            <w:tcW w:w="856" w:type="dxa"/>
            <w:hideMark/>
          </w:tcPr>
          <w:p w14:paraId="762734D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w:t>
            </w:r>
          </w:p>
        </w:tc>
        <w:tc>
          <w:tcPr>
            <w:tcW w:w="826" w:type="dxa"/>
            <w:noWrap/>
            <w:hideMark/>
          </w:tcPr>
          <w:p w14:paraId="59231F4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10</w:t>
            </w:r>
          </w:p>
        </w:tc>
        <w:tc>
          <w:tcPr>
            <w:tcW w:w="918" w:type="dxa"/>
            <w:noWrap/>
            <w:hideMark/>
          </w:tcPr>
          <w:p w14:paraId="3374CF4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6</w:t>
            </w:r>
          </w:p>
        </w:tc>
        <w:tc>
          <w:tcPr>
            <w:tcW w:w="850" w:type="dxa"/>
            <w:noWrap/>
            <w:hideMark/>
          </w:tcPr>
          <w:p w14:paraId="2340856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6</w:t>
            </w:r>
          </w:p>
        </w:tc>
        <w:tc>
          <w:tcPr>
            <w:tcW w:w="851" w:type="dxa"/>
            <w:noWrap/>
            <w:hideMark/>
          </w:tcPr>
          <w:p w14:paraId="7D4A732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9</w:t>
            </w:r>
          </w:p>
        </w:tc>
        <w:tc>
          <w:tcPr>
            <w:tcW w:w="764" w:type="dxa"/>
            <w:noWrap/>
            <w:hideMark/>
          </w:tcPr>
          <w:p w14:paraId="4EF479C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10</w:t>
            </w:r>
          </w:p>
        </w:tc>
        <w:tc>
          <w:tcPr>
            <w:tcW w:w="764" w:type="dxa"/>
            <w:noWrap/>
            <w:hideMark/>
          </w:tcPr>
          <w:p w14:paraId="13F0450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w:t>
            </w:r>
          </w:p>
        </w:tc>
        <w:tc>
          <w:tcPr>
            <w:tcW w:w="764" w:type="dxa"/>
            <w:noWrap/>
            <w:hideMark/>
          </w:tcPr>
          <w:p w14:paraId="0395A5F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w:t>
            </w:r>
          </w:p>
        </w:tc>
        <w:tc>
          <w:tcPr>
            <w:tcW w:w="764" w:type="dxa"/>
            <w:noWrap/>
            <w:hideMark/>
          </w:tcPr>
          <w:p w14:paraId="1F0CCEF2"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w:t>
            </w:r>
          </w:p>
        </w:tc>
      </w:tr>
      <w:tr w:rsidR="00577375" w:rsidRPr="0070469B" w14:paraId="61C56611"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4BB298F6"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Въздушен транспорт</w:t>
            </w:r>
          </w:p>
        </w:tc>
        <w:tc>
          <w:tcPr>
            <w:tcW w:w="855" w:type="dxa"/>
            <w:hideMark/>
          </w:tcPr>
          <w:p w14:paraId="1DA2E57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3738</w:t>
            </w:r>
          </w:p>
        </w:tc>
        <w:tc>
          <w:tcPr>
            <w:tcW w:w="855" w:type="dxa"/>
            <w:hideMark/>
          </w:tcPr>
          <w:p w14:paraId="0D49E6B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4023</w:t>
            </w:r>
          </w:p>
        </w:tc>
        <w:tc>
          <w:tcPr>
            <w:tcW w:w="856" w:type="dxa"/>
            <w:hideMark/>
          </w:tcPr>
          <w:p w14:paraId="6725B8B3"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3644</w:t>
            </w:r>
          </w:p>
        </w:tc>
        <w:tc>
          <w:tcPr>
            <w:tcW w:w="856" w:type="dxa"/>
            <w:hideMark/>
          </w:tcPr>
          <w:p w14:paraId="2D2B954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3869</w:t>
            </w:r>
          </w:p>
        </w:tc>
        <w:tc>
          <w:tcPr>
            <w:tcW w:w="856" w:type="dxa"/>
            <w:hideMark/>
          </w:tcPr>
          <w:p w14:paraId="7C0A8DF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3637</w:t>
            </w:r>
          </w:p>
        </w:tc>
        <w:tc>
          <w:tcPr>
            <w:tcW w:w="856" w:type="dxa"/>
            <w:hideMark/>
          </w:tcPr>
          <w:p w14:paraId="3BF65B3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4200</w:t>
            </w:r>
          </w:p>
        </w:tc>
        <w:tc>
          <w:tcPr>
            <w:tcW w:w="826" w:type="dxa"/>
            <w:noWrap/>
            <w:hideMark/>
          </w:tcPr>
          <w:p w14:paraId="7516E05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4234</w:t>
            </w:r>
          </w:p>
        </w:tc>
        <w:tc>
          <w:tcPr>
            <w:tcW w:w="918" w:type="dxa"/>
            <w:noWrap/>
            <w:hideMark/>
          </w:tcPr>
          <w:p w14:paraId="09A957C1"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816</w:t>
            </w:r>
          </w:p>
        </w:tc>
        <w:tc>
          <w:tcPr>
            <w:tcW w:w="850" w:type="dxa"/>
            <w:noWrap/>
            <w:hideMark/>
          </w:tcPr>
          <w:p w14:paraId="40983B30"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1386</w:t>
            </w:r>
          </w:p>
        </w:tc>
        <w:tc>
          <w:tcPr>
            <w:tcW w:w="851" w:type="dxa"/>
            <w:noWrap/>
            <w:hideMark/>
          </w:tcPr>
          <w:p w14:paraId="2B23837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4062</w:t>
            </w:r>
          </w:p>
        </w:tc>
        <w:tc>
          <w:tcPr>
            <w:tcW w:w="764" w:type="dxa"/>
            <w:noWrap/>
            <w:hideMark/>
          </w:tcPr>
          <w:p w14:paraId="7FC3DA2B"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4292</w:t>
            </w:r>
          </w:p>
        </w:tc>
        <w:tc>
          <w:tcPr>
            <w:tcW w:w="764" w:type="dxa"/>
            <w:noWrap/>
            <w:hideMark/>
          </w:tcPr>
          <w:p w14:paraId="17959FE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4399</w:t>
            </w:r>
          </w:p>
        </w:tc>
        <w:tc>
          <w:tcPr>
            <w:tcW w:w="764" w:type="dxa"/>
            <w:noWrap/>
            <w:hideMark/>
          </w:tcPr>
          <w:p w14:paraId="62252E1F"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4476</w:t>
            </w:r>
          </w:p>
        </w:tc>
        <w:tc>
          <w:tcPr>
            <w:tcW w:w="764" w:type="dxa"/>
            <w:noWrap/>
            <w:hideMark/>
          </w:tcPr>
          <w:p w14:paraId="4767521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4559</w:t>
            </w:r>
          </w:p>
        </w:tc>
      </w:tr>
      <w:tr w:rsidR="00577375" w:rsidRPr="0070469B" w14:paraId="7BBEF1C0" w14:textId="77777777" w:rsidTr="00577375">
        <w:trPr>
          <w:trHeight w:val="315"/>
        </w:trPr>
        <w:tc>
          <w:tcPr>
            <w:cnfStyle w:val="001000000000" w:firstRow="0" w:lastRow="0" w:firstColumn="1" w:lastColumn="0" w:oddVBand="0" w:evenVBand="0" w:oddHBand="0" w:evenHBand="0" w:firstRowFirstColumn="0" w:firstRowLastColumn="0" w:lastRowFirstColumn="0" w:lastRowLastColumn="0"/>
            <w:tcW w:w="2195" w:type="dxa"/>
            <w:noWrap/>
            <w:hideMark/>
          </w:tcPr>
          <w:p w14:paraId="6CE983F9" w14:textId="77777777" w:rsidR="00D077DD" w:rsidRPr="0070469B" w:rsidRDefault="00D077DD" w:rsidP="00D077DD">
            <w:pPr>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Градски електротранспорт</w:t>
            </w:r>
          </w:p>
        </w:tc>
        <w:tc>
          <w:tcPr>
            <w:tcW w:w="855" w:type="dxa"/>
            <w:hideMark/>
          </w:tcPr>
          <w:p w14:paraId="5578D394"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1375</w:t>
            </w:r>
          </w:p>
        </w:tc>
        <w:tc>
          <w:tcPr>
            <w:tcW w:w="855" w:type="dxa"/>
            <w:hideMark/>
          </w:tcPr>
          <w:p w14:paraId="1759B2CE"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1065</w:t>
            </w:r>
          </w:p>
        </w:tc>
        <w:tc>
          <w:tcPr>
            <w:tcW w:w="856" w:type="dxa"/>
            <w:hideMark/>
          </w:tcPr>
          <w:p w14:paraId="672D3AB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1058</w:t>
            </w:r>
          </w:p>
        </w:tc>
        <w:tc>
          <w:tcPr>
            <w:tcW w:w="856" w:type="dxa"/>
            <w:hideMark/>
          </w:tcPr>
          <w:p w14:paraId="4D333D73"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1121</w:t>
            </w:r>
          </w:p>
        </w:tc>
        <w:tc>
          <w:tcPr>
            <w:tcW w:w="856" w:type="dxa"/>
            <w:hideMark/>
          </w:tcPr>
          <w:p w14:paraId="41C947FC"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1412</w:t>
            </w:r>
          </w:p>
        </w:tc>
        <w:tc>
          <w:tcPr>
            <w:tcW w:w="856" w:type="dxa"/>
            <w:hideMark/>
          </w:tcPr>
          <w:p w14:paraId="61DB54E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1423</w:t>
            </w:r>
          </w:p>
        </w:tc>
        <w:tc>
          <w:tcPr>
            <w:tcW w:w="826" w:type="dxa"/>
            <w:noWrap/>
            <w:hideMark/>
          </w:tcPr>
          <w:p w14:paraId="36551143"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1405</w:t>
            </w:r>
          </w:p>
        </w:tc>
        <w:tc>
          <w:tcPr>
            <w:tcW w:w="918" w:type="dxa"/>
            <w:noWrap/>
            <w:hideMark/>
          </w:tcPr>
          <w:p w14:paraId="78840E07"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949</w:t>
            </w:r>
          </w:p>
        </w:tc>
        <w:tc>
          <w:tcPr>
            <w:tcW w:w="850" w:type="dxa"/>
            <w:noWrap/>
            <w:hideMark/>
          </w:tcPr>
          <w:p w14:paraId="7D1B28D0"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988</w:t>
            </w:r>
          </w:p>
        </w:tc>
        <w:tc>
          <w:tcPr>
            <w:tcW w:w="851" w:type="dxa"/>
            <w:noWrap/>
            <w:hideMark/>
          </w:tcPr>
          <w:p w14:paraId="15F9A096"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1257</w:t>
            </w:r>
          </w:p>
        </w:tc>
        <w:tc>
          <w:tcPr>
            <w:tcW w:w="764" w:type="dxa"/>
            <w:noWrap/>
            <w:hideMark/>
          </w:tcPr>
          <w:p w14:paraId="1D6F61A1"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1424</w:t>
            </w:r>
          </w:p>
        </w:tc>
        <w:tc>
          <w:tcPr>
            <w:tcW w:w="764" w:type="dxa"/>
            <w:noWrap/>
            <w:hideMark/>
          </w:tcPr>
          <w:p w14:paraId="55011469"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1830</w:t>
            </w:r>
          </w:p>
        </w:tc>
        <w:tc>
          <w:tcPr>
            <w:tcW w:w="764" w:type="dxa"/>
            <w:noWrap/>
            <w:hideMark/>
          </w:tcPr>
          <w:p w14:paraId="2578DF75"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1862</w:t>
            </w:r>
          </w:p>
        </w:tc>
        <w:tc>
          <w:tcPr>
            <w:tcW w:w="764" w:type="dxa"/>
            <w:noWrap/>
            <w:hideMark/>
          </w:tcPr>
          <w:p w14:paraId="292140C8" w14:textId="77777777" w:rsidR="00D077DD" w:rsidRPr="0070469B" w:rsidRDefault="00D077DD" w:rsidP="00D077D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rFonts w:asciiTheme="minorHAnsi" w:eastAsia="Times New Roman" w:hAnsiTheme="minorHAnsi" w:cstheme="minorHAnsi"/>
                <w:color w:val="000000"/>
                <w:sz w:val="18"/>
                <w:szCs w:val="18"/>
              </w:rPr>
              <w:t>1896</w:t>
            </w:r>
          </w:p>
        </w:tc>
      </w:tr>
    </w:tbl>
    <w:p w14:paraId="22EF9AF6" w14:textId="77777777" w:rsidR="00D077DD" w:rsidRPr="0070469B" w:rsidRDefault="00D077DD" w:rsidP="00546DEF"/>
    <w:p w14:paraId="5D6545BF" w14:textId="4059C498" w:rsidR="00F742E1" w:rsidRPr="0070469B" w:rsidRDefault="00F742E1" w:rsidP="00BD7509">
      <w:pPr>
        <w:jc w:val="both"/>
        <w:sectPr w:rsidR="00F742E1" w:rsidRPr="0070469B" w:rsidSect="00D077DD">
          <w:pgSz w:w="16838" w:h="11906" w:orient="landscape"/>
          <w:pgMar w:top="1418" w:right="1418" w:bottom="1418" w:left="1418" w:header="709" w:footer="340" w:gutter="0"/>
          <w:cols w:space="708"/>
          <w:titlePg/>
          <w:docGrid w:linePitch="360"/>
        </w:sectPr>
      </w:pPr>
      <w:r w:rsidRPr="0070469B">
        <w:rPr>
          <w:rFonts w:eastAsiaTheme="majorEastAsia"/>
        </w:rPr>
        <w:t>Доминиращ ще продължава да бъде сухопътния</w:t>
      </w:r>
      <w:r w:rsidR="003F5603" w:rsidRPr="0070469B">
        <w:rPr>
          <w:rFonts w:eastAsiaTheme="majorEastAsia"/>
        </w:rPr>
        <w:t>т</w:t>
      </w:r>
      <w:r w:rsidRPr="0070469B">
        <w:rPr>
          <w:rFonts w:eastAsiaTheme="majorEastAsia"/>
        </w:rPr>
        <w:t xml:space="preserve"> транспорт</w:t>
      </w:r>
      <w:r w:rsidR="003F5603" w:rsidRPr="0070469B">
        <w:rPr>
          <w:rFonts w:eastAsiaTheme="majorEastAsia"/>
        </w:rPr>
        <w:t>,</w:t>
      </w:r>
      <w:r w:rsidRPr="0070469B">
        <w:rPr>
          <w:rFonts w:eastAsiaTheme="majorEastAsia"/>
        </w:rPr>
        <w:t xml:space="preserve"> като се очаква делът на железопътния транспорт </w:t>
      </w:r>
      <w:r w:rsidR="00D64393" w:rsidRPr="0070469B">
        <w:rPr>
          <w:rFonts w:eastAsiaTheme="majorEastAsia"/>
        </w:rPr>
        <w:t xml:space="preserve">в рамките на прогнозирания период </w:t>
      </w:r>
      <w:r w:rsidRPr="0070469B">
        <w:rPr>
          <w:rFonts w:eastAsiaTheme="majorEastAsia"/>
        </w:rPr>
        <w:t>плавно да нараства, като този тем</w:t>
      </w:r>
      <w:r w:rsidR="00EE79D3" w:rsidRPr="0070469B">
        <w:rPr>
          <w:rFonts w:eastAsiaTheme="majorEastAsia"/>
        </w:rPr>
        <w:t>п</w:t>
      </w:r>
      <w:r w:rsidRPr="0070469B">
        <w:rPr>
          <w:rFonts w:eastAsiaTheme="majorEastAsia"/>
        </w:rPr>
        <w:t xml:space="preserve"> ще зависи както от предлагането на железопътни услуги, така и от подобренията в железопътната инфраструктура и подобряване на скоростта и качеството на услугите. </w:t>
      </w:r>
    </w:p>
    <w:p w14:paraId="7602BBC0" w14:textId="12817589" w:rsidR="00244EE1" w:rsidRPr="0070469B" w:rsidRDefault="00244EE1" w:rsidP="00244EE1">
      <w:pPr>
        <w:pStyle w:val="Heading1"/>
      </w:pPr>
      <w:bookmarkStart w:id="33" w:name="_Toc150175582"/>
      <w:r w:rsidRPr="0070469B">
        <w:rPr>
          <w:u w:val="single"/>
        </w:rPr>
        <w:lastRenderedPageBreak/>
        <w:t>Прогн</w:t>
      </w:r>
      <w:r w:rsidRPr="0070469B">
        <w:t xml:space="preserve">оза </w:t>
      </w:r>
      <w:r w:rsidR="00546DEF" w:rsidRPr="0070469B">
        <w:rPr>
          <w:u w:val="single"/>
        </w:rPr>
        <w:t>за</w:t>
      </w:r>
      <w:r w:rsidRPr="0070469B">
        <w:rPr>
          <w:u w:val="single"/>
        </w:rPr>
        <w:t xml:space="preserve"> железопътното пътническо търсене към 2025 г., 2030 г., 2035 г. и 2040 г.</w:t>
      </w:r>
      <w:bookmarkEnd w:id="33"/>
      <w:r w:rsidR="00E66735" w:rsidRPr="0070469B">
        <w:t xml:space="preserve"> </w:t>
      </w:r>
    </w:p>
    <w:p w14:paraId="28EA4906" w14:textId="338A303E" w:rsidR="009909DC" w:rsidRPr="0070469B" w:rsidRDefault="009909DC" w:rsidP="009909DC"/>
    <w:p w14:paraId="576994D0" w14:textId="5831E946" w:rsidR="002D2161" w:rsidRPr="0070469B" w:rsidRDefault="002D2161" w:rsidP="009909DC"/>
    <w:p w14:paraId="0DCF18BF" w14:textId="2C74D6D9" w:rsidR="002D2161" w:rsidRPr="0070469B" w:rsidRDefault="002D2161" w:rsidP="00716A4C">
      <w:pPr>
        <w:spacing w:line="360" w:lineRule="auto"/>
        <w:jc w:val="both"/>
        <w:sectPr w:rsidR="002D2161" w:rsidRPr="0070469B" w:rsidSect="00221275">
          <w:pgSz w:w="11906" w:h="16838"/>
          <w:pgMar w:top="1417" w:right="1417" w:bottom="1417" w:left="1417" w:header="708" w:footer="340" w:gutter="0"/>
          <w:cols w:space="708"/>
          <w:titlePg/>
          <w:docGrid w:linePitch="360"/>
        </w:sectPr>
      </w:pPr>
      <w:r w:rsidRPr="0070469B">
        <w:t xml:space="preserve">Прогнозата за железопътното пътническо търсене към 2025 г., 2030 г., 2035 г. и 2040 г. е съобразена с очакваните темпове на модернизация на железопътния транспорт, с изходните нива на броя превозени пътници и наблюдаваните през последните </w:t>
      </w:r>
      <w:r w:rsidR="00F66CEF" w:rsidRPr="0070469B">
        <w:t xml:space="preserve">8 </w:t>
      </w:r>
      <w:r w:rsidRPr="0070469B">
        <w:t>години тенденции, както и с демографските прогнози за населението, които показват очакван спад на населението</w:t>
      </w:r>
      <w:r w:rsidR="00F66CEF" w:rsidRPr="0070469B">
        <w:t xml:space="preserve">. Тенденциите на всеки от един от показателите са коригирани с различни коефициенти в зависимост очакваното влияние. </w:t>
      </w:r>
      <w:r w:rsidR="00F27416" w:rsidRPr="0070469B">
        <w:t xml:space="preserve">Най-общо се очаква броят на превозените пътници да нараства при хипотеза за модернизация на железопътния транспорт, но този ръст ще бъде </w:t>
      </w:r>
      <w:r w:rsidR="00C12106" w:rsidRPr="0070469B">
        <w:t>забавен</w:t>
      </w:r>
      <w:r w:rsidR="00F27416" w:rsidRPr="0070469B">
        <w:t xml:space="preserve"> поради  прогнозирания спад на населението. </w:t>
      </w:r>
      <w:r w:rsidR="00716A4C" w:rsidRPr="0070469B">
        <w:t xml:space="preserve">Към края на прогнозирания период </w:t>
      </w:r>
      <w:r w:rsidR="00C6620F" w:rsidRPr="0070469B">
        <w:t>се очаква годишно да бъдат превозвани малко  под 28 млн.</w:t>
      </w:r>
      <w:r w:rsidR="00BC01E1" w:rsidRPr="0070469B">
        <w:t xml:space="preserve"> </w:t>
      </w:r>
      <w:r w:rsidR="00C6620F" w:rsidRPr="0070469B">
        <w:t xml:space="preserve">пътници, като </w:t>
      </w:r>
      <w:r w:rsidR="00BC01E1" w:rsidRPr="0070469B">
        <w:t>преобладаващата</w:t>
      </w:r>
      <w:r w:rsidR="00C6620F" w:rsidRPr="0070469B">
        <w:t xml:space="preserve"> част от тях ще бъдат вътрешни прево</w:t>
      </w:r>
      <w:r w:rsidR="00BA6DFE" w:rsidRPr="0070469B">
        <w:t>з</w:t>
      </w:r>
      <w:r w:rsidR="00C6620F" w:rsidRPr="0070469B">
        <w:t>и (малко над 25 млн.) и едва 2,6 млн.</w:t>
      </w:r>
      <w:r w:rsidR="00BC01E1" w:rsidRPr="0070469B">
        <w:t xml:space="preserve"> </w:t>
      </w:r>
      <w:r w:rsidR="00C6620F" w:rsidRPr="0070469B">
        <w:t xml:space="preserve">международни. </w:t>
      </w:r>
      <w:r w:rsidR="009502E6" w:rsidRPr="0070469B">
        <w:rPr>
          <w:rFonts w:eastAsiaTheme="majorEastAsia"/>
        </w:rPr>
        <w:t xml:space="preserve">Очаква </w:t>
      </w:r>
      <w:r w:rsidR="003F5603" w:rsidRPr="0070469B">
        <w:rPr>
          <w:rFonts w:eastAsiaTheme="majorEastAsia"/>
        </w:rPr>
        <w:t xml:space="preserve">се </w:t>
      </w:r>
      <w:r w:rsidR="009502E6" w:rsidRPr="0070469B">
        <w:rPr>
          <w:rFonts w:eastAsiaTheme="majorEastAsia"/>
        </w:rPr>
        <w:t>делът на железопътния транспорт в рамките на прогнозирания период плавно да нараства, като този тем</w:t>
      </w:r>
      <w:r w:rsidR="00EE79D3" w:rsidRPr="0070469B">
        <w:rPr>
          <w:rFonts w:eastAsiaTheme="majorEastAsia"/>
        </w:rPr>
        <w:t>п</w:t>
      </w:r>
      <w:r w:rsidR="009502E6" w:rsidRPr="0070469B">
        <w:rPr>
          <w:rFonts w:eastAsiaTheme="majorEastAsia"/>
        </w:rPr>
        <w:t xml:space="preserve"> ще зависи както от предлагането на железопътни услуги, така и от подобренията в железопътната инфраструктура и подобряване на скоростта и качеството на услугите. Все пак темповете на нарастване са бавни, предвид времевия хоризонт и необходимото време за извършване на мащабни инвестиции и модернизация на сектора.</w:t>
      </w:r>
      <w:r w:rsidR="00C6620F" w:rsidRPr="0070469B">
        <w:t xml:space="preserve"> Тези прогнози обаче съдържат голяма доза несигурност, предвид неяснотата до каква степен и с каква скорост ще се развива железопътната инфраструктура и до каква степен ще се подобрява качеството на предлаганите услуги. </w:t>
      </w:r>
      <w:r w:rsidR="00BA6DFE" w:rsidRPr="0070469B">
        <w:t>Най-общо казано, при по-бързо развитие на железопътната инфраструктура и на качеството на предлаганите услуги</w:t>
      </w:r>
      <w:r w:rsidR="00756355" w:rsidRPr="0070469B">
        <w:t>,</w:t>
      </w:r>
      <w:r w:rsidR="00BA6DFE" w:rsidRPr="0070469B">
        <w:t xml:space="preserve"> е възможно да бъдат постигнати и по-високи нива на нарастване на показателите. Обратно, при забавяне на инвестициите, тези стойности е твърде възможно да не бъдат достигнати. </w:t>
      </w:r>
    </w:p>
    <w:p w14:paraId="7B31F09F" w14:textId="19B5799F" w:rsidR="00951E5A" w:rsidRPr="0070469B" w:rsidRDefault="00951E5A" w:rsidP="009909DC"/>
    <w:tbl>
      <w:tblPr>
        <w:tblStyle w:val="GridTable1Light-Accent1"/>
        <w:tblW w:w="14661" w:type="dxa"/>
        <w:tblLook w:val="04A0" w:firstRow="1" w:lastRow="0" w:firstColumn="1" w:lastColumn="0" w:noHBand="0" w:noVBand="1"/>
      </w:tblPr>
      <w:tblGrid>
        <w:gridCol w:w="3022"/>
        <w:gridCol w:w="920"/>
        <w:gridCol w:w="920"/>
        <w:gridCol w:w="920"/>
        <w:gridCol w:w="960"/>
        <w:gridCol w:w="960"/>
        <w:gridCol w:w="960"/>
        <w:gridCol w:w="960"/>
        <w:gridCol w:w="969"/>
        <w:gridCol w:w="900"/>
        <w:gridCol w:w="1052"/>
        <w:gridCol w:w="1052"/>
        <w:gridCol w:w="1066"/>
      </w:tblGrid>
      <w:tr w:rsidR="009909DC" w:rsidRPr="0070469B" w14:paraId="22256B7B" w14:textId="77777777" w:rsidTr="00581FF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591" w:type="dxa"/>
            <w:gridSpan w:val="9"/>
            <w:hideMark/>
          </w:tcPr>
          <w:p w14:paraId="359A4B71" w14:textId="77777777" w:rsidR="009909DC" w:rsidRPr="0070469B" w:rsidRDefault="009909DC" w:rsidP="009909DC">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 xml:space="preserve">Превозени пътници и извършена работа от железопътния транспорт – Годишни данни </w:t>
            </w:r>
          </w:p>
        </w:tc>
        <w:tc>
          <w:tcPr>
            <w:tcW w:w="4070" w:type="dxa"/>
            <w:gridSpan w:val="4"/>
            <w:noWrap/>
            <w:hideMark/>
          </w:tcPr>
          <w:p w14:paraId="55290804" w14:textId="77777777" w:rsidR="009909DC" w:rsidRPr="0070469B" w:rsidRDefault="009909DC" w:rsidP="009909DC">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rFonts w:ascii="Calibri Light" w:eastAsia="Times New Roman" w:hAnsi="Calibri Light" w:cs="Calibri Light"/>
                <w:color w:val="000000"/>
                <w:sz w:val="18"/>
                <w:szCs w:val="18"/>
              </w:rPr>
              <w:t>Превозени пътници и извършена работа от железопътния транспорт – Прогноза</w:t>
            </w:r>
          </w:p>
        </w:tc>
      </w:tr>
      <w:tr w:rsidR="009909DC" w:rsidRPr="0070469B" w14:paraId="0BC7A341" w14:textId="77777777" w:rsidTr="00581FFF">
        <w:trPr>
          <w:trHeight w:val="990"/>
        </w:trPr>
        <w:tc>
          <w:tcPr>
            <w:cnfStyle w:val="001000000000" w:firstRow="0" w:lastRow="0" w:firstColumn="1" w:lastColumn="0" w:oddVBand="0" w:evenVBand="0" w:oddHBand="0" w:evenHBand="0" w:firstRowFirstColumn="0" w:firstRowLastColumn="0" w:lastRowFirstColumn="0" w:lastRowLastColumn="0"/>
            <w:tcW w:w="3022" w:type="dxa"/>
            <w:hideMark/>
          </w:tcPr>
          <w:p w14:paraId="109901FD" w14:textId="77777777" w:rsidR="009909DC" w:rsidRPr="0070469B" w:rsidRDefault="009909DC" w:rsidP="009909DC">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6"/>
              </w:rPr>
              <w:t>Наименование на показателите</w:t>
            </w:r>
          </w:p>
        </w:tc>
        <w:tc>
          <w:tcPr>
            <w:tcW w:w="920" w:type="dxa"/>
            <w:hideMark/>
          </w:tcPr>
          <w:p w14:paraId="58EDF225"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2015</w:t>
            </w:r>
          </w:p>
        </w:tc>
        <w:tc>
          <w:tcPr>
            <w:tcW w:w="920" w:type="dxa"/>
            <w:hideMark/>
          </w:tcPr>
          <w:p w14:paraId="3B6F47DD"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2016</w:t>
            </w:r>
          </w:p>
        </w:tc>
        <w:tc>
          <w:tcPr>
            <w:tcW w:w="920" w:type="dxa"/>
            <w:hideMark/>
          </w:tcPr>
          <w:p w14:paraId="3724BBA2"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2017</w:t>
            </w:r>
          </w:p>
        </w:tc>
        <w:tc>
          <w:tcPr>
            <w:tcW w:w="960" w:type="dxa"/>
            <w:hideMark/>
          </w:tcPr>
          <w:p w14:paraId="173F013B"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2018</w:t>
            </w:r>
          </w:p>
        </w:tc>
        <w:tc>
          <w:tcPr>
            <w:tcW w:w="960" w:type="dxa"/>
            <w:hideMark/>
          </w:tcPr>
          <w:p w14:paraId="671F03EE"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2019</w:t>
            </w:r>
          </w:p>
        </w:tc>
        <w:tc>
          <w:tcPr>
            <w:tcW w:w="960" w:type="dxa"/>
            <w:hideMark/>
          </w:tcPr>
          <w:p w14:paraId="2BE6B6F3"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2020</w:t>
            </w:r>
          </w:p>
        </w:tc>
        <w:tc>
          <w:tcPr>
            <w:tcW w:w="960" w:type="dxa"/>
            <w:hideMark/>
          </w:tcPr>
          <w:p w14:paraId="4D055AEC"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2021</w:t>
            </w:r>
          </w:p>
        </w:tc>
        <w:tc>
          <w:tcPr>
            <w:tcW w:w="960" w:type="dxa"/>
            <w:hideMark/>
          </w:tcPr>
          <w:p w14:paraId="617DF6FC"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color w:val="000000"/>
                <w:sz w:val="18"/>
                <w:szCs w:val="18"/>
              </w:rPr>
            </w:pPr>
            <w:r w:rsidRPr="0070469B">
              <w:rPr>
                <w:rFonts w:ascii="Calibri Light" w:eastAsia="Times New Roman" w:hAnsi="Calibri Light" w:cs="Calibri Light"/>
                <w:b/>
                <w:bCs/>
                <w:color w:val="000000"/>
                <w:sz w:val="18"/>
                <w:szCs w:val="18"/>
              </w:rPr>
              <w:t>2022</w:t>
            </w:r>
          </w:p>
        </w:tc>
        <w:tc>
          <w:tcPr>
            <w:tcW w:w="900" w:type="dxa"/>
            <w:noWrap/>
            <w:hideMark/>
          </w:tcPr>
          <w:p w14:paraId="160B82B9"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rPr>
            </w:pPr>
            <w:r w:rsidRPr="0070469B">
              <w:rPr>
                <w:rFonts w:ascii="Tahoma" w:eastAsia="Times New Roman" w:hAnsi="Tahoma" w:cs="Tahoma"/>
                <w:b/>
                <w:bCs/>
                <w:color w:val="000000"/>
                <w:sz w:val="18"/>
                <w:szCs w:val="18"/>
              </w:rPr>
              <w:t>2025</w:t>
            </w:r>
          </w:p>
        </w:tc>
        <w:tc>
          <w:tcPr>
            <w:tcW w:w="1052" w:type="dxa"/>
            <w:noWrap/>
            <w:hideMark/>
          </w:tcPr>
          <w:p w14:paraId="52A2B7C4"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rPr>
            </w:pPr>
            <w:r w:rsidRPr="0070469B">
              <w:rPr>
                <w:rFonts w:ascii="Tahoma" w:eastAsia="Times New Roman" w:hAnsi="Tahoma" w:cs="Tahoma"/>
                <w:b/>
                <w:bCs/>
                <w:color w:val="000000"/>
                <w:sz w:val="18"/>
                <w:szCs w:val="18"/>
              </w:rPr>
              <w:t>2030</w:t>
            </w:r>
          </w:p>
        </w:tc>
        <w:tc>
          <w:tcPr>
            <w:tcW w:w="1052" w:type="dxa"/>
            <w:noWrap/>
            <w:hideMark/>
          </w:tcPr>
          <w:p w14:paraId="4770BBC2"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rPr>
            </w:pPr>
            <w:r w:rsidRPr="0070469B">
              <w:rPr>
                <w:rFonts w:ascii="Tahoma" w:eastAsia="Times New Roman" w:hAnsi="Tahoma" w:cs="Tahoma"/>
                <w:b/>
                <w:bCs/>
                <w:color w:val="000000"/>
                <w:sz w:val="18"/>
                <w:szCs w:val="18"/>
              </w:rPr>
              <w:t>2035</w:t>
            </w:r>
          </w:p>
        </w:tc>
        <w:tc>
          <w:tcPr>
            <w:tcW w:w="1052" w:type="dxa"/>
            <w:noWrap/>
            <w:hideMark/>
          </w:tcPr>
          <w:p w14:paraId="4ADFEE59" w14:textId="77777777" w:rsidR="009909DC" w:rsidRPr="0070469B" w:rsidRDefault="009909DC" w:rsidP="009909DC">
            <w:pPr>
              <w:jc w:val="right"/>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color w:val="000000"/>
                <w:sz w:val="18"/>
                <w:szCs w:val="18"/>
              </w:rPr>
            </w:pPr>
            <w:r w:rsidRPr="0070469B">
              <w:rPr>
                <w:rFonts w:ascii="Tahoma" w:eastAsia="Times New Roman" w:hAnsi="Tahoma" w:cs="Tahoma"/>
                <w:b/>
                <w:bCs/>
                <w:color w:val="000000"/>
                <w:sz w:val="18"/>
                <w:szCs w:val="18"/>
              </w:rPr>
              <w:t>2040</w:t>
            </w:r>
          </w:p>
        </w:tc>
      </w:tr>
      <w:tr w:rsidR="004E45E6" w:rsidRPr="0070469B" w14:paraId="66CA79D7" w14:textId="77777777" w:rsidTr="00581FFF">
        <w:trPr>
          <w:trHeight w:val="750"/>
        </w:trPr>
        <w:tc>
          <w:tcPr>
            <w:cnfStyle w:val="001000000000" w:firstRow="0" w:lastRow="0" w:firstColumn="1" w:lastColumn="0" w:oddVBand="0" w:evenVBand="0" w:oddHBand="0" w:evenHBand="0" w:firstRowFirstColumn="0" w:firstRowLastColumn="0" w:lastRowFirstColumn="0" w:lastRowLastColumn="0"/>
            <w:tcW w:w="3022" w:type="dxa"/>
            <w:hideMark/>
          </w:tcPr>
          <w:p w14:paraId="04CE9CB4" w14:textId="77777777" w:rsidR="004E45E6" w:rsidRPr="0070469B" w:rsidRDefault="004E45E6" w:rsidP="004E45E6">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6"/>
              </w:rPr>
              <w:t>Превозени пътници - хил.</w:t>
            </w:r>
          </w:p>
        </w:tc>
        <w:tc>
          <w:tcPr>
            <w:tcW w:w="920" w:type="dxa"/>
            <w:hideMark/>
          </w:tcPr>
          <w:p w14:paraId="055E5FB0"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22526,3</w:t>
            </w:r>
          </w:p>
        </w:tc>
        <w:tc>
          <w:tcPr>
            <w:tcW w:w="920" w:type="dxa"/>
            <w:hideMark/>
          </w:tcPr>
          <w:p w14:paraId="1089A28E"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21433,6</w:t>
            </w:r>
          </w:p>
        </w:tc>
        <w:tc>
          <w:tcPr>
            <w:tcW w:w="920" w:type="dxa"/>
            <w:hideMark/>
          </w:tcPr>
          <w:p w14:paraId="0B2DDD3B"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21203,2</w:t>
            </w:r>
          </w:p>
        </w:tc>
        <w:tc>
          <w:tcPr>
            <w:tcW w:w="960" w:type="dxa"/>
            <w:noWrap/>
            <w:hideMark/>
          </w:tcPr>
          <w:p w14:paraId="798CEA62"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21337,7</w:t>
            </w:r>
          </w:p>
        </w:tc>
        <w:tc>
          <w:tcPr>
            <w:tcW w:w="960" w:type="dxa"/>
            <w:noWrap/>
            <w:hideMark/>
          </w:tcPr>
          <w:p w14:paraId="2E08BC85"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21339,5</w:t>
            </w:r>
          </w:p>
        </w:tc>
        <w:tc>
          <w:tcPr>
            <w:tcW w:w="960" w:type="dxa"/>
            <w:noWrap/>
            <w:hideMark/>
          </w:tcPr>
          <w:p w14:paraId="20350B2B"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16810,4</w:t>
            </w:r>
          </w:p>
        </w:tc>
        <w:tc>
          <w:tcPr>
            <w:tcW w:w="960" w:type="dxa"/>
            <w:noWrap/>
            <w:hideMark/>
          </w:tcPr>
          <w:p w14:paraId="2DFA23B9"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17147,2</w:t>
            </w:r>
          </w:p>
        </w:tc>
        <w:tc>
          <w:tcPr>
            <w:tcW w:w="960" w:type="dxa"/>
            <w:noWrap/>
            <w:hideMark/>
          </w:tcPr>
          <w:p w14:paraId="70394566"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bookmarkStart w:id="34" w:name="RANGE!Y14"/>
            <w:r w:rsidRPr="0070469B">
              <w:rPr>
                <w:rFonts w:ascii="Calibri Light" w:eastAsia="Times New Roman" w:hAnsi="Calibri Light" w:cs="Calibri Light"/>
                <w:color w:val="000000"/>
                <w:sz w:val="18"/>
                <w:szCs w:val="18"/>
              </w:rPr>
              <w:t>23074,4</w:t>
            </w:r>
            <w:bookmarkEnd w:id="34"/>
          </w:p>
        </w:tc>
        <w:tc>
          <w:tcPr>
            <w:tcW w:w="900" w:type="dxa"/>
            <w:noWrap/>
            <w:hideMark/>
          </w:tcPr>
          <w:p w14:paraId="0460E714" w14:textId="4CB28CCE"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24208,44</w:t>
            </w:r>
          </w:p>
        </w:tc>
        <w:tc>
          <w:tcPr>
            <w:tcW w:w="1052" w:type="dxa"/>
            <w:noWrap/>
            <w:hideMark/>
          </w:tcPr>
          <w:p w14:paraId="148DA144" w14:textId="737D32AF"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25336,78</w:t>
            </w:r>
          </w:p>
        </w:tc>
        <w:tc>
          <w:tcPr>
            <w:tcW w:w="1052" w:type="dxa"/>
            <w:noWrap/>
            <w:hideMark/>
          </w:tcPr>
          <w:p w14:paraId="18706D9F" w14:textId="30BE0195"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26515,97</w:t>
            </w:r>
          </w:p>
        </w:tc>
        <w:tc>
          <w:tcPr>
            <w:tcW w:w="1052" w:type="dxa"/>
            <w:noWrap/>
            <w:hideMark/>
          </w:tcPr>
          <w:p w14:paraId="2C2A1DEB" w14:textId="75DEB3F3"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27778,21</w:t>
            </w:r>
          </w:p>
        </w:tc>
      </w:tr>
      <w:tr w:rsidR="004E45E6" w:rsidRPr="0070469B" w14:paraId="57701EE9" w14:textId="77777777" w:rsidTr="00581FFF">
        <w:trPr>
          <w:trHeight w:val="735"/>
        </w:trPr>
        <w:tc>
          <w:tcPr>
            <w:cnfStyle w:val="001000000000" w:firstRow="0" w:lastRow="0" w:firstColumn="1" w:lastColumn="0" w:oddVBand="0" w:evenVBand="0" w:oddHBand="0" w:evenHBand="0" w:firstRowFirstColumn="0" w:firstRowLastColumn="0" w:lastRowFirstColumn="0" w:lastRowLastColumn="0"/>
            <w:tcW w:w="3022" w:type="dxa"/>
            <w:hideMark/>
          </w:tcPr>
          <w:p w14:paraId="00B11329" w14:textId="77777777" w:rsidR="004E45E6" w:rsidRPr="0070469B" w:rsidRDefault="004E45E6" w:rsidP="004E45E6">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6"/>
              </w:rPr>
              <w:t xml:space="preserve">     в т. ч. вътрешни превози</w:t>
            </w:r>
          </w:p>
        </w:tc>
        <w:tc>
          <w:tcPr>
            <w:tcW w:w="920" w:type="dxa"/>
            <w:hideMark/>
          </w:tcPr>
          <w:p w14:paraId="2438CE82"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22284</w:t>
            </w:r>
          </w:p>
        </w:tc>
        <w:tc>
          <w:tcPr>
            <w:tcW w:w="920" w:type="dxa"/>
            <w:hideMark/>
          </w:tcPr>
          <w:p w14:paraId="32571710"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20910,7</w:t>
            </w:r>
          </w:p>
        </w:tc>
        <w:tc>
          <w:tcPr>
            <w:tcW w:w="920" w:type="dxa"/>
            <w:hideMark/>
          </w:tcPr>
          <w:p w14:paraId="521C8AE1"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20411,3</w:t>
            </w:r>
          </w:p>
        </w:tc>
        <w:tc>
          <w:tcPr>
            <w:tcW w:w="960" w:type="dxa"/>
            <w:noWrap/>
            <w:hideMark/>
          </w:tcPr>
          <w:p w14:paraId="2C08B590"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20534,1</w:t>
            </w:r>
          </w:p>
        </w:tc>
        <w:tc>
          <w:tcPr>
            <w:tcW w:w="960" w:type="dxa"/>
            <w:noWrap/>
            <w:hideMark/>
          </w:tcPr>
          <w:p w14:paraId="652A32F9"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20285</w:t>
            </w:r>
          </w:p>
        </w:tc>
        <w:tc>
          <w:tcPr>
            <w:tcW w:w="960" w:type="dxa"/>
            <w:noWrap/>
            <w:hideMark/>
          </w:tcPr>
          <w:p w14:paraId="1EF2563F"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16509,5</w:t>
            </w:r>
          </w:p>
        </w:tc>
        <w:tc>
          <w:tcPr>
            <w:tcW w:w="960" w:type="dxa"/>
            <w:noWrap/>
            <w:hideMark/>
          </w:tcPr>
          <w:p w14:paraId="51E375EB"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16868,6</w:t>
            </w:r>
          </w:p>
        </w:tc>
        <w:tc>
          <w:tcPr>
            <w:tcW w:w="960" w:type="dxa"/>
            <w:noWrap/>
            <w:hideMark/>
          </w:tcPr>
          <w:p w14:paraId="1E2F99B5"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21425,3</w:t>
            </w:r>
          </w:p>
        </w:tc>
        <w:tc>
          <w:tcPr>
            <w:tcW w:w="900" w:type="dxa"/>
            <w:noWrap/>
            <w:hideMark/>
          </w:tcPr>
          <w:p w14:paraId="5FEB9456" w14:textId="54CD6DA2"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21956,80</w:t>
            </w:r>
          </w:p>
        </w:tc>
        <w:tc>
          <w:tcPr>
            <w:tcW w:w="1052" w:type="dxa"/>
            <w:noWrap/>
            <w:hideMark/>
          </w:tcPr>
          <w:p w14:paraId="6BA69AEE" w14:textId="0ECDEE74"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22980,19</w:t>
            </w:r>
          </w:p>
        </w:tc>
        <w:tc>
          <w:tcPr>
            <w:tcW w:w="1052" w:type="dxa"/>
            <w:noWrap/>
            <w:hideMark/>
          </w:tcPr>
          <w:p w14:paraId="719287AE" w14:textId="2A3F13E9"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24049,70</w:t>
            </w:r>
          </w:p>
        </w:tc>
        <w:tc>
          <w:tcPr>
            <w:tcW w:w="1052" w:type="dxa"/>
            <w:noWrap/>
            <w:hideMark/>
          </w:tcPr>
          <w:p w14:paraId="1D6C1BB8" w14:textId="7BF087C9"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25194,55</w:t>
            </w:r>
          </w:p>
        </w:tc>
      </w:tr>
      <w:tr w:rsidR="004E45E6" w:rsidRPr="0070469B" w14:paraId="38B85027" w14:textId="77777777" w:rsidTr="00581FFF">
        <w:trPr>
          <w:trHeight w:val="735"/>
        </w:trPr>
        <w:tc>
          <w:tcPr>
            <w:cnfStyle w:val="001000000000" w:firstRow="0" w:lastRow="0" w:firstColumn="1" w:lastColumn="0" w:oddVBand="0" w:evenVBand="0" w:oddHBand="0" w:evenHBand="0" w:firstRowFirstColumn="0" w:firstRowLastColumn="0" w:lastRowFirstColumn="0" w:lastRowLastColumn="0"/>
            <w:tcW w:w="3022" w:type="dxa"/>
            <w:hideMark/>
          </w:tcPr>
          <w:p w14:paraId="035EABE9" w14:textId="77777777" w:rsidR="004E45E6" w:rsidRPr="0070469B" w:rsidRDefault="004E45E6" w:rsidP="004E45E6">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6"/>
              </w:rPr>
              <w:t xml:space="preserve">     международни превози</w:t>
            </w:r>
          </w:p>
        </w:tc>
        <w:tc>
          <w:tcPr>
            <w:tcW w:w="920" w:type="dxa"/>
            <w:hideMark/>
          </w:tcPr>
          <w:p w14:paraId="61F5C643"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242,3</w:t>
            </w:r>
          </w:p>
        </w:tc>
        <w:tc>
          <w:tcPr>
            <w:tcW w:w="920" w:type="dxa"/>
            <w:hideMark/>
          </w:tcPr>
          <w:p w14:paraId="2CC3D028"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522,9</w:t>
            </w:r>
          </w:p>
        </w:tc>
        <w:tc>
          <w:tcPr>
            <w:tcW w:w="920" w:type="dxa"/>
            <w:hideMark/>
          </w:tcPr>
          <w:p w14:paraId="6F1563DF"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791,9</w:t>
            </w:r>
          </w:p>
        </w:tc>
        <w:tc>
          <w:tcPr>
            <w:tcW w:w="960" w:type="dxa"/>
            <w:noWrap/>
            <w:hideMark/>
          </w:tcPr>
          <w:p w14:paraId="22A55DF2"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803,6</w:t>
            </w:r>
          </w:p>
        </w:tc>
        <w:tc>
          <w:tcPr>
            <w:tcW w:w="960" w:type="dxa"/>
            <w:noWrap/>
            <w:hideMark/>
          </w:tcPr>
          <w:p w14:paraId="3D11D12D"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1054,5</w:t>
            </w:r>
          </w:p>
        </w:tc>
        <w:tc>
          <w:tcPr>
            <w:tcW w:w="960" w:type="dxa"/>
            <w:noWrap/>
            <w:hideMark/>
          </w:tcPr>
          <w:p w14:paraId="6F927107"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300,9</w:t>
            </w:r>
          </w:p>
        </w:tc>
        <w:tc>
          <w:tcPr>
            <w:tcW w:w="960" w:type="dxa"/>
            <w:noWrap/>
            <w:hideMark/>
          </w:tcPr>
          <w:p w14:paraId="600716E5"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278,7</w:t>
            </w:r>
          </w:p>
        </w:tc>
        <w:tc>
          <w:tcPr>
            <w:tcW w:w="960" w:type="dxa"/>
            <w:noWrap/>
            <w:hideMark/>
          </w:tcPr>
          <w:p w14:paraId="0B064B0D"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1649,1</w:t>
            </w:r>
          </w:p>
        </w:tc>
        <w:tc>
          <w:tcPr>
            <w:tcW w:w="900" w:type="dxa"/>
            <w:noWrap/>
            <w:hideMark/>
          </w:tcPr>
          <w:p w14:paraId="5FCD7684" w14:textId="7B2F71D9"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2248,09</w:t>
            </w:r>
          </w:p>
        </w:tc>
        <w:tc>
          <w:tcPr>
            <w:tcW w:w="1052" w:type="dxa"/>
            <w:noWrap/>
            <w:hideMark/>
          </w:tcPr>
          <w:p w14:paraId="684884CF" w14:textId="4BA30230"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2356,90</w:t>
            </w:r>
          </w:p>
        </w:tc>
        <w:tc>
          <w:tcPr>
            <w:tcW w:w="1052" w:type="dxa"/>
            <w:noWrap/>
            <w:hideMark/>
          </w:tcPr>
          <w:p w14:paraId="411BF7C1" w14:textId="26D68B2E"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2464,19</w:t>
            </w:r>
          </w:p>
        </w:tc>
        <w:tc>
          <w:tcPr>
            <w:tcW w:w="1052" w:type="dxa"/>
            <w:noWrap/>
            <w:hideMark/>
          </w:tcPr>
          <w:p w14:paraId="68FC78EF" w14:textId="73AEA8C5"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2582,66</w:t>
            </w:r>
          </w:p>
        </w:tc>
      </w:tr>
      <w:tr w:rsidR="004E45E6" w:rsidRPr="0070469B" w14:paraId="69740EE9" w14:textId="77777777" w:rsidTr="00581FFF">
        <w:trPr>
          <w:trHeight w:val="735"/>
        </w:trPr>
        <w:tc>
          <w:tcPr>
            <w:cnfStyle w:val="001000000000" w:firstRow="0" w:lastRow="0" w:firstColumn="1" w:lastColumn="0" w:oddVBand="0" w:evenVBand="0" w:oddHBand="0" w:evenHBand="0" w:firstRowFirstColumn="0" w:firstRowLastColumn="0" w:lastRowFirstColumn="0" w:lastRowLastColumn="0"/>
            <w:tcW w:w="3022" w:type="dxa"/>
            <w:hideMark/>
          </w:tcPr>
          <w:p w14:paraId="11E7AE27" w14:textId="77777777" w:rsidR="004E45E6" w:rsidRPr="0070469B" w:rsidRDefault="004E45E6" w:rsidP="004E45E6">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6"/>
              </w:rPr>
              <w:t xml:space="preserve">Извършена работа - млн. </w:t>
            </w:r>
            <w:proofErr w:type="spellStart"/>
            <w:r w:rsidRPr="0070469B">
              <w:rPr>
                <w:rFonts w:ascii="Calibri Light" w:eastAsia="Times New Roman" w:hAnsi="Calibri Light" w:cs="Calibri Light"/>
                <w:color w:val="000000"/>
                <w:sz w:val="18"/>
                <w:szCs w:val="16"/>
              </w:rPr>
              <w:t>пкм</w:t>
            </w:r>
            <w:proofErr w:type="spellEnd"/>
          </w:p>
        </w:tc>
        <w:tc>
          <w:tcPr>
            <w:tcW w:w="920" w:type="dxa"/>
            <w:hideMark/>
          </w:tcPr>
          <w:p w14:paraId="0010DAAD"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1552,1</w:t>
            </w:r>
          </w:p>
        </w:tc>
        <w:tc>
          <w:tcPr>
            <w:tcW w:w="920" w:type="dxa"/>
            <w:hideMark/>
          </w:tcPr>
          <w:p w14:paraId="21A1BD6C"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1457,9</w:t>
            </w:r>
          </w:p>
        </w:tc>
        <w:tc>
          <w:tcPr>
            <w:tcW w:w="920" w:type="dxa"/>
            <w:hideMark/>
          </w:tcPr>
          <w:p w14:paraId="54EC8FE8"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1437,5</w:t>
            </w:r>
          </w:p>
        </w:tc>
        <w:tc>
          <w:tcPr>
            <w:tcW w:w="960" w:type="dxa"/>
            <w:noWrap/>
            <w:hideMark/>
          </w:tcPr>
          <w:p w14:paraId="12599D30"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1479,4</w:t>
            </w:r>
          </w:p>
        </w:tc>
        <w:tc>
          <w:tcPr>
            <w:tcW w:w="960" w:type="dxa"/>
            <w:noWrap/>
            <w:hideMark/>
          </w:tcPr>
          <w:p w14:paraId="12EFEF1D"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1523,8</w:t>
            </w:r>
          </w:p>
        </w:tc>
        <w:tc>
          <w:tcPr>
            <w:tcW w:w="960" w:type="dxa"/>
            <w:noWrap/>
            <w:hideMark/>
          </w:tcPr>
          <w:p w14:paraId="19B4F99D"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1119,3</w:t>
            </w:r>
          </w:p>
        </w:tc>
        <w:tc>
          <w:tcPr>
            <w:tcW w:w="960" w:type="dxa"/>
            <w:noWrap/>
            <w:hideMark/>
          </w:tcPr>
          <w:p w14:paraId="4ED8B9DA"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1204,6</w:t>
            </w:r>
          </w:p>
        </w:tc>
        <w:tc>
          <w:tcPr>
            <w:tcW w:w="960" w:type="dxa"/>
            <w:noWrap/>
            <w:hideMark/>
          </w:tcPr>
          <w:p w14:paraId="6B5EB46A"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1603,2</w:t>
            </w:r>
          </w:p>
        </w:tc>
        <w:tc>
          <w:tcPr>
            <w:tcW w:w="900" w:type="dxa"/>
            <w:noWrap/>
            <w:hideMark/>
          </w:tcPr>
          <w:p w14:paraId="3DA33D37" w14:textId="6348E124"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1636,58</w:t>
            </w:r>
          </w:p>
        </w:tc>
        <w:tc>
          <w:tcPr>
            <w:tcW w:w="1052" w:type="dxa"/>
            <w:noWrap/>
            <w:hideMark/>
          </w:tcPr>
          <w:p w14:paraId="3A704671" w14:textId="4C3C9FC9"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1712,86</w:t>
            </w:r>
          </w:p>
        </w:tc>
        <w:tc>
          <w:tcPr>
            <w:tcW w:w="1052" w:type="dxa"/>
            <w:noWrap/>
            <w:hideMark/>
          </w:tcPr>
          <w:p w14:paraId="004B2044" w14:textId="1A16E744"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1792,58</w:t>
            </w:r>
          </w:p>
        </w:tc>
        <w:tc>
          <w:tcPr>
            <w:tcW w:w="1052" w:type="dxa"/>
            <w:noWrap/>
            <w:hideMark/>
          </w:tcPr>
          <w:p w14:paraId="5D21818E" w14:textId="192CC212"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1877,91</w:t>
            </w:r>
          </w:p>
        </w:tc>
      </w:tr>
      <w:tr w:rsidR="004E45E6" w:rsidRPr="0070469B" w14:paraId="4BAEBD93" w14:textId="77777777" w:rsidTr="00581FFF">
        <w:trPr>
          <w:trHeight w:val="735"/>
        </w:trPr>
        <w:tc>
          <w:tcPr>
            <w:cnfStyle w:val="001000000000" w:firstRow="0" w:lastRow="0" w:firstColumn="1" w:lastColumn="0" w:oddVBand="0" w:evenVBand="0" w:oddHBand="0" w:evenHBand="0" w:firstRowFirstColumn="0" w:firstRowLastColumn="0" w:lastRowFirstColumn="0" w:lastRowLastColumn="0"/>
            <w:tcW w:w="3022" w:type="dxa"/>
            <w:hideMark/>
          </w:tcPr>
          <w:p w14:paraId="246CDF35" w14:textId="77777777" w:rsidR="004E45E6" w:rsidRPr="0070469B" w:rsidRDefault="004E45E6" w:rsidP="004E45E6">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6"/>
              </w:rPr>
              <w:t xml:space="preserve">     в т. ч. вътрешни превози</w:t>
            </w:r>
          </w:p>
        </w:tc>
        <w:tc>
          <w:tcPr>
            <w:tcW w:w="920" w:type="dxa"/>
            <w:hideMark/>
          </w:tcPr>
          <w:p w14:paraId="7FBBB091"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1538,3</w:t>
            </w:r>
          </w:p>
        </w:tc>
        <w:tc>
          <w:tcPr>
            <w:tcW w:w="920" w:type="dxa"/>
            <w:hideMark/>
          </w:tcPr>
          <w:p w14:paraId="5E71B358"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1440,5</w:t>
            </w:r>
          </w:p>
        </w:tc>
        <w:tc>
          <w:tcPr>
            <w:tcW w:w="920" w:type="dxa"/>
            <w:hideMark/>
          </w:tcPr>
          <w:p w14:paraId="4AFA1CCC"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1416</w:t>
            </w:r>
          </w:p>
        </w:tc>
        <w:tc>
          <w:tcPr>
            <w:tcW w:w="960" w:type="dxa"/>
            <w:noWrap/>
            <w:hideMark/>
          </w:tcPr>
          <w:p w14:paraId="782F922D"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1457,6</w:t>
            </w:r>
          </w:p>
        </w:tc>
        <w:tc>
          <w:tcPr>
            <w:tcW w:w="960" w:type="dxa"/>
            <w:noWrap/>
            <w:hideMark/>
          </w:tcPr>
          <w:p w14:paraId="5407C0E8"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1495,4</w:t>
            </w:r>
          </w:p>
        </w:tc>
        <w:tc>
          <w:tcPr>
            <w:tcW w:w="960" w:type="dxa"/>
            <w:noWrap/>
            <w:hideMark/>
          </w:tcPr>
          <w:p w14:paraId="48806829"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1112,4</w:t>
            </w:r>
          </w:p>
        </w:tc>
        <w:tc>
          <w:tcPr>
            <w:tcW w:w="960" w:type="dxa"/>
            <w:noWrap/>
            <w:hideMark/>
          </w:tcPr>
          <w:p w14:paraId="0128CB9C"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1198,5</w:t>
            </w:r>
          </w:p>
        </w:tc>
        <w:tc>
          <w:tcPr>
            <w:tcW w:w="960" w:type="dxa"/>
            <w:noWrap/>
            <w:hideMark/>
          </w:tcPr>
          <w:p w14:paraId="1517C391"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1567,6</w:t>
            </w:r>
          </w:p>
        </w:tc>
        <w:tc>
          <w:tcPr>
            <w:tcW w:w="900" w:type="dxa"/>
            <w:noWrap/>
            <w:hideMark/>
          </w:tcPr>
          <w:p w14:paraId="2A9065F4" w14:textId="481634E1"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1594,42</w:t>
            </w:r>
          </w:p>
        </w:tc>
        <w:tc>
          <w:tcPr>
            <w:tcW w:w="1052" w:type="dxa"/>
            <w:noWrap/>
            <w:hideMark/>
          </w:tcPr>
          <w:p w14:paraId="00A41D5B" w14:textId="31579E8E"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1668,74</w:t>
            </w:r>
          </w:p>
        </w:tc>
        <w:tc>
          <w:tcPr>
            <w:tcW w:w="1052" w:type="dxa"/>
            <w:noWrap/>
            <w:hideMark/>
          </w:tcPr>
          <w:p w14:paraId="3306EC20" w14:textId="55F43C9D"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1746,40</w:t>
            </w:r>
          </w:p>
        </w:tc>
        <w:tc>
          <w:tcPr>
            <w:tcW w:w="1052" w:type="dxa"/>
            <w:noWrap/>
            <w:hideMark/>
          </w:tcPr>
          <w:p w14:paraId="2B9D46B8" w14:textId="720CF881"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1829,54</w:t>
            </w:r>
          </w:p>
        </w:tc>
      </w:tr>
      <w:tr w:rsidR="004E45E6" w:rsidRPr="0070469B" w14:paraId="2D7531DE" w14:textId="77777777" w:rsidTr="00581FFF">
        <w:trPr>
          <w:trHeight w:val="735"/>
        </w:trPr>
        <w:tc>
          <w:tcPr>
            <w:cnfStyle w:val="001000000000" w:firstRow="0" w:lastRow="0" w:firstColumn="1" w:lastColumn="0" w:oddVBand="0" w:evenVBand="0" w:oddHBand="0" w:evenHBand="0" w:firstRowFirstColumn="0" w:firstRowLastColumn="0" w:lastRowFirstColumn="0" w:lastRowLastColumn="0"/>
            <w:tcW w:w="3022" w:type="dxa"/>
            <w:hideMark/>
          </w:tcPr>
          <w:p w14:paraId="09AB7F7E" w14:textId="77777777" w:rsidR="004E45E6" w:rsidRPr="0070469B" w:rsidRDefault="004E45E6" w:rsidP="004E45E6">
            <w:pPr>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6"/>
              </w:rPr>
              <w:t xml:space="preserve">     международни превози</w:t>
            </w:r>
          </w:p>
        </w:tc>
        <w:tc>
          <w:tcPr>
            <w:tcW w:w="920" w:type="dxa"/>
            <w:hideMark/>
          </w:tcPr>
          <w:p w14:paraId="1346C0B8"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13,8</w:t>
            </w:r>
          </w:p>
        </w:tc>
        <w:tc>
          <w:tcPr>
            <w:tcW w:w="920" w:type="dxa"/>
            <w:hideMark/>
          </w:tcPr>
          <w:p w14:paraId="1C5C124F"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17,4</w:t>
            </w:r>
          </w:p>
        </w:tc>
        <w:tc>
          <w:tcPr>
            <w:tcW w:w="920" w:type="dxa"/>
            <w:hideMark/>
          </w:tcPr>
          <w:p w14:paraId="133734C6"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21,5</w:t>
            </w:r>
          </w:p>
        </w:tc>
        <w:tc>
          <w:tcPr>
            <w:tcW w:w="960" w:type="dxa"/>
            <w:noWrap/>
            <w:hideMark/>
          </w:tcPr>
          <w:p w14:paraId="47F03BC3"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21,8</w:t>
            </w:r>
          </w:p>
        </w:tc>
        <w:tc>
          <w:tcPr>
            <w:tcW w:w="960" w:type="dxa"/>
            <w:noWrap/>
            <w:hideMark/>
          </w:tcPr>
          <w:p w14:paraId="66318BA4"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28,4</w:t>
            </w:r>
          </w:p>
        </w:tc>
        <w:tc>
          <w:tcPr>
            <w:tcW w:w="960" w:type="dxa"/>
            <w:noWrap/>
            <w:hideMark/>
          </w:tcPr>
          <w:p w14:paraId="15C710AF"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6,9</w:t>
            </w:r>
          </w:p>
        </w:tc>
        <w:tc>
          <w:tcPr>
            <w:tcW w:w="960" w:type="dxa"/>
            <w:noWrap/>
            <w:hideMark/>
          </w:tcPr>
          <w:p w14:paraId="10D7D7F4"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6,2</w:t>
            </w:r>
          </w:p>
        </w:tc>
        <w:tc>
          <w:tcPr>
            <w:tcW w:w="960" w:type="dxa"/>
            <w:noWrap/>
            <w:hideMark/>
          </w:tcPr>
          <w:p w14:paraId="43845EF7" w14:textId="77777777"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rPr>
            </w:pPr>
            <w:r w:rsidRPr="0070469B">
              <w:rPr>
                <w:rFonts w:ascii="Calibri Light" w:eastAsia="Times New Roman" w:hAnsi="Calibri Light" w:cs="Calibri Light"/>
                <w:color w:val="000000"/>
                <w:sz w:val="18"/>
                <w:szCs w:val="18"/>
              </w:rPr>
              <w:t>35,6</w:t>
            </w:r>
          </w:p>
        </w:tc>
        <w:tc>
          <w:tcPr>
            <w:tcW w:w="900" w:type="dxa"/>
            <w:noWrap/>
            <w:hideMark/>
          </w:tcPr>
          <w:p w14:paraId="43D18DA6" w14:textId="69907879"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43,30</w:t>
            </w:r>
          </w:p>
        </w:tc>
        <w:tc>
          <w:tcPr>
            <w:tcW w:w="1052" w:type="dxa"/>
            <w:noWrap/>
            <w:hideMark/>
          </w:tcPr>
          <w:p w14:paraId="5933E6C8" w14:textId="245B2C43"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45,32</w:t>
            </w:r>
          </w:p>
        </w:tc>
        <w:tc>
          <w:tcPr>
            <w:tcW w:w="1052" w:type="dxa"/>
            <w:noWrap/>
            <w:hideMark/>
          </w:tcPr>
          <w:p w14:paraId="37295974" w14:textId="05376E71"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rPr>
            </w:pPr>
            <w:r w:rsidRPr="0070469B">
              <w:rPr>
                <w:sz w:val="18"/>
                <w:szCs w:val="18"/>
              </w:rPr>
              <w:t>47,43</w:t>
            </w:r>
          </w:p>
        </w:tc>
        <w:tc>
          <w:tcPr>
            <w:tcW w:w="1052" w:type="dxa"/>
            <w:noWrap/>
            <w:hideMark/>
          </w:tcPr>
          <w:p w14:paraId="485985F7" w14:textId="717E46C8" w:rsidR="004E45E6" w:rsidRPr="0070469B" w:rsidRDefault="004E45E6" w:rsidP="004E45E6">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rPr>
            </w:pPr>
            <w:r w:rsidRPr="0070469B">
              <w:rPr>
                <w:sz w:val="18"/>
                <w:szCs w:val="18"/>
              </w:rPr>
              <w:t>49,68</w:t>
            </w:r>
          </w:p>
        </w:tc>
      </w:tr>
    </w:tbl>
    <w:p w14:paraId="79A505BE" w14:textId="77777777" w:rsidR="009909DC" w:rsidRPr="0070469B" w:rsidRDefault="009909DC" w:rsidP="009909DC"/>
    <w:p w14:paraId="03A1D954" w14:textId="77777777" w:rsidR="009909DC" w:rsidRPr="0070469B" w:rsidRDefault="009909DC" w:rsidP="003C24A3">
      <w:pPr>
        <w:pStyle w:val="Heading1"/>
        <w:sectPr w:rsidR="009909DC" w:rsidRPr="0070469B" w:rsidSect="009909DC">
          <w:pgSz w:w="16838" w:h="11906" w:orient="landscape"/>
          <w:pgMar w:top="1418" w:right="1418" w:bottom="1418" w:left="1418" w:header="709" w:footer="340" w:gutter="0"/>
          <w:cols w:space="708"/>
          <w:titlePg/>
          <w:docGrid w:linePitch="360"/>
        </w:sectPr>
      </w:pPr>
    </w:p>
    <w:p w14:paraId="4D904465" w14:textId="51AA7618" w:rsidR="00244EE1" w:rsidRPr="0070469B" w:rsidRDefault="00244EE1" w:rsidP="003C24A3">
      <w:pPr>
        <w:pStyle w:val="Heading1"/>
      </w:pPr>
      <w:bookmarkStart w:id="35" w:name="_Toc150175583"/>
      <w:r w:rsidRPr="0070469B">
        <w:lastRenderedPageBreak/>
        <w:t xml:space="preserve">Изводи и заключения </w:t>
      </w:r>
      <w:r w:rsidR="003C24A3" w:rsidRPr="0070469B">
        <w:t>за</w:t>
      </w:r>
      <w:r w:rsidRPr="0070469B">
        <w:t xml:space="preserve"> търсенето на железопътни пътнически услуги </w:t>
      </w:r>
      <w:r w:rsidR="003C24A3" w:rsidRPr="0070469B">
        <w:t>към</w:t>
      </w:r>
      <w:r w:rsidRPr="0070469B">
        <w:t xml:space="preserve"> 2025 г., 2030 г., 2035 г. и 2040</w:t>
      </w:r>
      <w:r w:rsidR="003C24A3" w:rsidRPr="0070469B">
        <w:t xml:space="preserve"> г.</w:t>
      </w:r>
      <w:bookmarkEnd w:id="35"/>
      <w:r w:rsidR="003C24A3" w:rsidRPr="0070469B">
        <w:t xml:space="preserve"> </w:t>
      </w:r>
    </w:p>
    <w:p w14:paraId="1C3E388D" w14:textId="77777777" w:rsidR="003135AA" w:rsidRPr="0070469B" w:rsidRDefault="003135AA" w:rsidP="003135AA"/>
    <w:p w14:paraId="06AB28AB" w14:textId="169336D6" w:rsidR="003135AA" w:rsidRPr="0070469B" w:rsidRDefault="004068E0" w:rsidP="00217E0E">
      <w:pPr>
        <w:spacing w:line="360" w:lineRule="auto"/>
        <w:jc w:val="both"/>
      </w:pPr>
      <w:r w:rsidRPr="0070469B">
        <w:t xml:space="preserve">Търсенето на железопътни пътнически услуги към 2025 г., 2030 г., 2035 г. и 2040 г. </w:t>
      </w:r>
      <w:r w:rsidR="00144F94" w:rsidRPr="0070469B">
        <w:t>ще се влияят в много голяма степен от скоростта, с която се променят услугите и степента, в която могат да отговорят на очакванията на гражданите. Сред ключовите елементи, които имат нужда от съществено подобрение са:</w:t>
      </w:r>
    </w:p>
    <w:p w14:paraId="6AEDE0B3" w14:textId="77777777" w:rsidR="00144F94" w:rsidRPr="0070469B" w:rsidRDefault="00144F94" w:rsidP="00B2053A">
      <w:pPr>
        <w:pStyle w:val="ListParagraph"/>
        <w:numPr>
          <w:ilvl w:val="0"/>
          <w:numId w:val="38"/>
        </w:numPr>
        <w:spacing w:line="360" w:lineRule="auto"/>
      </w:pPr>
      <w:r w:rsidRPr="0070469B">
        <w:t>Точност и спазване на разписание</w:t>
      </w:r>
    </w:p>
    <w:p w14:paraId="42D21389" w14:textId="77777777" w:rsidR="00144F94" w:rsidRPr="0070469B" w:rsidRDefault="00144F94" w:rsidP="00B2053A">
      <w:pPr>
        <w:pStyle w:val="ListParagraph"/>
        <w:numPr>
          <w:ilvl w:val="0"/>
          <w:numId w:val="38"/>
        </w:numPr>
        <w:spacing w:line="360" w:lineRule="auto"/>
      </w:pPr>
      <w:r w:rsidRPr="0070469B">
        <w:t>Удобни спирки и маршрути</w:t>
      </w:r>
    </w:p>
    <w:p w14:paraId="265D5D73" w14:textId="77777777" w:rsidR="00144F94" w:rsidRPr="0070469B" w:rsidRDefault="00144F94" w:rsidP="00B2053A">
      <w:pPr>
        <w:pStyle w:val="ListParagraph"/>
        <w:numPr>
          <w:ilvl w:val="0"/>
          <w:numId w:val="38"/>
        </w:numPr>
        <w:spacing w:line="360" w:lineRule="auto"/>
      </w:pPr>
      <w:r w:rsidRPr="0070469B">
        <w:t>Комфортни превозни средства</w:t>
      </w:r>
    </w:p>
    <w:p w14:paraId="510DB00F" w14:textId="23AB9796" w:rsidR="00210AAC" w:rsidRPr="0070469B" w:rsidRDefault="00144F94" w:rsidP="00B2053A">
      <w:pPr>
        <w:pStyle w:val="ListParagraph"/>
        <w:numPr>
          <w:ilvl w:val="0"/>
          <w:numId w:val="38"/>
        </w:numPr>
        <w:spacing w:line="360" w:lineRule="auto"/>
      </w:pPr>
      <w:r w:rsidRPr="0070469B">
        <w:t>Хигиена в превозните средства</w:t>
      </w:r>
    </w:p>
    <w:p w14:paraId="08E31BDB" w14:textId="22A3FC09" w:rsidR="00144F94" w:rsidRPr="0070469B" w:rsidRDefault="00144F94" w:rsidP="00B2053A">
      <w:pPr>
        <w:pStyle w:val="ListParagraph"/>
        <w:numPr>
          <w:ilvl w:val="0"/>
          <w:numId w:val="38"/>
        </w:numPr>
        <w:spacing w:line="360" w:lineRule="auto"/>
      </w:pPr>
      <w:r w:rsidRPr="0070469B">
        <w:t>Връзка с други видове транспорт</w:t>
      </w:r>
    </w:p>
    <w:p w14:paraId="3DED5BB1" w14:textId="6CEC0CDB" w:rsidR="00144F94" w:rsidRPr="0070469B" w:rsidRDefault="00144F94" w:rsidP="00B2053A">
      <w:pPr>
        <w:pStyle w:val="ListParagraph"/>
        <w:numPr>
          <w:ilvl w:val="0"/>
          <w:numId w:val="38"/>
        </w:numPr>
        <w:spacing w:line="360" w:lineRule="auto"/>
      </w:pPr>
      <w:r w:rsidRPr="0070469B">
        <w:t>Подходящо за сезона отопление/Подходящо охлаждане</w:t>
      </w:r>
    </w:p>
    <w:p w14:paraId="36B62C90" w14:textId="53A3EA4A" w:rsidR="00144F94" w:rsidRPr="0070469B" w:rsidRDefault="00144F94" w:rsidP="00B2053A">
      <w:pPr>
        <w:pStyle w:val="ListParagraph"/>
        <w:numPr>
          <w:ilvl w:val="0"/>
          <w:numId w:val="38"/>
        </w:numPr>
        <w:spacing w:line="360" w:lineRule="auto"/>
      </w:pPr>
      <w:r w:rsidRPr="0070469B">
        <w:t>Ниво на обслужване (отношение на персона, информация и комуникация)</w:t>
      </w:r>
    </w:p>
    <w:p w14:paraId="215692F7" w14:textId="68ECF21C" w:rsidR="00144F94" w:rsidRPr="0070469B" w:rsidRDefault="00055897" w:rsidP="00B2053A">
      <w:pPr>
        <w:pStyle w:val="ListParagraph"/>
        <w:numPr>
          <w:ilvl w:val="0"/>
          <w:numId w:val="38"/>
        </w:numPr>
        <w:spacing w:line="360" w:lineRule="auto"/>
      </w:pPr>
      <w:r w:rsidRPr="0070469B">
        <w:t>Достъпност за лица с увреждания, за майки с детски колички и за възрастни хора</w:t>
      </w:r>
    </w:p>
    <w:p w14:paraId="6956FC34" w14:textId="77777777" w:rsidR="00A81F48" w:rsidRPr="0070469B" w:rsidRDefault="00D0657E" w:rsidP="00B2053A">
      <w:pPr>
        <w:pStyle w:val="ListParagraph"/>
        <w:numPr>
          <w:ilvl w:val="0"/>
          <w:numId w:val="38"/>
        </w:numPr>
        <w:spacing w:line="360" w:lineRule="auto"/>
      </w:pPr>
      <w:r w:rsidRPr="0070469B">
        <w:t xml:space="preserve">Наличие на </w:t>
      </w:r>
      <w:proofErr w:type="spellStart"/>
      <w:r w:rsidRPr="0070469B">
        <w:t>WiFi</w:t>
      </w:r>
      <w:proofErr w:type="spellEnd"/>
      <w:r w:rsidRPr="0070469B">
        <w:t xml:space="preserve"> </w:t>
      </w:r>
    </w:p>
    <w:p w14:paraId="65111601" w14:textId="07B3BF47" w:rsidR="00D0657E" w:rsidRPr="0070469B" w:rsidRDefault="00A81F48" w:rsidP="00B2053A">
      <w:pPr>
        <w:pStyle w:val="ListParagraph"/>
        <w:numPr>
          <w:ilvl w:val="0"/>
          <w:numId w:val="38"/>
        </w:numPr>
        <w:spacing w:line="360" w:lineRule="auto"/>
      </w:pPr>
      <w:r w:rsidRPr="0070469B">
        <w:t xml:space="preserve">Наличие на </w:t>
      </w:r>
      <w:r w:rsidR="00D0657E" w:rsidRPr="0070469B">
        <w:t>информационни уредби за известяване на предстоящи спирки и информация, свързана с пътуването</w:t>
      </w:r>
    </w:p>
    <w:p w14:paraId="1B61460F" w14:textId="764C4EA0" w:rsidR="00637EC6" w:rsidRPr="0070469B" w:rsidRDefault="00055897" w:rsidP="00EE79D3">
      <w:pPr>
        <w:spacing w:before="240" w:line="360" w:lineRule="auto"/>
        <w:jc w:val="both"/>
      </w:pPr>
      <w:r w:rsidRPr="0070469B">
        <w:t xml:space="preserve">Към момента по всички посочени показатели, железопътният транспорт в България отстъпва на автобусния, при това оценките на ползвателите са отчетливо в полза на автобусния превоз (виж раздел Изследване на нагласи за използване на железопътен транспорт от настоящия доклад). </w:t>
      </w:r>
      <w:r w:rsidR="0034234B" w:rsidRPr="0070469B">
        <w:t xml:space="preserve">Към 2023 година автобусният транспорт е много по-често използван от железопътния. </w:t>
      </w:r>
    </w:p>
    <w:p w14:paraId="18B1153D" w14:textId="687136B3" w:rsidR="007D6A8E" w:rsidRPr="0070469B" w:rsidRDefault="00D0657E" w:rsidP="00EE79D3">
      <w:pPr>
        <w:spacing w:line="360" w:lineRule="auto"/>
        <w:jc w:val="both"/>
      </w:pPr>
      <w:r w:rsidRPr="0070469B">
        <w:t xml:space="preserve">Нарастване на търсенето на железопътни пътнически услуги в изследвания период ще бъде забавено от прогнозата за спад на населението. Т.е. на практика, ръстът в търсенето на железопътни пътнически услуги се очаква да е положителен, но изменението в изследвания </w:t>
      </w:r>
      <w:r w:rsidR="00756355" w:rsidRPr="0070469B">
        <w:t>15-</w:t>
      </w:r>
      <w:r w:rsidRPr="0070469B">
        <w:t xml:space="preserve">годишен период ще е слабо. То ще се влияе също така и </w:t>
      </w:r>
      <w:r w:rsidR="00756355" w:rsidRPr="0070469B">
        <w:t xml:space="preserve">от </w:t>
      </w:r>
      <w:r w:rsidRPr="0070469B">
        <w:t>скоростта на инвестиции и модернизация на инфраструктурата, както и от способността за предоставяне на железо</w:t>
      </w:r>
      <w:r w:rsidR="00EB3B1C" w:rsidRPr="0070469B">
        <w:t>пътни услуги от ново поколение.</w:t>
      </w:r>
      <w:r w:rsidR="007D6A8E" w:rsidRPr="0070469B">
        <w:br w:type="page"/>
      </w:r>
    </w:p>
    <w:p w14:paraId="553CDABF" w14:textId="77777777" w:rsidR="00A9661C" w:rsidRPr="0070469B" w:rsidRDefault="00A9661C" w:rsidP="003135AA">
      <w:pPr>
        <w:sectPr w:rsidR="00A9661C" w:rsidRPr="0070469B" w:rsidSect="00221275">
          <w:pgSz w:w="11906" w:h="16838"/>
          <w:pgMar w:top="1417" w:right="1417" w:bottom="1417" w:left="1417" w:header="708" w:footer="340" w:gutter="0"/>
          <w:cols w:space="708"/>
          <w:titlePg/>
          <w:docGrid w:linePitch="360"/>
        </w:sectPr>
      </w:pPr>
    </w:p>
    <w:p w14:paraId="13FA498E" w14:textId="30EB7D90" w:rsidR="003135AA" w:rsidRPr="0070469B" w:rsidRDefault="003135AA" w:rsidP="003135AA"/>
    <w:p w14:paraId="7F1222A3" w14:textId="4B05AF0A" w:rsidR="003135AA" w:rsidRPr="0070469B" w:rsidRDefault="003135AA" w:rsidP="003135AA">
      <w:pPr>
        <w:rPr>
          <w:rFonts w:eastAsiaTheme="majorEastAsia" w:cstheme="majorBidi"/>
          <w:b/>
          <w:color w:val="B43412" w:themeColor="accent1" w:themeShade="BF"/>
          <w:sz w:val="32"/>
          <w:szCs w:val="36"/>
          <w:u w:val="single"/>
        </w:rPr>
      </w:pPr>
      <w:r w:rsidRPr="0070469B">
        <w:rPr>
          <w:rFonts w:eastAsiaTheme="majorEastAsia" w:cstheme="majorBidi"/>
          <w:b/>
          <w:color w:val="B43412" w:themeColor="accent1" w:themeShade="BF"/>
          <w:sz w:val="32"/>
          <w:szCs w:val="36"/>
          <w:u w:val="single"/>
        </w:rPr>
        <w:t>Приложения</w:t>
      </w:r>
    </w:p>
    <w:p w14:paraId="4E907BCC" w14:textId="3B7BF2D1" w:rsidR="00EC05D3" w:rsidRPr="0070469B" w:rsidRDefault="003135AA" w:rsidP="003135AA">
      <w:pPr>
        <w:jc w:val="both"/>
        <w:rPr>
          <w:rFonts w:cstheme="majorHAnsi"/>
        </w:rPr>
      </w:pPr>
      <w:r w:rsidRPr="0070469B">
        <w:rPr>
          <w:rFonts w:cstheme="majorHAnsi"/>
        </w:rPr>
        <w:t xml:space="preserve">Приложение № 1 „Прогноза за населението на България по пол и възраст“, I вариант (при хипотеза за </w:t>
      </w:r>
      <w:proofErr w:type="spellStart"/>
      <w:r w:rsidRPr="0070469B">
        <w:rPr>
          <w:rFonts w:cstheme="majorHAnsi"/>
        </w:rPr>
        <w:t>конвергентност</w:t>
      </w:r>
      <w:proofErr w:type="spellEnd"/>
      <w:r w:rsidRPr="0070469B">
        <w:rPr>
          <w:rFonts w:cstheme="majorHAnsi"/>
        </w:rPr>
        <w:t>) за периода 2020 – 2040 г., Източник: НСИ, собствени изчисления</w:t>
      </w:r>
    </w:p>
    <w:tbl>
      <w:tblPr>
        <w:tblW w:w="15260" w:type="dxa"/>
        <w:tblInd w:w="-1144" w:type="dxa"/>
        <w:tblLook w:val="04A0" w:firstRow="1" w:lastRow="0" w:firstColumn="1" w:lastColumn="0" w:noHBand="0" w:noVBand="1"/>
      </w:tblPr>
      <w:tblGrid>
        <w:gridCol w:w="799"/>
        <w:gridCol w:w="927"/>
        <w:gridCol w:w="840"/>
        <w:gridCol w:w="1363"/>
        <w:gridCol w:w="840"/>
        <w:gridCol w:w="840"/>
        <w:gridCol w:w="1363"/>
        <w:gridCol w:w="840"/>
        <w:gridCol w:w="840"/>
        <w:gridCol w:w="1363"/>
        <w:gridCol w:w="840"/>
        <w:gridCol w:w="840"/>
        <w:gridCol w:w="1363"/>
        <w:gridCol w:w="840"/>
        <w:gridCol w:w="840"/>
        <w:gridCol w:w="1027"/>
      </w:tblGrid>
      <w:tr w:rsidR="00EC05D3" w:rsidRPr="0070469B" w14:paraId="3C6A2C48" w14:textId="77777777" w:rsidTr="00A9661C">
        <w:trPr>
          <w:trHeight w:val="288"/>
        </w:trPr>
        <w:tc>
          <w:tcPr>
            <w:tcW w:w="774" w:type="dxa"/>
            <w:tcBorders>
              <w:top w:val="single" w:sz="8" w:space="0" w:color="BFBFBF"/>
              <w:left w:val="single" w:sz="8" w:space="0" w:color="BFBFBF"/>
              <w:bottom w:val="nil"/>
              <w:right w:val="single" w:sz="8" w:space="0" w:color="BFBFBF"/>
            </w:tcBorders>
            <w:shd w:val="clear" w:color="auto" w:fill="BFBFBF" w:themeFill="background1" w:themeFillShade="BF"/>
            <w:noWrap/>
            <w:vAlign w:val="bottom"/>
            <w:hideMark/>
          </w:tcPr>
          <w:p w14:paraId="74BD4891" w14:textId="77777777" w:rsidR="003135AA" w:rsidRPr="0070469B" w:rsidRDefault="003135AA">
            <w:pPr>
              <w:spacing w:after="0" w:line="240" w:lineRule="auto"/>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Пол</w:t>
            </w:r>
          </w:p>
        </w:tc>
        <w:tc>
          <w:tcPr>
            <w:tcW w:w="14486" w:type="dxa"/>
            <w:gridSpan w:val="15"/>
            <w:shd w:val="clear" w:color="auto" w:fill="BFBFBF" w:themeFill="background1" w:themeFillShade="BF"/>
            <w:noWrap/>
            <w:vAlign w:val="bottom"/>
            <w:hideMark/>
          </w:tcPr>
          <w:p w14:paraId="1C95DDC9" w14:textId="77777777" w:rsidR="003135AA" w:rsidRPr="0070469B" w:rsidRDefault="003135AA">
            <w:pPr>
              <w:spacing w:after="0" w:line="240" w:lineRule="auto"/>
              <w:jc w:val="center"/>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 xml:space="preserve">I вариант (при хипотеза за </w:t>
            </w:r>
            <w:proofErr w:type="spellStart"/>
            <w:r w:rsidRPr="0070469B">
              <w:rPr>
                <w:rFonts w:ascii="Tahoma" w:eastAsia="Times New Roman" w:hAnsi="Tahoma" w:cs="Tahoma"/>
                <w:b/>
                <w:bCs/>
                <w:sz w:val="14"/>
                <w:szCs w:val="14"/>
                <w:lang w:eastAsia="en-GB"/>
              </w:rPr>
              <w:t>конвергентност</w:t>
            </w:r>
            <w:proofErr w:type="spellEnd"/>
            <w:r w:rsidRPr="0070469B">
              <w:rPr>
                <w:rFonts w:ascii="Tahoma" w:eastAsia="Times New Roman" w:hAnsi="Tahoma" w:cs="Tahoma"/>
                <w:b/>
                <w:bCs/>
                <w:sz w:val="14"/>
                <w:szCs w:val="14"/>
                <w:lang w:eastAsia="en-GB"/>
              </w:rPr>
              <w:t>)</w:t>
            </w:r>
          </w:p>
        </w:tc>
      </w:tr>
      <w:tr w:rsidR="00EC05D3" w:rsidRPr="0070469B" w14:paraId="6A2E2A7F" w14:textId="77777777" w:rsidTr="00A9661C">
        <w:trPr>
          <w:trHeight w:val="300"/>
        </w:trPr>
        <w:tc>
          <w:tcPr>
            <w:tcW w:w="774" w:type="dxa"/>
            <w:tcBorders>
              <w:top w:val="nil"/>
              <w:left w:val="single" w:sz="8" w:space="0" w:color="BFBFBF"/>
              <w:bottom w:val="nil"/>
              <w:right w:val="single" w:sz="8" w:space="0" w:color="BFBFBF"/>
            </w:tcBorders>
            <w:shd w:val="clear" w:color="auto" w:fill="BFBFBF" w:themeFill="background1" w:themeFillShade="BF"/>
            <w:noWrap/>
            <w:vAlign w:val="bottom"/>
            <w:hideMark/>
          </w:tcPr>
          <w:p w14:paraId="50318BD7" w14:textId="77777777" w:rsidR="003135AA" w:rsidRPr="0070469B" w:rsidRDefault="003135AA">
            <w:pPr>
              <w:spacing w:after="0" w:line="240" w:lineRule="auto"/>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Възраст</w:t>
            </w:r>
          </w:p>
        </w:tc>
        <w:tc>
          <w:tcPr>
            <w:tcW w:w="14486" w:type="dxa"/>
            <w:gridSpan w:val="15"/>
            <w:tcBorders>
              <w:top w:val="nil"/>
              <w:left w:val="nil"/>
              <w:bottom w:val="single" w:sz="8" w:space="0" w:color="BFBFBF"/>
              <w:right w:val="nil"/>
            </w:tcBorders>
            <w:shd w:val="clear" w:color="auto" w:fill="BFBFBF" w:themeFill="background1" w:themeFillShade="BF"/>
            <w:noWrap/>
            <w:vAlign w:val="bottom"/>
            <w:hideMark/>
          </w:tcPr>
          <w:p w14:paraId="17CE8E1A" w14:textId="77777777" w:rsidR="003135AA" w:rsidRPr="0070469B" w:rsidRDefault="003135AA">
            <w:pPr>
              <w:spacing w:after="0" w:line="240" w:lineRule="auto"/>
              <w:jc w:val="center"/>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Години</w:t>
            </w:r>
          </w:p>
        </w:tc>
      </w:tr>
      <w:tr w:rsidR="0058536F" w:rsidRPr="0070469B" w14:paraId="78C8A608" w14:textId="77777777" w:rsidTr="00A9661C">
        <w:trPr>
          <w:trHeight w:val="300"/>
        </w:trPr>
        <w:tc>
          <w:tcPr>
            <w:tcW w:w="774" w:type="dxa"/>
            <w:tcBorders>
              <w:top w:val="nil"/>
              <w:left w:val="single" w:sz="8" w:space="0" w:color="BFBFBF"/>
              <w:bottom w:val="single" w:sz="8" w:space="0" w:color="BFBFBF"/>
              <w:right w:val="single" w:sz="8" w:space="0" w:color="BFBFBF"/>
            </w:tcBorders>
            <w:shd w:val="clear" w:color="auto" w:fill="BFBFBF" w:themeFill="background1" w:themeFillShade="BF"/>
            <w:noWrap/>
            <w:vAlign w:val="bottom"/>
            <w:hideMark/>
          </w:tcPr>
          <w:p w14:paraId="08214D0A" w14:textId="77777777" w:rsidR="003135AA" w:rsidRPr="0070469B" w:rsidRDefault="003135AA">
            <w:pPr>
              <w:spacing w:after="0" w:line="240" w:lineRule="auto"/>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 </w:t>
            </w:r>
          </w:p>
        </w:tc>
        <w:tc>
          <w:tcPr>
            <w:tcW w:w="927" w:type="dxa"/>
            <w:tcBorders>
              <w:top w:val="nil"/>
              <w:left w:val="nil"/>
              <w:bottom w:val="single" w:sz="8" w:space="0" w:color="BFBFBF"/>
              <w:right w:val="single" w:sz="8" w:space="0" w:color="BFBFBF"/>
            </w:tcBorders>
            <w:shd w:val="clear" w:color="auto" w:fill="BFBFBF" w:themeFill="background1" w:themeFillShade="BF"/>
            <w:noWrap/>
            <w:vAlign w:val="bottom"/>
            <w:hideMark/>
          </w:tcPr>
          <w:p w14:paraId="009538A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2020</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77AA0A3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2025</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5157EE99" w14:textId="77777777" w:rsidR="003135AA" w:rsidRPr="0070469B" w:rsidRDefault="003135AA">
            <w:pPr>
              <w:jc w:val="right"/>
              <w:rPr>
                <w:rFonts w:ascii="Tahoma" w:eastAsiaTheme="minorHAnsi" w:hAnsi="Tahoma" w:cs="Tahoma"/>
                <w:b/>
                <w:bCs/>
                <w:kern w:val="2"/>
                <w:sz w:val="14"/>
                <w:szCs w:val="14"/>
                <w14:ligatures w14:val="standardContextual"/>
              </w:rPr>
            </w:pPr>
            <w:r w:rsidRPr="0070469B">
              <w:rPr>
                <w:rFonts w:ascii="Tahoma" w:hAnsi="Tahoma" w:cs="Tahoma"/>
                <w:b/>
                <w:bCs/>
                <w:sz w:val="14"/>
                <w:szCs w:val="14"/>
              </w:rPr>
              <w:t>Изменение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3569558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2025</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2503C04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2030</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1BF3B37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hAnsi="Tahoma" w:cs="Tahoma"/>
                <w:b/>
                <w:bCs/>
                <w:sz w:val="14"/>
                <w:szCs w:val="14"/>
              </w:rPr>
              <w:t>Изменение (%)</w:t>
            </w:r>
            <w:r w:rsidRPr="0070469B">
              <w:rPr>
                <w:rFonts w:ascii="Tahoma" w:eastAsia="Times New Roman" w:hAnsi="Tahoma" w:cs="Tahoma"/>
                <w:b/>
                <w:bCs/>
                <w:sz w:val="14"/>
                <w:szCs w:val="14"/>
                <w:lang w:eastAsia="en-GB"/>
              </w:rPr>
              <w:t xml:space="preserve">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6F38AFF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2030</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6CC4CCA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2035</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54ED49F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hAnsi="Tahoma" w:cs="Tahoma"/>
                <w:b/>
                <w:bCs/>
                <w:sz w:val="14"/>
                <w:szCs w:val="14"/>
              </w:rPr>
              <w:t>Изменение (%)</w:t>
            </w:r>
            <w:r w:rsidRPr="0070469B">
              <w:rPr>
                <w:rFonts w:ascii="Tahoma" w:eastAsia="Times New Roman" w:hAnsi="Tahoma" w:cs="Tahoma"/>
                <w:b/>
                <w:bCs/>
                <w:sz w:val="14"/>
                <w:szCs w:val="14"/>
                <w:lang w:eastAsia="en-GB"/>
              </w:rPr>
              <w:t xml:space="preserve">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2E3A597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2035</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0F87564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2040</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56054A5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hAnsi="Tahoma" w:cs="Tahoma"/>
                <w:b/>
                <w:bCs/>
                <w:sz w:val="14"/>
                <w:szCs w:val="14"/>
              </w:rPr>
              <w:t>Изменение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2401CB1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2020</w:t>
            </w:r>
          </w:p>
        </w:tc>
        <w:tc>
          <w:tcPr>
            <w:tcW w:w="812" w:type="dxa"/>
            <w:tcBorders>
              <w:top w:val="nil"/>
              <w:left w:val="nil"/>
              <w:bottom w:val="single" w:sz="8" w:space="0" w:color="BFBFBF"/>
              <w:right w:val="single" w:sz="8" w:space="0" w:color="BFBFBF"/>
            </w:tcBorders>
            <w:shd w:val="clear" w:color="auto" w:fill="BFBFBF" w:themeFill="background1" w:themeFillShade="BF"/>
            <w:noWrap/>
            <w:vAlign w:val="bottom"/>
            <w:hideMark/>
          </w:tcPr>
          <w:p w14:paraId="73D80E6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2040</w:t>
            </w:r>
          </w:p>
        </w:tc>
        <w:tc>
          <w:tcPr>
            <w:tcW w:w="991" w:type="dxa"/>
            <w:tcBorders>
              <w:top w:val="nil"/>
              <w:left w:val="nil"/>
              <w:bottom w:val="single" w:sz="8" w:space="0" w:color="BFBFBF"/>
              <w:right w:val="single" w:sz="8" w:space="0" w:color="BFBFBF"/>
            </w:tcBorders>
            <w:shd w:val="clear" w:color="auto" w:fill="BFBFBF" w:themeFill="background1" w:themeFillShade="BF"/>
            <w:noWrap/>
            <w:vAlign w:val="bottom"/>
            <w:hideMark/>
          </w:tcPr>
          <w:p w14:paraId="42ACC32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hAnsi="Tahoma" w:cs="Tahoma"/>
                <w:b/>
                <w:bCs/>
                <w:sz w:val="14"/>
                <w:szCs w:val="14"/>
              </w:rPr>
              <w:t>Изменение (%)</w:t>
            </w:r>
          </w:p>
        </w:tc>
      </w:tr>
      <w:tr w:rsidR="00EC05D3" w:rsidRPr="0070469B" w14:paraId="067ABD9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4967771" w14:textId="77777777" w:rsidR="003135AA" w:rsidRPr="0070469B" w:rsidRDefault="003135AA">
            <w:pPr>
              <w:spacing w:after="0" w:line="240" w:lineRule="auto"/>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Общо</w:t>
            </w:r>
          </w:p>
        </w:tc>
        <w:tc>
          <w:tcPr>
            <w:tcW w:w="927" w:type="dxa"/>
            <w:tcBorders>
              <w:top w:val="nil"/>
              <w:left w:val="nil"/>
              <w:bottom w:val="single" w:sz="8" w:space="0" w:color="BFBFBF"/>
              <w:right w:val="single" w:sz="8" w:space="0" w:color="BFBFBF"/>
            </w:tcBorders>
            <w:noWrap/>
            <w:vAlign w:val="bottom"/>
            <w:hideMark/>
          </w:tcPr>
          <w:p w14:paraId="5B7111A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6942142</w:t>
            </w:r>
          </w:p>
        </w:tc>
        <w:tc>
          <w:tcPr>
            <w:tcW w:w="0" w:type="auto"/>
            <w:tcBorders>
              <w:top w:val="nil"/>
              <w:left w:val="nil"/>
              <w:bottom w:val="single" w:sz="8" w:space="0" w:color="BFBFBF"/>
              <w:right w:val="single" w:sz="8" w:space="0" w:color="BFBFBF"/>
            </w:tcBorders>
            <w:noWrap/>
            <w:vAlign w:val="bottom"/>
            <w:hideMark/>
          </w:tcPr>
          <w:p w14:paraId="1BBFFBB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6735715</w:t>
            </w:r>
          </w:p>
        </w:tc>
        <w:tc>
          <w:tcPr>
            <w:tcW w:w="0" w:type="auto"/>
            <w:tcBorders>
              <w:top w:val="nil"/>
              <w:left w:val="nil"/>
              <w:bottom w:val="single" w:sz="8" w:space="0" w:color="BFBFBF"/>
              <w:right w:val="single" w:sz="8" w:space="0" w:color="BFBFBF"/>
            </w:tcBorders>
            <w:noWrap/>
            <w:vAlign w:val="bottom"/>
            <w:hideMark/>
          </w:tcPr>
          <w:p w14:paraId="2F280AC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2E32145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6735715</w:t>
            </w:r>
          </w:p>
        </w:tc>
        <w:tc>
          <w:tcPr>
            <w:tcW w:w="0" w:type="auto"/>
            <w:tcBorders>
              <w:top w:val="nil"/>
              <w:left w:val="nil"/>
              <w:bottom w:val="single" w:sz="8" w:space="0" w:color="BFBFBF"/>
              <w:right w:val="single" w:sz="8" w:space="0" w:color="BFBFBF"/>
            </w:tcBorders>
            <w:noWrap/>
            <w:vAlign w:val="bottom"/>
            <w:hideMark/>
          </w:tcPr>
          <w:p w14:paraId="524403B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6527464</w:t>
            </w:r>
          </w:p>
        </w:tc>
        <w:tc>
          <w:tcPr>
            <w:tcW w:w="0" w:type="auto"/>
            <w:tcBorders>
              <w:top w:val="nil"/>
              <w:left w:val="nil"/>
              <w:bottom w:val="single" w:sz="8" w:space="0" w:color="BFBFBF"/>
              <w:right w:val="single" w:sz="8" w:space="0" w:color="BFBFBF"/>
            </w:tcBorders>
            <w:noWrap/>
            <w:vAlign w:val="bottom"/>
            <w:hideMark/>
          </w:tcPr>
          <w:p w14:paraId="165015D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1963C5E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6527464</w:t>
            </w:r>
          </w:p>
        </w:tc>
        <w:tc>
          <w:tcPr>
            <w:tcW w:w="0" w:type="auto"/>
            <w:tcBorders>
              <w:top w:val="nil"/>
              <w:left w:val="nil"/>
              <w:bottom w:val="single" w:sz="8" w:space="0" w:color="BFBFBF"/>
              <w:right w:val="single" w:sz="8" w:space="0" w:color="BFBFBF"/>
            </w:tcBorders>
            <w:noWrap/>
            <w:vAlign w:val="bottom"/>
            <w:hideMark/>
          </w:tcPr>
          <w:p w14:paraId="23AD24F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6325238</w:t>
            </w:r>
          </w:p>
        </w:tc>
        <w:tc>
          <w:tcPr>
            <w:tcW w:w="0" w:type="auto"/>
            <w:tcBorders>
              <w:top w:val="nil"/>
              <w:left w:val="nil"/>
              <w:bottom w:val="single" w:sz="8" w:space="0" w:color="BFBFBF"/>
              <w:right w:val="single" w:sz="8" w:space="0" w:color="BFBFBF"/>
            </w:tcBorders>
            <w:noWrap/>
            <w:vAlign w:val="bottom"/>
            <w:hideMark/>
          </w:tcPr>
          <w:p w14:paraId="446FC19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0E63927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6325238</w:t>
            </w:r>
          </w:p>
        </w:tc>
        <w:tc>
          <w:tcPr>
            <w:tcW w:w="0" w:type="auto"/>
            <w:tcBorders>
              <w:top w:val="nil"/>
              <w:left w:val="nil"/>
              <w:bottom w:val="single" w:sz="8" w:space="0" w:color="BFBFBF"/>
              <w:right w:val="single" w:sz="8" w:space="0" w:color="BFBFBF"/>
            </w:tcBorders>
            <w:noWrap/>
            <w:vAlign w:val="bottom"/>
            <w:hideMark/>
          </w:tcPr>
          <w:p w14:paraId="1CF7487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6135500</w:t>
            </w:r>
          </w:p>
        </w:tc>
        <w:tc>
          <w:tcPr>
            <w:tcW w:w="0" w:type="auto"/>
            <w:tcBorders>
              <w:top w:val="nil"/>
              <w:left w:val="nil"/>
              <w:bottom w:val="single" w:sz="8" w:space="0" w:color="BFBFBF"/>
              <w:right w:val="single" w:sz="8" w:space="0" w:color="BFBFBF"/>
            </w:tcBorders>
            <w:noWrap/>
            <w:vAlign w:val="bottom"/>
            <w:hideMark/>
          </w:tcPr>
          <w:p w14:paraId="55A481A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230FD8B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6942142</w:t>
            </w:r>
          </w:p>
        </w:tc>
        <w:tc>
          <w:tcPr>
            <w:tcW w:w="812" w:type="dxa"/>
            <w:tcBorders>
              <w:top w:val="nil"/>
              <w:left w:val="nil"/>
              <w:bottom w:val="single" w:sz="8" w:space="0" w:color="BFBFBF"/>
              <w:right w:val="single" w:sz="8" w:space="0" w:color="BFBFBF"/>
            </w:tcBorders>
            <w:noWrap/>
            <w:vAlign w:val="bottom"/>
            <w:hideMark/>
          </w:tcPr>
          <w:p w14:paraId="31FA8D0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6135500</w:t>
            </w:r>
          </w:p>
        </w:tc>
        <w:tc>
          <w:tcPr>
            <w:tcW w:w="991" w:type="dxa"/>
            <w:tcBorders>
              <w:top w:val="nil"/>
              <w:left w:val="nil"/>
              <w:bottom w:val="single" w:sz="8" w:space="0" w:color="BFBFBF"/>
              <w:right w:val="single" w:sz="8" w:space="0" w:color="BFBFBF"/>
            </w:tcBorders>
            <w:noWrap/>
            <w:vAlign w:val="bottom"/>
            <w:hideMark/>
          </w:tcPr>
          <w:p w14:paraId="7401DCA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-12</w:t>
            </w:r>
          </w:p>
        </w:tc>
      </w:tr>
      <w:tr w:rsidR="00EC05D3" w:rsidRPr="0070469B" w14:paraId="0DD49882"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2DC862A3"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0 - 4</w:t>
            </w:r>
          </w:p>
        </w:tc>
        <w:tc>
          <w:tcPr>
            <w:tcW w:w="927" w:type="dxa"/>
            <w:tcBorders>
              <w:top w:val="nil"/>
              <w:left w:val="nil"/>
              <w:bottom w:val="single" w:sz="8" w:space="0" w:color="BFBFBF"/>
              <w:right w:val="single" w:sz="8" w:space="0" w:color="BFBFBF"/>
            </w:tcBorders>
            <w:noWrap/>
            <w:vAlign w:val="bottom"/>
            <w:hideMark/>
          </w:tcPr>
          <w:p w14:paraId="7B7CC8B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325186</w:t>
            </w:r>
          </w:p>
        </w:tc>
        <w:tc>
          <w:tcPr>
            <w:tcW w:w="0" w:type="auto"/>
            <w:tcBorders>
              <w:top w:val="nil"/>
              <w:left w:val="nil"/>
              <w:bottom w:val="single" w:sz="8" w:space="0" w:color="BFBFBF"/>
              <w:right w:val="single" w:sz="8" w:space="0" w:color="BFBFBF"/>
            </w:tcBorders>
            <w:noWrap/>
            <w:vAlign w:val="bottom"/>
            <w:hideMark/>
          </w:tcPr>
          <w:p w14:paraId="7D2C71C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295722</w:t>
            </w:r>
          </w:p>
        </w:tc>
        <w:tc>
          <w:tcPr>
            <w:tcW w:w="0" w:type="auto"/>
            <w:tcBorders>
              <w:top w:val="nil"/>
              <w:left w:val="nil"/>
              <w:bottom w:val="single" w:sz="8" w:space="0" w:color="BFBFBF"/>
              <w:right w:val="single" w:sz="8" w:space="0" w:color="BFBFBF"/>
            </w:tcBorders>
            <w:noWrap/>
            <w:vAlign w:val="bottom"/>
            <w:hideMark/>
          </w:tcPr>
          <w:p w14:paraId="2D16287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461B9EE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295722</w:t>
            </w:r>
          </w:p>
        </w:tc>
        <w:tc>
          <w:tcPr>
            <w:tcW w:w="0" w:type="auto"/>
            <w:tcBorders>
              <w:top w:val="nil"/>
              <w:left w:val="nil"/>
              <w:bottom w:val="single" w:sz="8" w:space="0" w:color="BFBFBF"/>
              <w:right w:val="single" w:sz="8" w:space="0" w:color="BFBFBF"/>
            </w:tcBorders>
            <w:noWrap/>
            <w:vAlign w:val="bottom"/>
            <w:hideMark/>
          </w:tcPr>
          <w:p w14:paraId="2CAC8BF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273143</w:t>
            </w:r>
          </w:p>
        </w:tc>
        <w:tc>
          <w:tcPr>
            <w:tcW w:w="0" w:type="auto"/>
            <w:tcBorders>
              <w:top w:val="nil"/>
              <w:left w:val="nil"/>
              <w:bottom w:val="single" w:sz="8" w:space="0" w:color="BFBFBF"/>
              <w:right w:val="single" w:sz="8" w:space="0" w:color="BFBFBF"/>
            </w:tcBorders>
            <w:noWrap/>
            <w:vAlign w:val="bottom"/>
            <w:hideMark/>
          </w:tcPr>
          <w:p w14:paraId="7282607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0EBB97F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273143</w:t>
            </w:r>
          </w:p>
        </w:tc>
        <w:tc>
          <w:tcPr>
            <w:tcW w:w="0" w:type="auto"/>
            <w:tcBorders>
              <w:top w:val="nil"/>
              <w:left w:val="nil"/>
              <w:bottom w:val="single" w:sz="8" w:space="0" w:color="BFBFBF"/>
              <w:right w:val="single" w:sz="8" w:space="0" w:color="BFBFBF"/>
            </w:tcBorders>
            <w:noWrap/>
            <w:vAlign w:val="bottom"/>
            <w:hideMark/>
          </w:tcPr>
          <w:p w14:paraId="4DC287F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267189</w:t>
            </w:r>
          </w:p>
        </w:tc>
        <w:tc>
          <w:tcPr>
            <w:tcW w:w="0" w:type="auto"/>
            <w:tcBorders>
              <w:top w:val="nil"/>
              <w:left w:val="nil"/>
              <w:bottom w:val="single" w:sz="8" w:space="0" w:color="BFBFBF"/>
              <w:right w:val="single" w:sz="8" w:space="0" w:color="BFBFBF"/>
            </w:tcBorders>
            <w:noWrap/>
            <w:vAlign w:val="bottom"/>
            <w:hideMark/>
          </w:tcPr>
          <w:p w14:paraId="3AE724B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507932D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267189</w:t>
            </w:r>
          </w:p>
        </w:tc>
        <w:tc>
          <w:tcPr>
            <w:tcW w:w="0" w:type="auto"/>
            <w:tcBorders>
              <w:top w:val="nil"/>
              <w:left w:val="nil"/>
              <w:bottom w:val="single" w:sz="8" w:space="0" w:color="BFBFBF"/>
              <w:right w:val="single" w:sz="8" w:space="0" w:color="BFBFBF"/>
            </w:tcBorders>
            <w:noWrap/>
            <w:vAlign w:val="bottom"/>
            <w:hideMark/>
          </w:tcPr>
          <w:p w14:paraId="54A117B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270779</w:t>
            </w:r>
          </w:p>
        </w:tc>
        <w:tc>
          <w:tcPr>
            <w:tcW w:w="0" w:type="auto"/>
            <w:tcBorders>
              <w:top w:val="nil"/>
              <w:left w:val="nil"/>
              <w:bottom w:val="single" w:sz="8" w:space="0" w:color="BFBFBF"/>
              <w:right w:val="single" w:sz="8" w:space="0" w:color="BFBFBF"/>
            </w:tcBorders>
            <w:noWrap/>
            <w:vAlign w:val="bottom"/>
            <w:hideMark/>
          </w:tcPr>
          <w:p w14:paraId="4317694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742E793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325186</w:t>
            </w:r>
          </w:p>
        </w:tc>
        <w:tc>
          <w:tcPr>
            <w:tcW w:w="812" w:type="dxa"/>
            <w:tcBorders>
              <w:top w:val="nil"/>
              <w:left w:val="nil"/>
              <w:bottom w:val="single" w:sz="8" w:space="0" w:color="BFBFBF"/>
              <w:right w:val="single" w:sz="8" w:space="0" w:color="BFBFBF"/>
            </w:tcBorders>
            <w:noWrap/>
            <w:vAlign w:val="bottom"/>
            <w:hideMark/>
          </w:tcPr>
          <w:p w14:paraId="35EC5A0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270779</w:t>
            </w:r>
          </w:p>
        </w:tc>
        <w:tc>
          <w:tcPr>
            <w:tcW w:w="991" w:type="dxa"/>
            <w:tcBorders>
              <w:top w:val="nil"/>
              <w:left w:val="nil"/>
              <w:bottom w:val="single" w:sz="8" w:space="0" w:color="BFBFBF"/>
              <w:right w:val="single" w:sz="8" w:space="0" w:color="BFBFBF"/>
            </w:tcBorders>
            <w:noWrap/>
            <w:vAlign w:val="bottom"/>
            <w:hideMark/>
          </w:tcPr>
          <w:p w14:paraId="47471A9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r>
      <w:tr w:rsidR="00EC05D3" w:rsidRPr="0070469B" w14:paraId="0C7757DB"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2FEB71CB"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5 - 9</w:t>
            </w:r>
          </w:p>
        </w:tc>
        <w:tc>
          <w:tcPr>
            <w:tcW w:w="927" w:type="dxa"/>
            <w:tcBorders>
              <w:top w:val="nil"/>
              <w:left w:val="nil"/>
              <w:bottom w:val="single" w:sz="8" w:space="0" w:color="BFBFBF"/>
              <w:right w:val="single" w:sz="8" w:space="0" w:color="BFBFBF"/>
            </w:tcBorders>
            <w:noWrap/>
            <w:vAlign w:val="bottom"/>
            <w:hideMark/>
          </w:tcPr>
          <w:p w14:paraId="767945E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334258</w:t>
            </w:r>
          </w:p>
        </w:tc>
        <w:tc>
          <w:tcPr>
            <w:tcW w:w="0" w:type="auto"/>
            <w:tcBorders>
              <w:top w:val="nil"/>
              <w:left w:val="nil"/>
              <w:bottom w:val="single" w:sz="8" w:space="0" w:color="BFBFBF"/>
              <w:right w:val="single" w:sz="8" w:space="0" w:color="BFBFBF"/>
            </w:tcBorders>
            <w:noWrap/>
            <w:vAlign w:val="bottom"/>
            <w:hideMark/>
          </w:tcPr>
          <w:p w14:paraId="257C4C0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324909</w:t>
            </w:r>
          </w:p>
        </w:tc>
        <w:tc>
          <w:tcPr>
            <w:tcW w:w="0" w:type="auto"/>
            <w:tcBorders>
              <w:top w:val="nil"/>
              <w:left w:val="nil"/>
              <w:bottom w:val="single" w:sz="8" w:space="0" w:color="BFBFBF"/>
              <w:right w:val="single" w:sz="8" w:space="0" w:color="BFBFBF"/>
            </w:tcBorders>
            <w:noWrap/>
            <w:vAlign w:val="bottom"/>
            <w:hideMark/>
          </w:tcPr>
          <w:p w14:paraId="2C7D3B3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B54F62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324909</w:t>
            </w:r>
          </w:p>
        </w:tc>
        <w:tc>
          <w:tcPr>
            <w:tcW w:w="0" w:type="auto"/>
            <w:tcBorders>
              <w:top w:val="nil"/>
              <w:left w:val="nil"/>
              <w:bottom w:val="single" w:sz="8" w:space="0" w:color="BFBFBF"/>
              <w:right w:val="single" w:sz="8" w:space="0" w:color="BFBFBF"/>
            </w:tcBorders>
            <w:noWrap/>
            <w:vAlign w:val="bottom"/>
            <w:hideMark/>
          </w:tcPr>
          <w:p w14:paraId="657351B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295620</w:t>
            </w:r>
          </w:p>
        </w:tc>
        <w:tc>
          <w:tcPr>
            <w:tcW w:w="0" w:type="auto"/>
            <w:tcBorders>
              <w:top w:val="nil"/>
              <w:left w:val="nil"/>
              <w:bottom w:val="single" w:sz="8" w:space="0" w:color="BFBFBF"/>
              <w:right w:val="single" w:sz="8" w:space="0" w:color="BFBFBF"/>
            </w:tcBorders>
            <w:noWrap/>
            <w:vAlign w:val="bottom"/>
            <w:hideMark/>
          </w:tcPr>
          <w:p w14:paraId="1411B6E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06A1F62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295620</w:t>
            </w:r>
          </w:p>
        </w:tc>
        <w:tc>
          <w:tcPr>
            <w:tcW w:w="0" w:type="auto"/>
            <w:tcBorders>
              <w:top w:val="nil"/>
              <w:left w:val="nil"/>
              <w:bottom w:val="single" w:sz="8" w:space="0" w:color="BFBFBF"/>
              <w:right w:val="single" w:sz="8" w:space="0" w:color="BFBFBF"/>
            </w:tcBorders>
            <w:noWrap/>
            <w:vAlign w:val="bottom"/>
            <w:hideMark/>
          </w:tcPr>
          <w:p w14:paraId="0E6D589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273146</w:t>
            </w:r>
          </w:p>
        </w:tc>
        <w:tc>
          <w:tcPr>
            <w:tcW w:w="0" w:type="auto"/>
            <w:tcBorders>
              <w:top w:val="nil"/>
              <w:left w:val="nil"/>
              <w:bottom w:val="single" w:sz="8" w:space="0" w:color="BFBFBF"/>
              <w:right w:val="single" w:sz="8" w:space="0" w:color="BFBFBF"/>
            </w:tcBorders>
            <w:noWrap/>
            <w:vAlign w:val="bottom"/>
            <w:hideMark/>
          </w:tcPr>
          <w:p w14:paraId="13ED511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124C688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273146</w:t>
            </w:r>
          </w:p>
        </w:tc>
        <w:tc>
          <w:tcPr>
            <w:tcW w:w="0" w:type="auto"/>
            <w:tcBorders>
              <w:top w:val="nil"/>
              <w:left w:val="nil"/>
              <w:bottom w:val="single" w:sz="8" w:space="0" w:color="BFBFBF"/>
              <w:right w:val="single" w:sz="8" w:space="0" w:color="BFBFBF"/>
            </w:tcBorders>
            <w:noWrap/>
            <w:vAlign w:val="bottom"/>
            <w:hideMark/>
          </w:tcPr>
          <w:p w14:paraId="1851B01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267270</w:t>
            </w:r>
          </w:p>
        </w:tc>
        <w:tc>
          <w:tcPr>
            <w:tcW w:w="0" w:type="auto"/>
            <w:tcBorders>
              <w:top w:val="nil"/>
              <w:left w:val="nil"/>
              <w:bottom w:val="single" w:sz="8" w:space="0" w:color="BFBFBF"/>
              <w:right w:val="single" w:sz="8" w:space="0" w:color="BFBFBF"/>
            </w:tcBorders>
            <w:noWrap/>
            <w:vAlign w:val="bottom"/>
            <w:hideMark/>
          </w:tcPr>
          <w:p w14:paraId="10DE62E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E847F3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334258</w:t>
            </w:r>
          </w:p>
        </w:tc>
        <w:tc>
          <w:tcPr>
            <w:tcW w:w="812" w:type="dxa"/>
            <w:tcBorders>
              <w:top w:val="nil"/>
              <w:left w:val="nil"/>
              <w:bottom w:val="single" w:sz="8" w:space="0" w:color="BFBFBF"/>
              <w:right w:val="single" w:sz="8" w:space="0" w:color="BFBFBF"/>
            </w:tcBorders>
            <w:noWrap/>
            <w:vAlign w:val="bottom"/>
            <w:hideMark/>
          </w:tcPr>
          <w:p w14:paraId="7C108E1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267270</w:t>
            </w:r>
          </w:p>
        </w:tc>
        <w:tc>
          <w:tcPr>
            <w:tcW w:w="991" w:type="dxa"/>
            <w:tcBorders>
              <w:top w:val="nil"/>
              <w:left w:val="nil"/>
              <w:bottom w:val="single" w:sz="8" w:space="0" w:color="BFBFBF"/>
              <w:right w:val="single" w:sz="8" w:space="0" w:color="BFBFBF"/>
            </w:tcBorders>
            <w:noWrap/>
            <w:vAlign w:val="bottom"/>
            <w:hideMark/>
          </w:tcPr>
          <w:p w14:paraId="2228A60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w:t>
            </w:r>
          </w:p>
        </w:tc>
      </w:tr>
      <w:tr w:rsidR="00EC05D3" w:rsidRPr="0070469B" w14:paraId="24829746"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59722E32"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10 - 14</w:t>
            </w:r>
          </w:p>
        </w:tc>
        <w:tc>
          <w:tcPr>
            <w:tcW w:w="927" w:type="dxa"/>
            <w:tcBorders>
              <w:top w:val="nil"/>
              <w:left w:val="nil"/>
              <w:bottom w:val="single" w:sz="8" w:space="0" w:color="BFBFBF"/>
              <w:right w:val="single" w:sz="8" w:space="0" w:color="BFBFBF"/>
            </w:tcBorders>
            <w:noWrap/>
            <w:vAlign w:val="bottom"/>
            <w:hideMark/>
          </w:tcPr>
          <w:p w14:paraId="0C63128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346954</w:t>
            </w:r>
          </w:p>
        </w:tc>
        <w:tc>
          <w:tcPr>
            <w:tcW w:w="0" w:type="auto"/>
            <w:tcBorders>
              <w:top w:val="nil"/>
              <w:left w:val="nil"/>
              <w:bottom w:val="single" w:sz="8" w:space="0" w:color="BFBFBF"/>
              <w:right w:val="single" w:sz="8" w:space="0" w:color="BFBFBF"/>
            </w:tcBorders>
            <w:noWrap/>
            <w:vAlign w:val="bottom"/>
            <w:hideMark/>
          </w:tcPr>
          <w:p w14:paraId="4FC9864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334064</w:t>
            </w:r>
          </w:p>
        </w:tc>
        <w:tc>
          <w:tcPr>
            <w:tcW w:w="0" w:type="auto"/>
            <w:tcBorders>
              <w:top w:val="nil"/>
              <w:left w:val="nil"/>
              <w:bottom w:val="single" w:sz="8" w:space="0" w:color="BFBFBF"/>
              <w:right w:val="single" w:sz="8" w:space="0" w:color="BFBFBF"/>
            </w:tcBorders>
            <w:noWrap/>
            <w:vAlign w:val="bottom"/>
            <w:hideMark/>
          </w:tcPr>
          <w:p w14:paraId="01311A1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53C315C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334064</w:t>
            </w:r>
          </w:p>
        </w:tc>
        <w:tc>
          <w:tcPr>
            <w:tcW w:w="0" w:type="auto"/>
            <w:tcBorders>
              <w:top w:val="nil"/>
              <w:left w:val="nil"/>
              <w:bottom w:val="single" w:sz="8" w:space="0" w:color="BFBFBF"/>
              <w:right w:val="single" w:sz="8" w:space="0" w:color="BFBFBF"/>
            </w:tcBorders>
            <w:noWrap/>
            <w:vAlign w:val="bottom"/>
            <w:hideMark/>
          </w:tcPr>
          <w:p w14:paraId="7E279EA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324852</w:t>
            </w:r>
          </w:p>
        </w:tc>
        <w:tc>
          <w:tcPr>
            <w:tcW w:w="0" w:type="auto"/>
            <w:tcBorders>
              <w:top w:val="nil"/>
              <w:left w:val="nil"/>
              <w:bottom w:val="single" w:sz="8" w:space="0" w:color="BFBFBF"/>
              <w:right w:val="single" w:sz="8" w:space="0" w:color="BFBFBF"/>
            </w:tcBorders>
            <w:noWrap/>
            <w:vAlign w:val="bottom"/>
            <w:hideMark/>
          </w:tcPr>
          <w:p w14:paraId="50FE61C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49FA0BE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324852</w:t>
            </w:r>
          </w:p>
        </w:tc>
        <w:tc>
          <w:tcPr>
            <w:tcW w:w="0" w:type="auto"/>
            <w:tcBorders>
              <w:top w:val="nil"/>
              <w:left w:val="nil"/>
              <w:bottom w:val="single" w:sz="8" w:space="0" w:color="BFBFBF"/>
              <w:right w:val="single" w:sz="8" w:space="0" w:color="BFBFBF"/>
            </w:tcBorders>
            <w:noWrap/>
            <w:vAlign w:val="bottom"/>
            <w:hideMark/>
          </w:tcPr>
          <w:p w14:paraId="18A7530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295665</w:t>
            </w:r>
          </w:p>
        </w:tc>
        <w:tc>
          <w:tcPr>
            <w:tcW w:w="0" w:type="auto"/>
            <w:tcBorders>
              <w:top w:val="nil"/>
              <w:left w:val="nil"/>
              <w:bottom w:val="single" w:sz="8" w:space="0" w:color="BFBFBF"/>
              <w:right w:val="single" w:sz="8" w:space="0" w:color="BFBFBF"/>
            </w:tcBorders>
            <w:noWrap/>
            <w:vAlign w:val="bottom"/>
            <w:hideMark/>
          </w:tcPr>
          <w:p w14:paraId="66289FD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3F88B75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295665</w:t>
            </w:r>
          </w:p>
        </w:tc>
        <w:tc>
          <w:tcPr>
            <w:tcW w:w="0" w:type="auto"/>
            <w:tcBorders>
              <w:top w:val="nil"/>
              <w:left w:val="nil"/>
              <w:bottom w:val="single" w:sz="8" w:space="0" w:color="BFBFBF"/>
              <w:right w:val="single" w:sz="8" w:space="0" w:color="BFBFBF"/>
            </w:tcBorders>
            <w:noWrap/>
            <w:vAlign w:val="bottom"/>
            <w:hideMark/>
          </w:tcPr>
          <w:p w14:paraId="7AEEACA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273245</w:t>
            </w:r>
          </w:p>
        </w:tc>
        <w:tc>
          <w:tcPr>
            <w:tcW w:w="0" w:type="auto"/>
            <w:tcBorders>
              <w:top w:val="nil"/>
              <w:left w:val="nil"/>
              <w:bottom w:val="single" w:sz="8" w:space="0" w:color="BFBFBF"/>
              <w:right w:val="single" w:sz="8" w:space="0" w:color="BFBFBF"/>
            </w:tcBorders>
            <w:noWrap/>
            <w:vAlign w:val="bottom"/>
            <w:hideMark/>
          </w:tcPr>
          <w:p w14:paraId="3163061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3EECB46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346954</w:t>
            </w:r>
          </w:p>
        </w:tc>
        <w:tc>
          <w:tcPr>
            <w:tcW w:w="812" w:type="dxa"/>
            <w:tcBorders>
              <w:top w:val="nil"/>
              <w:left w:val="nil"/>
              <w:bottom w:val="single" w:sz="8" w:space="0" w:color="BFBFBF"/>
              <w:right w:val="single" w:sz="8" w:space="0" w:color="BFBFBF"/>
            </w:tcBorders>
            <w:noWrap/>
            <w:vAlign w:val="bottom"/>
            <w:hideMark/>
          </w:tcPr>
          <w:p w14:paraId="19D0F74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273245</w:t>
            </w:r>
          </w:p>
        </w:tc>
        <w:tc>
          <w:tcPr>
            <w:tcW w:w="991" w:type="dxa"/>
            <w:tcBorders>
              <w:top w:val="nil"/>
              <w:left w:val="nil"/>
              <w:bottom w:val="single" w:sz="8" w:space="0" w:color="BFBFBF"/>
              <w:right w:val="single" w:sz="8" w:space="0" w:color="BFBFBF"/>
            </w:tcBorders>
            <w:noWrap/>
            <w:vAlign w:val="bottom"/>
            <w:hideMark/>
          </w:tcPr>
          <w:p w14:paraId="00AA68C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-21</w:t>
            </w:r>
          </w:p>
        </w:tc>
      </w:tr>
      <w:tr w:rsidR="00EC05D3" w:rsidRPr="0070469B" w14:paraId="0A29E15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0F2315F"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15 - 19</w:t>
            </w:r>
          </w:p>
        </w:tc>
        <w:tc>
          <w:tcPr>
            <w:tcW w:w="927" w:type="dxa"/>
            <w:tcBorders>
              <w:top w:val="nil"/>
              <w:left w:val="nil"/>
              <w:bottom w:val="single" w:sz="8" w:space="0" w:color="BFBFBF"/>
              <w:right w:val="single" w:sz="8" w:space="0" w:color="BFBFBF"/>
            </w:tcBorders>
            <w:noWrap/>
            <w:vAlign w:val="bottom"/>
            <w:hideMark/>
          </w:tcPr>
          <w:p w14:paraId="265CDFC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315724</w:t>
            </w:r>
          </w:p>
        </w:tc>
        <w:tc>
          <w:tcPr>
            <w:tcW w:w="0" w:type="auto"/>
            <w:tcBorders>
              <w:top w:val="nil"/>
              <w:left w:val="nil"/>
              <w:bottom w:val="single" w:sz="8" w:space="0" w:color="BFBFBF"/>
              <w:right w:val="single" w:sz="8" w:space="0" w:color="BFBFBF"/>
            </w:tcBorders>
            <w:noWrap/>
            <w:vAlign w:val="bottom"/>
            <w:hideMark/>
          </w:tcPr>
          <w:p w14:paraId="54023B7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347484</w:t>
            </w:r>
          </w:p>
        </w:tc>
        <w:tc>
          <w:tcPr>
            <w:tcW w:w="0" w:type="auto"/>
            <w:tcBorders>
              <w:top w:val="nil"/>
              <w:left w:val="nil"/>
              <w:bottom w:val="single" w:sz="8" w:space="0" w:color="BFBFBF"/>
              <w:right w:val="single" w:sz="8" w:space="0" w:color="BFBFBF"/>
            </w:tcBorders>
            <w:noWrap/>
            <w:vAlign w:val="bottom"/>
            <w:hideMark/>
          </w:tcPr>
          <w:p w14:paraId="74B06AC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w:t>
            </w:r>
          </w:p>
        </w:tc>
        <w:tc>
          <w:tcPr>
            <w:tcW w:w="0" w:type="auto"/>
            <w:tcBorders>
              <w:top w:val="nil"/>
              <w:left w:val="nil"/>
              <w:bottom w:val="single" w:sz="8" w:space="0" w:color="BFBFBF"/>
              <w:right w:val="single" w:sz="8" w:space="0" w:color="BFBFBF"/>
            </w:tcBorders>
            <w:noWrap/>
            <w:vAlign w:val="bottom"/>
            <w:hideMark/>
          </w:tcPr>
          <w:p w14:paraId="2EFDE5C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347484</w:t>
            </w:r>
          </w:p>
        </w:tc>
        <w:tc>
          <w:tcPr>
            <w:tcW w:w="0" w:type="auto"/>
            <w:tcBorders>
              <w:top w:val="nil"/>
              <w:left w:val="nil"/>
              <w:bottom w:val="single" w:sz="8" w:space="0" w:color="BFBFBF"/>
              <w:right w:val="single" w:sz="8" w:space="0" w:color="BFBFBF"/>
            </w:tcBorders>
            <w:noWrap/>
            <w:vAlign w:val="bottom"/>
            <w:hideMark/>
          </w:tcPr>
          <w:p w14:paraId="5D65033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336145</w:t>
            </w:r>
          </w:p>
        </w:tc>
        <w:tc>
          <w:tcPr>
            <w:tcW w:w="0" w:type="auto"/>
            <w:tcBorders>
              <w:top w:val="nil"/>
              <w:left w:val="nil"/>
              <w:bottom w:val="single" w:sz="8" w:space="0" w:color="BFBFBF"/>
              <w:right w:val="single" w:sz="8" w:space="0" w:color="BFBFBF"/>
            </w:tcBorders>
            <w:noWrap/>
            <w:vAlign w:val="bottom"/>
            <w:hideMark/>
          </w:tcPr>
          <w:p w14:paraId="0738715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1B60670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336145</w:t>
            </w:r>
          </w:p>
        </w:tc>
        <w:tc>
          <w:tcPr>
            <w:tcW w:w="0" w:type="auto"/>
            <w:tcBorders>
              <w:top w:val="nil"/>
              <w:left w:val="nil"/>
              <w:bottom w:val="single" w:sz="8" w:space="0" w:color="BFBFBF"/>
              <w:right w:val="single" w:sz="8" w:space="0" w:color="BFBFBF"/>
            </w:tcBorders>
            <w:noWrap/>
            <w:vAlign w:val="bottom"/>
            <w:hideMark/>
          </w:tcPr>
          <w:p w14:paraId="5C5D444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327211</w:t>
            </w:r>
          </w:p>
        </w:tc>
        <w:tc>
          <w:tcPr>
            <w:tcW w:w="0" w:type="auto"/>
            <w:tcBorders>
              <w:top w:val="nil"/>
              <w:left w:val="nil"/>
              <w:bottom w:val="single" w:sz="8" w:space="0" w:color="BFBFBF"/>
              <w:right w:val="single" w:sz="8" w:space="0" w:color="BFBFBF"/>
            </w:tcBorders>
            <w:noWrap/>
            <w:vAlign w:val="bottom"/>
            <w:hideMark/>
          </w:tcPr>
          <w:p w14:paraId="0110E4E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002A69F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327211</w:t>
            </w:r>
          </w:p>
        </w:tc>
        <w:tc>
          <w:tcPr>
            <w:tcW w:w="0" w:type="auto"/>
            <w:tcBorders>
              <w:top w:val="nil"/>
              <w:left w:val="nil"/>
              <w:bottom w:val="single" w:sz="8" w:space="0" w:color="BFBFBF"/>
              <w:right w:val="single" w:sz="8" w:space="0" w:color="BFBFBF"/>
            </w:tcBorders>
            <w:noWrap/>
            <w:vAlign w:val="bottom"/>
            <w:hideMark/>
          </w:tcPr>
          <w:p w14:paraId="762F8F0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298029</w:t>
            </w:r>
          </w:p>
        </w:tc>
        <w:tc>
          <w:tcPr>
            <w:tcW w:w="0" w:type="auto"/>
            <w:tcBorders>
              <w:top w:val="nil"/>
              <w:left w:val="nil"/>
              <w:bottom w:val="single" w:sz="8" w:space="0" w:color="BFBFBF"/>
              <w:right w:val="single" w:sz="8" w:space="0" w:color="BFBFBF"/>
            </w:tcBorders>
            <w:noWrap/>
            <w:vAlign w:val="bottom"/>
            <w:hideMark/>
          </w:tcPr>
          <w:p w14:paraId="198EFFA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1DF1B03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315724</w:t>
            </w:r>
          </w:p>
        </w:tc>
        <w:tc>
          <w:tcPr>
            <w:tcW w:w="812" w:type="dxa"/>
            <w:tcBorders>
              <w:top w:val="nil"/>
              <w:left w:val="nil"/>
              <w:bottom w:val="single" w:sz="8" w:space="0" w:color="BFBFBF"/>
              <w:right w:val="single" w:sz="8" w:space="0" w:color="BFBFBF"/>
            </w:tcBorders>
            <w:noWrap/>
            <w:vAlign w:val="bottom"/>
            <w:hideMark/>
          </w:tcPr>
          <w:p w14:paraId="5C01D09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298029</w:t>
            </w:r>
          </w:p>
        </w:tc>
        <w:tc>
          <w:tcPr>
            <w:tcW w:w="991" w:type="dxa"/>
            <w:tcBorders>
              <w:top w:val="nil"/>
              <w:left w:val="nil"/>
              <w:bottom w:val="single" w:sz="8" w:space="0" w:color="BFBFBF"/>
              <w:right w:val="single" w:sz="8" w:space="0" w:color="BFBFBF"/>
            </w:tcBorders>
            <w:noWrap/>
            <w:vAlign w:val="bottom"/>
            <w:hideMark/>
          </w:tcPr>
          <w:p w14:paraId="4CAC544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r>
      <w:tr w:rsidR="00EC05D3" w:rsidRPr="0070469B" w14:paraId="3C705A79"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03B68D44"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20 - 24</w:t>
            </w:r>
          </w:p>
        </w:tc>
        <w:tc>
          <w:tcPr>
            <w:tcW w:w="927" w:type="dxa"/>
            <w:tcBorders>
              <w:top w:val="nil"/>
              <w:left w:val="nil"/>
              <w:bottom w:val="single" w:sz="8" w:space="0" w:color="BFBFBF"/>
              <w:right w:val="single" w:sz="8" w:space="0" w:color="BFBFBF"/>
            </w:tcBorders>
            <w:noWrap/>
            <w:vAlign w:val="bottom"/>
            <w:hideMark/>
          </w:tcPr>
          <w:p w14:paraId="0D56283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309294</w:t>
            </w:r>
          </w:p>
        </w:tc>
        <w:tc>
          <w:tcPr>
            <w:tcW w:w="0" w:type="auto"/>
            <w:tcBorders>
              <w:top w:val="nil"/>
              <w:left w:val="nil"/>
              <w:bottom w:val="single" w:sz="8" w:space="0" w:color="BFBFBF"/>
              <w:right w:val="single" w:sz="8" w:space="0" w:color="BFBFBF"/>
            </w:tcBorders>
            <w:noWrap/>
            <w:vAlign w:val="bottom"/>
            <w:hideMark/>
          </w:tcPr>
          <w:p w14:paraId="3D50CC5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315447</w:t>
            </w:r>
          </w:p>
        </w:tc>
        <w:tc>
          <w:tcPr>
            <w:tcW w:w="0" w:type="auto"/>
            <w:tcBorders>
              <w:top w:val="nil"/>
              <w:left w:val="nil"/>
              <w:bottom w:val="single" w:sz="8" w:space="0" w:color="BFBFBF"/>
              <w:right w:val="single" w:sz="8" w:space="0" w:color="BFBFBF"/>
            </w:tcBorders>
            <w:noWrap/>
            <w:vAlign w:val="bottom"/>
            <w:hideMark/>
          </w:tcPr>
          <w:p w14:paraId="5FBD39E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963CB4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315447</w:t>
            </w:r>
          </w:p>
        </w:tc>
        <w:tc>
          <w:tcPr>
            <w:tcW w:w="0" w:type="auto"/>
            <w:tcBorders>
              <w:top w:val="nil"/>
              <w:left w:val="nil"/>
              <w:bottom w:val="single" w:sz="8" w:space="0" w:color="BFBFBF"/>
              <w:right w:val="single" w:sz="8" w:space="0" w:color="BFBFBF"/>
            </w:tcBorders>
            <w:noWrap/>
            <w:vAlign w:val="bottom"/>
            <w:hideMark/>
          </w:tcPr>
          <w:p w14:paraId="047B4E8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351685</w:t>
            </w:r>
          </w:p>
        </w:tc>
        <w:tc>
          <w:tcPr>
            <w:tcW w:w="0" w:type="auto"/>
            <w:tcBorders>
              <w:top w:val="nil"/>
              <w:left w:val="nil"/>
              <w:bottom w:val="single" w:sz="8" w:space="0" w:color="BFBFBF"/>
              <w:right w:val="single" w:sz="8" w:space="0" w:color="BFBFBF"/>
            </w:tcBorders>
            <w:noWrap/>
            <w:vAlign w:val="bottom"/>
            <w:hideMark/>
          </w:tcPr>
          <w:p w14:paraId="097F2BF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w:t>
            </w:r>
          </w:p>
        </w:tc>
        <w:tc>
          <w:tcPr>
            <w:tcW w:w="0" w:type="auto"/>
            <w:tcBorders>
              <w:top w:val="nil"/>
              <w:left w:val="nil"/>
              <w:bottom w:val="single" w:sz="8" w:space="0" w:color="BFBFBF"/>
              <w:right w:val="single" w:sz="8" w:space="0" w:color="BFBFBF"/>
            </w:tcBorders>
            <w:noWrap/>
            <w:vAlign w:val="bottom"/>
            <w:hideMark/>
          </w:tcPr>
          <w:p w14:paraId="6EC7582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351685</w:t>
            </w:r>
          </w:p>
        </w:tc>
        <w:tc>
          <w:tcPr>
            <w:tcW w:w="0" w:type="auto"/>
            <w:tcBorders>
              <w:top w:val="nil"/>
              <w:left w:val="nil"/>
              <w:bottom w:val="single" w:sz="8" w:space="0" w:color="BFBFBF"/>
              <w:right w:val="single" w:sz="8" w:space="0" w:color="BFBFBF"/>
            </w:tcBorders>
            <w:noWrap/>
            <w:vAlign w:val="bottom"/>
            <w:hideMark/>
          </w:tcPr>
          <w:p w14:paraId="708EE3A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343320</w:t>
            </w:r>
          </w:p>
        </w:tc>
        <w:tc>
          <w:tcPr>
            <w:tcW w:w="0" w:type="auto"/>
            <w:tcBorders>
              <w:top w:val="nil"/>
              <w:left w:val="nil"/>
              <w:bottom w:val="single" w:sz="8" w:space="0" w:color="BFBFBF"/>
              <w:right w:val="single" w:sz="8" w:space="0" w:color="BFBFBF"/>
            </w:tcBorders>
            <w:noWrap/>
            <w:vAlign w:val="bottom"/>
            <w:hideMark/>
          </w:tcPr>
          <w:p w14:paraId="34C0831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5872DCB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343320</w:t>
            </w:r>
          </w:p>
        </w:tc>
        <w:tc>
          <w:tcPr>
            <w:tcW w:w="0" w:type="auto"/>
            <w:tcBorders>
              <w:top w:val="nil"/>
              <w:left w:val="nil"/>
              <w:bottom w:val="single" w:sz="8" w:space="0" w:color="BFBFBF"/>
              <w:right w:val="single" w:sz="8" w:space="0" w:color="BFBFBF"/>
            </w:tcBorders>
            <w:noWrap/>
            <w:vAlign w:val="bottom"/>
            <w:hideMark/>
          </w:tcPr>
          <w:p w14:paraId="4989D82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334487</w:t>
            </w:r>
          </w:p>
        </w:tc>
        <w:tc>
          <w:tcPr>
            <w:tcW w:w="0" w:type="auto"/>
            <w:tcBorders>
              <w:top w:val="nil"/>
              <w:left w:val="nil"/>
              <w:bottom w:val="single" w:sz="8" w:space="0" w:color="BFBFBF"/>
              <w:right w:val="single" w:sz="8" w:space="0" w:color="BFBFBF"/>
            </w:tcBorders>
            <w:noWrap/>
            <w:vAlign w:val="bottom"/>
            <w:hideMark/>
          </w:tcPr>
          <w:p w14:paraId="4837410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0AC6FEC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309294</w:t>
            </w:r>
          </w:p>
        </w:tc>
        <w:tc>
          <w:tcPr>
            <w:tcW w:w="812" w:type="dxa"/>
            <w:tcBorders>
              <w:top w:val="nil"/>
              <w:left w:val="nil"/>
              <w:bottom w:val="single" w:sz="8" w:space="0" w:color="BFBFBF"/>
              <w:right w:val="single" w:sz="8" w:space="0" w:color="BFBFBF"/>
            </w:tcBorders>
            <w:noWrap/>
            <w:vAlign w:val="bottom"/>
            <w:hideMark/>
          </w:tcPr>
          <w:p w14:paraId="0F29634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334487</w:t>
            </w:r>
          </w:p>
        </w:tc>
        <w:tc>
          <w:tcPr>
            <w:tcW w:w="991" w:type="dxa"/>
            <w:tcBorders>
              <w:top w:val="nil"/>
              <w:left w:val="nil"/>
              <w:bottom w:val="single" w:sz="8" w:space="0" w:color="BFBFBF"/>
              <w:right w:val="single" w:sz="8" w:space="0" w:color="BFBFBF"/>
            </w:tcBorders>
            <w:noWrap/>
            <w:vAlign w:val="bottom"/>
            <w:hideMark/>
          </w:tcPr>
          <w:p w14:paraId="41D250B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r>
      <w:tr w:rsidR="00EC05D3" w:rsidRPr="0070469B" w14:paraId="23B8500B"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D4B9871"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25 - 29</w:t>
            </w:r>
          </w:p>
        </w:tc>
        <w:tc>
          <w:tcPr>
            <w:tcW w:w="927" w:type="dxa"/>
            <w:tcBorders>
              <w:top w:val="nil"/>
              <w:left w:val="nil"/>
              <w:bottom w:val="single" w:sz="8" w:space="0" w:color="BFBFBF"/>
              <w:right w:val="single" w:sz="8" w:space="0" w:color="BFBFBF"/>
            </w:tcBorders>
            <w:noWrap/>
            <w:vAlign w:val="bottom"/>
            <w:hideMark/>
          </w:tcPr>
          <w:p w14:paraId="182401A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370831</w:t>
            </w:r>
          </w:p>
        </w:tc>
        <w:tc>
          <w:tcPr>
            <w:tcW w:w="0" w:type="auto"/>
            <w:tcBorders>
              <w:top w:val="nil"/>
              <w:left w:val="nil"/>
              <w:bottom w:val="single" w:sz="8" w:space="0" w:color="BFBFBF"/>
              <w:right w:val="single" w:sz="8" w:space="0" w:color="BFBFBF"/>
            </w:tcBorders>
            <w:noWrap/>
            <w:vAlign w:val="bottom"/>
            <w:hideMark/>
          </w:tcPr>
          <w:p w14:paraId="385FBB3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309363</w:t>
            </w:r>
          </w:p>
        </w:tc>
        <w:tc>
          <w:tcPr>
            <w:tcW w:w="0" w:type="auto"/>
            <w:tcBorders>
              <w:top w:val="nil"/>
              <w:left w:val="nil"/>
              <w:bottom w:val="single" w:sz="8" w:space="0" w:color="BFBFBF"/>
              <w:right w:val="single" w:sz="8" w:space="0" w:color="BFBFBF"/>
            </w:tcBorders>
            <w:noWrap/>
            <w:vAlign w:val="bottom"/>
            <w:hideMark/>
          </w:tcPr>
          <w:p w14:paraId="4B9DB6C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c>
          <w:tcPr>
            <w:tcW w:w="0" w:type="auto"/>
            <w:tcBorders>
              <w:top w:val="nil"/>
              <w:left w:val="nil"/>
              <w:bottom w:val="single" w:sz="8" w:space="0" w:color="BFBFBF"/>
              <w:right w:val="single" w:sz="8" w:space="0" w:color="BFBFBF"/>
            </w:tcBorders>
            <w:noWrap/>
            <w:vAlign w:val="bottom"/>
            <w:hideMark/>
          </w:tcPr>
          <w:p w14:paraId="7C7A821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309363</w:t>
            </w:r>
          </w:p>
        </w:tc>
        <w:tc>
          <w:tcPr>
            <w:tcW w:w="0" w:type="auto"/>
            <w:tcBorders>
              <w:top w:val="nil"/>
              <w:left w:val="nil"/>
              <w:bottom w:val="single" w:sz="8" w:space="0" w:color="BFBFBF"/>
              <w:right w:val="single" w:sz="8" w:space="0" w:color="BFBFBF"/>
            </w:tcBorders>
            <w:noWrap/>
            <w:vAlign w:val="bottom"/>
            <w:hideMark/>
          </w:tcPr>
          <w:p w14:paraId="02DD2E8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315718</w:t>
            </w:r>
          </w:p>
        </w:tc>
        <w:tc>
          <w:tcPr>
            <w:tcW w:w="0" w:type="auto"/>
            <w:tcBorders>
              <w:top w:val="nil"/>
              <w:left w:val="nil"/>
              <w:bottom w:val="single" w:sz="8" w:space="0" w:color="BFBFBF"/>
              <w:right w:val="single" w:sz="8" w:space="0" w:color="BFBFBF"/>
            </w:tcBorders>
            <w:noWrap/>
            <w:vAlign w:val="bottom"/>
            <w:hideMark/>
          </w:tcPr>
          <w:p w14:paraId="7A4ED53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D56BFE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315718</w:t>
            </w:r>
          </w:p>
        </w:tc>
        <w:tc>
          <w:tcPr>
            <w:tcW w:w="0" w:type="auto"/>
            <w:tcBorders>
              <w:top w:val="nil"/>
              <w:left w:val="nil"/>
              <w:bottom w:val="single" w:sz="8" w:space="0" w:color="BFBFBF"/>
              <w:right w:val="single" w:sz="8" w:space="0" w:color="BFBFBF"/>
            </w:tcBorders>
            <w:noWrap/>
            <w:vAlign w:val="bottom"/>
            <w:hideMark/>
          </w:tcPr>
          <w:p w14:paraId="440DDE4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352453</w:t>
            </w:r>
          </w:p>
        </w:tc>
        <w:tc>
          <w:tcPr>
            <w:tcW w:w="0" w:type="auto"/>
            <w:tcBorders>
              <w:top w:val="nil"/>
              <w:left w:val="nil"/>
              <w:bottom w:val="single" w:sz="8" w:space="0" w:color="BFBFBF"/>
              <w:right w:val="single" w:sz="8" w:space="0" w:color="BFBFBF"/>
            </w:tcBorders>
            <w:noWrap/>
            <w:vAlign w:val="bottom"/>
            <w:hideMark/>
          </w:tcPr>
          <w:p w14:paraId="6316562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12</w:t>
            </w:r>
          </w:p>
        </w:tc>
        <w:tc>
          <w:tcPr>
            <w:tcW w:w="0" w:type="auto"/>
            <w:tcBorders>
              <w:top w:val="nil"/>
              <w:left w:val="nil"/>
              <w:bottom w:val="single" w:sz="8" w:space="0" w:color="BFBFBF"/>
              <w:right w:val="single" w:sz="8" w:space="0" w:color="BFBFBF"/>
            </w:tcBorders>
            <w:noWrap/>
            <w:vAlign w:val="bottom"/>
            <w:hideMark/>
          </w:tcPr>
          <w:p w14:paraId="6AF45E7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352453</w:t>
            </w:r>
          </w:p>
        </w:tc>
        <w:tc>
          <w:tcPr>
            <w:tcW w:w="0" w:type="auto"/>
            <w:tcBorders>
              <w:top w:val="nil"/>
              <w:left w:val="nil"/>
              <w:bottom w:val="single" w:sz="8" w:space="0" w:color="BFBFBF"/>
              <w:right w:val="single" w:sz="8" w:space="0" w:color="BFBFBF"/>
            </w:tcBorders>
            <w:noWrap/>
            <w:vAlign w:val="bottom"/>
            <w:hideMark/>
          </w:tcPr>
          <w:p w14:paraId="3BD84FC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344181</w:t>
            </w:r>
          </w:p>
        </w:tc>
        <w:tc>
          <w:tcPr>
            <w:tcW w:w="0" w:type="auto"/>
            <w:tcBorders>
              <w:top w:val="nil"/>
              <w:left w:val="nil"/>
              <w:bottom w:val="single" w:sz="8" w:space="0" w:color="BFBFBF"/>
              <w:right w:val="single" w:sz="8" w:space="0" w:color="BFBFBF"/>
            </w:tcBorders>
            <w:noWrap/>
            <w:vAlign w:val="bottom"/>
            <w:hideMark/>
          </w:tcPr>
          <w:p w14:paraId="74792B4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677E468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370831</w:t>
            </w:r>
          </w:p>
        </w:tc>
        <w:tc>
          <w:tcPr>
            <w:tcW w:w="812" w:type="dxa"/>
            <w:tcBorders>
              <w:top w:val="nil"/>
              <w:left w:val="nil"/>
              <w:bottom w:val="single" w:sz="8" w:space="0" w:color="BFBFBF"/>
              <w:right w:val="single" w:sz="8" w:space="0" w:color="BFBFBF"/>
            </w:tcBorders>
            <w:noWrap/>
            <w:vAlign w:val="bottom"/>
            <w:hideMark/>
          </w:tcPr>
          <w:p w14:paraId="72641C6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344181</w:t>
            </w:r>
          </w:p>
        </w:tc>
        <w:tc>
          <w:tcPr>
            <w:tcW w:w="991" w:type="dxa"/>
            <w:tcBorders>
              <w:top w:val="nil"/>
              <w:left w:val="nil"/>
              <w:bottom w:val="single" w:sz="8" w:space="0" w:color="BFBFBF"/>
              <w:right w:val="single" w:sz="8" w:space="0" w:color="BFBFBF"/>
            </w:tcBorders>
            <w:noWrap/>
            <w:vAlign w:val="bottom"/>
            <w:hideMark/>
          </w:tcPr>
          <w:p w14:paraId="05A19AB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r>
      <w:tr w:rsidR="00EC05D3" w:rsidRPr="0070469B" w14:paraId="2DF03E22"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0E3845E"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30 - 34</w:t>
            </w:r>
          </w:p>
        </w:tc>
        <w:tc>
          <w:tcPr>
            <w:tcW w:w="927" w:type="dxa"/>
            <w:tcBorders>
              <w:top w:val="nil"/>
              <w:left w:val="nil"/>
              <w:bottom w:val="single" w:sz="8" w:space="0" w:color="BFBFBF"/>
              <w:right w:val="single" w:sz="8" w:space="0" w:color="BFBFBF"/>
            </w:tcBorders>
            <w:noWrap/>
            <w:vAlign w:val="bottom"/>
            <w:hideMark/>
          </w:tcPr>
          <w:p w14:paraId="635A0A3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477122</w:t>
            </w:r>
          </w:p>
        </w:tc>
        <w:tc>
          <w:tcPr>
            <w:tcW w:w="0" w:type="auto"/>
            <w:tcBorders>
              <w:top w:val="nil"/>
              <w:left w:val="nil"/>
              <w:bottom w:val="single" w:sz="8" w:space="0" w:color="BFBFBF"/>
              <w:right w:val="single" w:sz="8" w:space="0" w:color="BFBFBF"/>
            </w:tcBorders>
            <w:noWrap/>
            <w:vAlign w:val="bottom"/>
            <w:hideMark/>
          </w:tcPr>
          <w:p w14:paraId="104630B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369766</w:t>
            </w:r>
          </w:p>
        </w:tc>
        <w:tc>
          <w:tcPr>
            <w:tcW w:w="0" w:type="auto"/>
            <w:tcBorders>
              <w:top w:val="nil"/>
              <w:left w:val="nil"/>
              <w:bottom w:val="single" w:sz="8" w:space="0" w:color="BFBFBF"/>
              <w:right w:val="single" w:sz="8" w:space="0" w:color="BFBFBF"/>
            </w:tcBorders>
            <w:noWrap/>
            <w:vAlign w:val="bottom"/>
            <w:hideMark/>
          </w:tcPr>
          <w:p w14:paraId="6FC72BA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-23%</w:t>
            </w:r>
          </w:p>
        </w:tc>
        <w:tc>
          <w:tcPr>
            <w:tcW w:w="0" w:type="auto"/>
            <w:tcBorders>
              <w:top w:val="nil"/>
              <w:left w:val="nil"/>
              <w:bottom w:val="single" w:sz="8" w:space="0" w:color="BFBFBF"/>
              <w:right w:val="single" w:sz="8" w:space="0" w:color="BFBFBF"/>
            </w:tcBorders>
            <w:noWrap/>
            <w:vAlign w:val="bottom"/>
            <w:hideMark/>
          </w:tcPr>
          <w:p w14:paraId="46E188D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369766</w:t>
            </w:r>
          </w:p>
        </w:tc>
        <w:tc>
          <w:tcPr>
            <w:tcW w:w="0" w:type="auto"/>
            <w:tcBorders>
              <w:top w:val="nil"/>
              <w:left w:val="nil"/>
              <w:bottom w:val="single" w:sz="8" w:space="0" w:color="BFBFBF"/>
              <w:right w:val="single" w:sz="8" w:space="0" w:color="BFBFBF"/>
            </w:tcBorders>
            <w:noWrap/>
            <w:vAlign w:val="bottom"/>
            <w:hideMark/>
          </w:tcPr>
          <w:p w14:paraId="554B99B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308677</w:t>
            </w:r>
          </w:p>
        </w:tc>
        <w:tc>
          <w:tcPr>
            <w:tcW w:w="0" w:type="auto"/>
            <w:tcBorders>
              <w:top w:val="nil"/>
              <w:left w:val="nil"/>
              <w:bottom w:val="single" w:sz="8" w:space="0" w:color="BFBFBF"/>
              <w:right w:val="single" w:sz="8" w:space="0" w:color="BFBFBF"/>
            </w:tcBorders>
            <w:noWrap/>
            <w:vAlign w:val="bottom"/>
            <w:hideMark/>
          </w:tcPr>
          <w:p w14:paraId="5054D3C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c>
          <w:tcPr>
            <w:tcW w:w="0" w:type="auto"/>
            <w:tcBorders>
              <w:top w:val="nil"/>
              <w:left w:val="nil"/>
              <w:bottom w:val="single" w:sz="8" w:space="0" w:color="BFBFBF"/>
              <w:right w:val="single" w:sz="8" w:space="0" w:color="BFBFBF"/>
            </w:tcBorders>
            <w:noWrap/>
            <w:vAlign w:val="bottom"/>
            <w:hideMark/>
          </w:tcPr>
          <w:p w14:paraId="614C578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308677</w:t>
            </w:r>
          </w:p>
        </w:tc>
        <w:tc>
          <w:tcPr>
            <w:tcW w:w="0" w:type="auto"/>
            <w:tcBorders>
              <w:top w:val="nil"/>
              <w:left w:val="nil"/>
              <w:bottom w:val="single" w:sz="8" w:space="0" w:color="BFBFBF"/>
              <w:right w:val="single" w:sz="8" w:space="0" w:color="BFBFBF"/>
            </w:tcBorders>
            <w:noWrap/>
            <w:vAlign w:val="bottom"/>
            <w:hideMark/>
          </w:tcPr>
          <w:p w14:paraId="48C6834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315230</w:t>
            </w:r>
          </w:p>
        </w:tc>
        <w:tc>
          <w:tcPr>
            <w:tcW w:w="0" w:type="auto"/>
            <w:tcBorders>
              <w:top w:val="nil"/>
              <w:left w:val="nil"/>
              <w:bottom w:val="single" w:sz="8" w:space="0" w:color="BFBFBF"/>
              <w:right w:val="single" w:sz="8" w:space="0" w:color="BFBFBF"/>
            </w:tcBorders>
            <w:noWrap/>
            <w:vAlign w:val="bottom"/>
            <w:hideMark/>
          </w:tcPr>
          <w:p w14:paraId="02A7EFB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FA4625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315230</w:t>
            </w:r>
          </w:p>
        </w:tc>
        <w:tc>
          <w:tcPr>
            <w:tcW w:w="0" w:type="auto"/>
            <w:tcBorders>
              <w:top w:val="nil"/>
              <w:left w:val="nil"/>
              <w:bottom w:val="single" w:sz="8" w:space="0" w:color="BFBFBF"/>
              <w:right w:val="single" w:sz="8" w:space="0" w:color="BFBFBF"/>
            </w:tcBorders>
            <w:noWrap/>
            <w:vAlign w:val="bottom"/>
            <w:hideMark/>
          </w:tcPr>
          <w:p w14:paraId="605ED25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352319</w:t>
            </w:r>
          </w:p>
        </w:tc>
        <w:tc>
          <w:tcPr>
            <w:tcW w:w="0" w:type="auto"/>
            <w:tcBorders>
              <w:top w:val="nil"/>
              <w:left w:val="nil"/>
              <w:bottom w:val="single" w:sz="8" w:space="0" w:color="BFBFBF"/>
              <w:right w:val="single" w:sz="8" w:space="0" w:color="BFBFBF"/>
            </w:tcBorders>
            <w:noWrap/>
            <w:vAlign w:val="bottom"/>
            <w:hideMark/>
          </w:tcPr>
          <w:p w14:paraId="30B95AA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12</w:t>
            </w:r>
          </w:p>
        </w:tc>
        <w:tc>
          <w:tcPr>
            <w:tcW w:w="0" w:type="auto"/>
            <w:tcBorders>
              <w:top w:val="nil"/>
              <w:left w:val="nil"/>
              <w:bottom w:val="single" w:sz="8" w:space="0" w:color="BFBFBF"/>
              <w:right w:val="single" w:sz="8" w:space="0" w:color="BFBFBF"/>
            </w:tcBorders>
            <w:noWrap/>
            <w:vAlign w:val="bottom"/>
            <w:hideMark/>
          </w:tcPr>
          <w:p w14:paraId="51D7B83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477122</w:t>
            </w:r>
          </w:p>
        </w:tc>
        <w:tc>
          <w:tcPr>
            <w:tcW w:w="812" w:type="dxa"/>
            <w:tcBorders>
              <w:top w:val="nil"/>
              <w:left w:val="nil"/>
              <w:bottom w:val="single" w:sz="8" w:space="0" w:color="BFBFBF"/>
              <w:right w:val="single" w:sz="8" w:space="0" w:color="BFBFBF"/>
            </w:tcBorders>
            <w:noWrap/>
            <w:vAlign w:val="bottom"/>
            <w:hideMark/>
          </w:tcPr>
          <w:p w14:paraId="5BC235D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352319</w:t>
            </w:r>
          </w:p>
        </w:tc>
        <w:tc>
          <w:tcPr>
            <w:tcW w:w="991" w:type="dxa"/>
            <w:tcBorders>
              <w:top w:val="nil"/>
              <w:left w:val="nil"/>
              <w:bottom w:val="single" w:sz="8" w:space="0" w:color="BFBFBF"/>
              <w:right w:val="single" w:sz="8" w:space="0" w:color="BFBFBF"/>
            </w:tcBorders>
            <w:noWrap/>
            <w:vAlign w:val="bottom"/>
            <w:hideMark/>
          </w:tcPr>
          <w:p w14:paraId="44989DF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-26</w:t>
            </w:r>
          </w:p>
        </w:tc>
      </w:tr>
      <w:tr w:rsidR="00EC05D3" w:rsidRPr="0070469B" w14:paraId="1F1ED7B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48C636F"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35 - 39</w:t>
            </w:r>
          </w:p>
        </w:tc>
        <w:tc>
          <w:tcPr>
            <w:tcW w:w="927" w:type="dxa"/>
            <w:tcBorders>
              <w:top w:val="nil"/>
              <w:left w:val="nil"/>
              <w:bottom w:val="single" w:sz="8" w:space="0" w:color="BFBFBF"/>
              <w:right w:val="single" w:sz="8" w:space="0" w:color="BFBFBF"/>
            </w:tcBorders>
            <w:noWrap/>
            <w:vAlign w:val="bottom"/>
            <w:hideMark/>
          </w:tcPr>
          <w:p w14:paraId="48CF854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479366</w:t>
            </w:r>
          </w:p>
        </w:tc>
        <w:tc>
          <w:tcPr>
            <w:tcW w:w="0" w:type="auto"/>
            <w:tcBorders>
              <w:top w:val="nil"/>
              <w:left w:val="nil"/>
              <w:bottom w:val="single" w:sz="8" w:space="0" w:color="BFBFBF"/>
              <w:right w:val="single" w:sz="8" w:space="0" w:color="BFBFBF"/>
            </w:tcBorders>
            <w:noWrap/>
            <w:vAlign w:val="bottom"/>
            <w:hideMark/>
          </w:tcPr>
          <w:p w14:paraId="5C3984B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474710</w:t>
            </w:r>
          </w:p>
        </w:tc>
        <w:tc>
          <w:tcPr>
            <w:tcW w:w="0" w:type="auto"/>
            <w:tcBorders>
              <w:top w:val="nil"/>
              <w:left w:val="nil"/>
              <w:bottom w:val="single" w:sz="8" w:space="0" w:color="BFBFBF"/>
              <w:right w:val="single" w:sz="8" w:space="0" w:color="BFBFBF"/>
            </w:tcBorders>
            <w:noWrap/>
            <w:vAlign w:val="bottom"/>
            <w:hideMark/>
          </w:tcPr>
          <w:p w14:paraId="25A4F44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443B866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474710</w:t>
            </w:r>
          </w:p>
        </w:tc>
        <w:tc>
          <w:tcPr>
            <w:tcW w:w="0" w:type="auto"/>
            <w:tcBorders>
              <w:top w:val="nil"/>
              <w:left w:val="nil"/>
              <w:bottom w:val="single" w:sz="8" w:space="0" w:color="BFBFBF"/>
              <w:right w:val="single" w:sz="8" w:space="0" w:color="BFBFBF"/>
            </w:tcBorders>
            <w:noWrap/>
            <w:vAlign w:val="bottom"/>
            <w:hideMark/>
          </w:tcPr>
          <w:p w14:paraId="3A9F217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368007</w:t>
            </w:r>
          </w:p>
        </w:tc>
        <w:tc>
          <w:tcPr>
            <w:tcW w:w="0" w:type="auto"/>
            <w:tcBorders>
              <w:top w:val="nil"/>
              <w:left w:val="nil"/>
              <w:bottom w:val="single" w:sz="8" w:space="0" w:color="BFBFBF"/>
              <w:right w:val="single" w:sz="8" w:space="0" w:color="BFBFBF"/>
            </w:tcBorders>
            <w:noWrap/>
            <w:vAlign w:val="bottom"/>
            <w:hideMark/>
          </w:tcPr>
          <w:p w14:paraId="05D4819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447D4FA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368007</w:t>
            </w:r>
          </w:p>
        </w:tc>
        <w:tc>
          <w:tcPr>
            <w:tcW w:w="0" w:type="auto"/>
            <w:tcBorders>
              <w:top w:val="nil"/>
              <w:left w:val="nil"/>
              <w:bottom w:val="single" w:sz="8" w:space="0" w:color="BFBFBF"/>
              <w:right w:val="single" w:sz="8" w:space="0" w:color="BFBFBF"/>
            </w:tcBorders>
            <w:noWrap/>
            <w:vAlign w:val="bottom"/>
            <w:hideMark/>
          </w:tcPr>
          <w:p w14:paraId="1664CD6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307387</w:t>
            </w:r>
          </w:p>
        </w:tc>
        <w:tc>
          <w:tcPr>
            <w:tcW w:w="0" w:type="auto"/>
            <w:tcBorders>
              <w:top w:val="nil"/>
              <w:left w:val="nil"/>
              <w:bottom w:val="single" w:sz="8" w:space="0" w:color="BFBFBF"/>
              <w:right w:val="single" w:sz="8" w:space="0" w:color="BFBFBF"/>
            </w:tcBorders>
            <w:noWrap/>
            <w:vAlign w:val="bottom"/>
            <w:hideMark/>
          </w:tcPr>
          <w:p w14:paraId="342889D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-16</w:t>
            </w:r>
          </w:p>
        </w:tc>
        <w:tc>
          <w:tcPr>
            <w:tcW w:w="0" w:type="auto"/>
            <w:tcBorders>
              <w:top w:val="nil"/>
              <w:left w:val="nil"/>
              <w:bottom w:val="single" w:sz="8" w:space="0" w:color="BFBFBF"/>
              <w:right w:val="single" w:sz="8" w:space="0" w:color="BFBFBF"/>
            </w:tcBorders>
            <w:noWrap/>
            <w:vAlign w:val="bottom"/>
            <w:hideMark/>
          </w:tcPr>
          <w:p w14:paraId="123CB10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307387</w:t>
            </w:r>
          </w:p>
        </w:tc>
        <w:tc>
          <w:tcPr>
            <w:tcW w:w="0" w:type="auto"/>
            <w:tcBorders>
              <w:top w:val="nil"/>
              <w:left w:val="nil"/>
              <w:bottom w:val="single" w:sz="8" w:space="0" w:color="BFBFBF"/>
              <w:right w:val="single" w:sz="8" w:space="0" w:color="BFBFBF"/>
            </w:tcBorders>
            <w:noWrap/>
            <w:vAlign w:val="bottom"/>
            <w:hideMark/>
          </w:tcPr>
          <w:p w14:paraId="3D60550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314057</w:t>
            </w:r>
          </w:p>
        </w:tc>
        <w:tc>
          <w:tcPr>
            <w:tcW w:w="0" w:type="auto"/>
            <w:tcBorders>
              <w:top w:val="nil"/>
              <w:left w:val="nil"/>
              <w:bottom w:val="single" w:sz="8" w:space="0" w:color="BFBFBF"/>
              <w:right w:val="single" w:sz="8" w:space="0" w:color="BFBFBF"/>
            </w:tcBorders>
            <w:noWrap/>
            <w:vAlign w:val="bottom"/>
            <w:hideMark/>
          </w:tcPr>
          <w:p w14:paraId="33AAAE3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5E9F7B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479366</w:t>
            </w:r>
          </w:p>
        </w:tc>
        <w:tc>
          <w:tcPr>
            <w:tcW w:w="812" w:type="dxa"/>
            <w:tcBorders>
              <w:top w:val="nil"/>
              <w:left w:val="nil"/>
              <w:bottom w:val="single" w:sz="8" w:space="0" w:color="BFBFBF"/>
              <w:right w:val="single" w:sz="8" w:space="0" w:color="BFBFBF"/>
            </w:tcBorders>
            <w:noWrap/>
            <w:vAlign w:val="bottom"/>
            <w:hideMark/>
          </w:tcPr>
          <w:p w14:paraId="6BD1778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314057</w:t>
            </w:r>
          </w:p>
        </w:tc>
        <w:tc>
          <w:tcPr>
            <w:tcW w:w="991" w:type="dxa"/>
            <w:tcBorders>
              <w:top w:val="nil"/>
              <w:left w:val="nil"/>
              <w:bottom w:val="single" w:sz="8" w:space="0" w:color="BFBFBF"/>
              <w:right w:val="single" w:sz="8" w:space="0" w:color="BFBFBF"/>
            </w:tcBorders>
            <w:noWrap/>
            <w:vAlign w:val="bottom"/>
            <w:hideMark/>
          </w:tcPr>
          <w:p w14:paraId="5DE46C6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-34</w:t>
            </w:r>
          </w:p>
        </w:tc>
      </w:tr>
      <w:tr w:rsidR="00EC05D3" w:rsidRPr="0070469B" w14:paraId="7E7E5153"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D46B22A"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40 - 44</w:t>
            </w:r>
          </w:p>
        </w:tc>
        <w:tc>
          <w:tcPr>
            <w:tcW w:w="927" w:type="dxa"/>
            <w:tcBorders>
              <w:top w:val="nil"/>
              <w:left w:val="nil"/>
              <w:bottom w:val="single" w:sz="8" w:space="0" w:color="BFBFBF"/>
              <w:right w:val="single" w:sz="8" w:space="0" w:color="BFBFBF"/>
            </w:tcBorders>
            <w:noWrap/>
            <w:vAlign w:val="bottom"/>
            <w:hideMark/>
          </w:tcPr>
          <w:p w14:paraId="1C2DECE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522547</w:t>
            </w:r>
          </w:p>
        </w:tc>
        <w:tc>
          <w:tcPr>
            <w:tcW w:w="0" w:type="auto"/>
            <w:tcBorders>
              <w:top w:val="nil"/>
              <w:left w:val="nil"/>
              <w:bottom w:val="single" w:sz="8" w:space="0" w:color="BFBFBF"/>
              <w:right w:val="single" w:sz="8" w:space="0" w:color="BFBFBF"/>
            </w:tcBorders>
            <w:noWrap/>
            <w:vAlign w:val="bottom"/>
            <w:hideMark/>
          </w:tcPr>
          <w:p w14:paraId="28E6D05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475397</w:t>
            </w:r>
          </w:p>
        </w:tc>
        <w:tc>
          <w:tcPr>
            <w:tcW w:w="0" w:type="auto"/>
            <w:tcBorders>
              <w:top w:val="nil"/>
              <w:left w:val="nil"/>
              <w:bottom w:val="single" w:sz="8" w:space="0" w:color="BFBFBF"/>
              <w:right w:val="single" w:sz="8" w:space="0" w:color="BFBFBF"/>
            </w:tcBorders>
            <w:noWrap/>
            <w:vAlign w:val="bottom"/>
            <w:hideMark/>
          </w:tcPr>
          <w:p w14:paraId="39D41CD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1963E9A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475397</w:t>
            </w:r>
          </w:p>
        </w:tc>
        <w:tc>
          <w:tcPr>
            <w:tcW w:w="0" w:type="auto"/>
            <w:tcBorders>
              <w:top w:val="nil"/>
              <w:left w:val="nil"/>
              <w:bottom w:val="single" w:sz="8" w:space="0" w:color="BFBFBF"/>
              <w:right w:val="single" w:sz="8" w:space="0" w:color="BFBFBF"/>
            </w:tcBorders>
            <w:noWrap/>
            <w:vAlign w:val="bottom"/>
            <w:hideMark/>
          </w:tcPr>
          <w:p w14:paraId="2908962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471082</w:t>
            </w:r>
          </w:p>
        </w:tc>
        <w:tc>
          <w:tcPr>
            <w:tcW w:w="0" w:type="auto"/>
            <w:tcBorders>
              <w:top w:val="nil"/>
              <w:left w:val="nil"/>
              <w:bottom w:val="single" w:sz="8" w:space="0" w:color="BFBFBF"/>
              <w:right w:val="single" w:sz="8" w:space="0" w:color="BFBFBF"/>
            </w:tcBorders>
            <w:noWrap/>
            <w:vAlign w:val="bottom"/>
            <w:hideMark/>
          </w:tcPr>
          <w:p w14:paraId="4975E74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4B36921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471082</w:t>
            </w:r>
          </w:p>
        </w:tc>
        <w:tc>
          <w:tcPr>
            <w:tcW w:w="0" w:type="auto"/>
            <w:tcBorders>
              <w:top w:val="nil"/>
              <w:left w:val="nil"/>
              <w:bottom w:val="single" w:sz="8" w:space="0" w:color="BFBFBF"/>
              <w:right w:val="single" w:sz="8" w:space="0" w:color="BFBFBF"/>
            </w:tcBorders>
            <w:noWrap/>
            <w:vAlign w:val="bottom"/>
            <w:hideMark/>
          </w:tcPr>
          <w:p w14:paraId="078E790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365374</w:t>
            </w:r>
          </w:p>
        </w:tc>
        <w:tc>
          <w:tcPr>
            <w:tcW w:w="0" w:type="auto"/>
            <w:tcBorders>
              <w:top w:val="nil"/>
              <w:left w:val="nil"/>
              <w:bottom w:val="single" w:sz="8" w:space="0" w:color="BFBFBF"/>
              <w:right w:val="single" w:sz="8" w:space="0" w:color="BFBFBF"/>
            </w:tcBorders>
            <w:noWrap/>
            <w:vAlign w:val="bottom"/>
            <w:hideMark/>
          </w:tcPr>
          <w:p w14:paraId="7FC50B9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455B16E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365374</w:t>
            </w:r>
          </w:p>
        </w:tc>
        <w:tc>
          <w:tcPr>
            <w:tcW w:w="0" w:type="auto"/>
            <w:tcBorders>
              <w:top w:val="nil"/>
              <w:left w:val="nil"/>
              <w:bottom w:val="single" w:sz="8" w:space="0" w:color="BFBFBF"/>
              <w:right w:val="single" w:sz="8" w:space="0" w:color="BFBFBF"/>
            </w:tcBorders>
            <w:noWrap/>
            <w:vAlign w:val="bottom"/>
            <w:hideMark/>
          </w:tcPr>
          <w:p w14:paraId="528A241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305420</w:t>
            </w:r>
          </w:p>
        </w:tc>
        <w:tc>
          <w:tcPr>
            <w:tcW w:w="0" w:type="auto"/>
            <w:tcBorders>
              <w:top w:val="nil"/>
              <w:left w:val="nil"/>
              <w:bottom w:val="single" w:sz="8" w:space="0" w:color="BFBFBF"/>
              <w:right w:val="single" w:sz="8" w:space="0" w:color="BFBFBF"/>
            </w:tcBorders>
            <w:noWrap/>
            <w:vAlign w:val="bottom"/>
            <w:hideMark/>
          </w:tcPr>
          <w:p w14:paraId="1897321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-16</w:t>
            </w:r>
          </w:p>
        </w:tc>
        <w:tc>
          <w:tcPr>
            <w:tcW w:w="0" w:type="auto"/>
            <w:tcBorders>
              <w:top w:val="nil"/>
              <w:left w:val="nil"/>
              <w:bottom w:val="single" w:sz="8" w:space="0" w:color="BFBFBF"/>
              <w:right w:val="single" w:sz="8" w:space="0" w:color="BFBFBF"/>
            </w:tcBorders>
            <w:noWrap/>
            <w:vAlign w:val="bottom"/>
            <w:hideMark/>
          </w:tcPr>
          <w:p w14:paraId="7B6A5F5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522547</w:t>
            </w:r>
          </w:p>
        </w:tc>
        <w:tc>
          <w:tcPr>
            <w:tcW w:w="812" w:type="dxa"/>
            <w:tcBorders>
              <w:top w:val="nil"/>
              <w:left w:val="nil"/>
              <w:bottom w:val="single" w:sz="8" w:space="0" w:color="BFBFBF"/>
              <w:right w:val="single" w:sz="8" w:space="0" w:color="BFBFBF"/>
            </w:tcBorders>
            <w:noWrap/>
            <w:vAlign w:val="bottom"/>
            <w:hideMark/>
          </w:tcPr>
          <w:p w14:paraId="3AD99B6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305420</w:t>
            </w:r>
          </w:p>
        </w:tc>
        <w:tc>
          <w:tcPr>
            <w:tcW w:w="991" w:type="dxa"/>
            <w:tcBorders>
              <w:top w:val="nil"/>
              <w:left w:val="nil"/>
              <w:bottom w:val="single" w:sz="8" w:space="0" w:color="BFBFBF"/>
              <w:right w:val="single" w:sz="8" w:space="0" w:color="BFBFBF"/>
            </w:tcBorders>
            <w:noWrap/>
            <w:vAlign w:val="bottom"/>
            <w:hideMark/>
          </w:tcPr>
          <w:p w14:paraId="492A800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-42</w:t>
            </w:r>
          </w:p>
        </w:tc>
      </w:tr>
      <w:tr w:rsidR="00EC05D3" w:rsidRPr="0070469B" w14:paraId="7E0DDE20"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F02D39D"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45 - 49</w:t>
            </w:r>
          </w:p>
        </w:tc>
        <w:tc>
          <w:tcPr>
            <w:tcW w:w="927" w:type="dxa"/>
            <w:tcBorders>
              <w:top w:val="nil"/>
              <w:left w:val="nil"/>
              <w:bottom w:val="single" w:sz="8" w:space="0" w:color="BFBFBF"/>
              <w:right w:val="single" w:sz="8" w:space="0" w:color="BFBFBF"/>
            </w:tcBorders>
            <w:noWrap/>
            <w:vAlign w:val="bottom"/>
            <w:hideMark/>
          </w:tcPr>
          <w:p w14:paraId="3A7D0E9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527798</w:t>
            </w:r>
          </w:p>
        </w:tc>
        <w:tc>
          <w:tcPr>
            <w:tcW w:w="0" w:type="auto"/>
            <w:tcBorders>
              <w:top w:val="nil"/>
              <w:left w:val="nil"/>
              <w:bottom w:val="single" w:sz="8" w:space="0" w:color="BFBFBF"/>
              <w:right w:val="single" w:sz="8" w:space="0" w:color="BFBFBF"/>
            </w:tcBorders>
            <w:noWrap/>
            <w:vAlign w:val="bottom"/>
            <w:hideMark/>
          </w:tcPr>
          <w:p w14:paraId="6AA6A26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514883</w:t>
            </w:r>
          </w:p>
        </w:tc>
        <w:tc>
          <w:tcPr>
            <w:tcW w:w="0" w:type="auto"/>
            <w:tcBorders>
              <w:top w:val="nil"/>
              <w:left w:val="nil"/>
              <w:bottom w:val="single" w:sz="8" w:space="0" w:color="BFBFBF"/>
              <w:right w:val="single" w:sz="8" w:space="0" w:color="BFBFBF"/>
            </w:tcBorders>
            <w:noWrap/>
            <w:vAlign w:val="bottom"/>
            <w:hideMark/>
          </w:tcPr>
          <w:p w14:paraId="15B155E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4F39953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514883</w:t>
            </w:r>
          </w:p>
        </w:tc>
        <w:tc>
          <w:tcPr>
            <w:tcW w:w="0" w:type="auto"/>
            <w:tcBorders>
              <w:top w:val="nil"/>
              <w:left w:val="nil"/>
              <w:bottom w:val="single" w:sz="8" w:space="0" w:color="BFBFBF"/>
              <w:right w:val="single" w:sz="8" w:space="0" w:color="BFBFBF"/>
            </w:tcBorders>
            <w:noWrap/>
            <w:vAlign w:val="bottom"/>
            <w:hideMark/>
          </w:tcPr>
          <w:p w14:paraId="6F1E93C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469009</w:t>
            </w:r>
          </w:p>
        </w:tc>
        <w:tc>
          <w:tcPr>
            <w:tcW w:w="0" w:type="auto"/>
            <w:tcBorders>
              <w:top w:val="nil"/>
              <w:left w:val="nil"/>
              <w:bottom w:val="single" w:sz="8" w:space="0" w:color="BFBFBF"/>
              <w:right w:val="single" w:sz="8" w:space="0" w:color="BFBFBF"/>
            </w:tcBorders>
            <w:noWrap/>
            <w:vAlign w:val="bottom"/>
            <w:hideMark/>
          </w:tcPr>
          <w:p w14:paraId="031844F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551A5B0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469009</w:t>
            </w:r>
          </w:p>
        </w:tc>
        <w:tc>
          <w:tcPr>
            <w:tcW w:w="0" w:type="auto"/>
            <w:tcBorders>
              <w:top w:val="nil"/>
              <w:left w:val="nil"/>
              <w:bottom w:val="single" w:sz="8" w:space="0" w:color="BFBFBF"/>
              <w:right w:val="single" w:sz="8" w:space="0" w:color="BFBFBF"/>
            </w:tcBorders>
            <w:noWrap/>
            <w:vAlign w:val="bottom"/>
            <w:hideMark/>
          </w:tcPr>
          <w:p w14:paraId="6F22BDD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465173</w:t>
            </w:r>
          </w:p>
        </w:tc>
        <w:tc>
          <w:tcPr>
            <w:tcW w:w="0" w:type="auto"/>
            <w:tcBorders>
              <w:top w:val="nil"/>
              <w:left w:val="nil"/>
              <w:bottom w:val="single" w:sz="8" w:space="0" w:color="BFBFBF"/>
              <w:right w:val="single" w:sz="8" w:space="0" w:color="BFBFBF"/>
            </w:tcBorders>
            <w:noWrap/>
            <w:vAlign w:val="bottom"/>
            <w:hideMark/>
          </w:tcPr>
          <w:p w14:paraId="22DA991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3730882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465173</w:t>
            </w:r>
          </w:p>
        </w:tc>
        <w:tc>
          <w:tcPr>
            <w:tcW w:w="0" w:type="auto"/>
            <w:tcBorders>
              <w:top w:val="nil"/>
              <w:left w:val="nil"/>
              <w:bottom w:val="single" w:sz="8" w:space="0" w:color="BFBFBF"/>
              <w:right w:val="single" w:sz="8" w:space="0" w:color="BFBFBF"/>
            </w:tcBorders>
            <w:noWrap/>
            <w:vAlign w:val="bottom"/>
            <w:hideMark/>
          </w:tcPr>
          <w:p w14:paraId="5BE36CB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361112</w:t>
            </w:r>
          </w:p>
        </w:tc>
        <w:tc>
          <w:tcPr>
            <w:tcW w:w="0" w:type="auto"/>
            <w:tcBorders>
              <w:top w:val="nil"/>
              <w:left w:val="nil"/>
              <w:bottom w:val="single" w:sz="8" w:space="0" w:color="BFBFBF"/>
              <w:right w:val="single" w:sz="8" w:space="0" w:color="BFBFBF"/>
            </w:tcBorders>
            <w:noWrap/>
            <w:vAlign w:val="bottom"/>
            <w:hideMark/>
          </w:tcPr>
          <w:p w14:paraId="3ECDDB8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7A6BB55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527798</w:t>
            </w:r>
          </w:p>
        </w:tc>
        <w:tc>
          <w:tcPr>
            <w:tcW w:w="812" w:type="dxa"/>
            <w:tcBorders>
              <w:top w:val="nil"/>
              <w:left w:val="nil"/>
              <w:bottom w:val="single" w:sz="8" w:space="0" w:color="BFBFBF"/>
              <w:right w:val="single" w:sz="8" w:space="0" w:color="BFBFBF"/>
            </w:tcBorders>
            <w:noWrap/>
            <w:vAlign w:val="bottom"/>
            <w:hideMark/>
          </w:tcPr>
          <w:p w14:paraId="1118A8A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361112</w:t>
            </w:r>
          </w:p>
        </w:tc>
        <w:tc>
          <w:tcPr>
            <w:tcW w:w="991" w:type="dxa"/>
            <w:tcBorders>
              <w:top w:val="nil"/>
              <w:left w:val="nil"/>
              <w:bottom w:val="single" w:sz="8" w:space="0" w:color="BFBFBF"/>
              <w:right w:val="single" w:sz="8" w:space="0" w:color="BFBFBF"/>
            </w:tcBorders>
            <w:noWrap/>
            <w:vAlign w:val="bottom"/>
            <w:hideMark/>
          </w:tcPr>
          <w:p w14:paraId="7A0A73E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-32</w:t>
            </w:r>
          </w:p>
        </w:tc>
      </w:tr>
      <w:tr w:rsidR="00EC05D3" w:rsidRPr="0070469B" w14:paraId="175B03DD"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50F7738"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50 - 54</w:t>
            </w:r>
          </w:p>
        </w:tc>
        <w:tc>
          <w:tcPr>
            <w:tcW w:w="927" w:type="dxa"/>
            <w:tcBorders>
              <w:top w:val="nil"/>
              <w:left w:val="nil"/>
              <w:bottom w:val="single" w:sz="8" w:space="0" w:color="BFBFBF"/>
              <w:right w:val="single" w:sz="8" w:space="0" w:color="BFBFBF"/>
            </w:tcBorders>
            <w:noWrap/>
            <w:vAlign w:val="bottom"/>
            <w:hideMark/>
          </w:tcPr>
          <w:p w14:paraId="6D5D9A7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489854</w:t>
            </w:r>
          </w:p>
        </w:tc>
        <w:tc>
          <w:tcPr>
            <w:tcW w:w="0" w:type="auto"/>
            <w:tcBorders>
              <w:top w:val="nil"/>
              <w:left w:val="nil"/>
              <w:bottom w:val="single" w:sz="8" w:space="0" w:color="BFBFBF"/>
              <w:right w:val="single" w:sz="8" w:space="0" w:color="BFBFBF"/>
            </w:tcBorders>
            <w:noWrap/>
            <w:vAlign w:val="bottom"/>
            <w:hideMark/>
          </w:tcPr>
          <w:p w14:paraId="3AFB186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515048</w:t>
            </w:r>
          </w:p>
        </w:tc>
        <w:tc>
          <w:tcPr>
            <w:tcW w:w="0" w:type="auto"/>
            <w:tcBorders>
              <w:top w:val="nil"/>
              <w:left w:val="nil"/>
              <w:bottom w:val="single" w:sz="8" w:space="0" w:color="BFBFBF"/>
              <w:right w:val="single" w:sz="8" w:space="0" w:color="BFBFBF"/>
            </w:tcBorders>
            <w:noWrap/>
            <w:vAlign w:val="bottom"/>
            <w:hideMark/>
          </w:tcPr>
          <w:p w14:paraId="4DE3ED2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3C0EB54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515048</w:t>
            </w:r>
          </w:p>
        </w:tc>
        <w:tc>
          <w:tcPr>
            <w:tcW w:w="0" w:type="auto"/>
            <w:tcBorders>
              <w:top w:val="nil"/>
              <w:left w:val="nil"/>
              <w:bottom w:val="single" w:sz="8" w:space="0" w:color="BFBFBF"/>
              <w:right w:val="single" w:sz="8" w:space="0" w:color="BFBFBF"/>
            </w:tcBorders>
            <w:noWrap/>
            <w:vAlign w:val="bottom"/>
            <w:hideMark/>
          </w:tcPr>
          <w:p w14:paraId="1B4E690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503379</w:t>
            </w:r>
          </w:p>
        </w:tc>
        <w:tc>
          <w:tcPr>
            <w:tcW w:w="0" w:type="auto"/>
            <w:tcBorders>
              <w:top w:val="nil"/>
              <w:left w:val="nil"/>
              <w:bottom w:val="single" w:sz="8" w:space="0" w:color="BFBFBF"/>
              <w:right w:val="single" w:sz="8" w:space="0" w:color="BFBFBF"/>
            </w:tcBorders>
            <w:noWrap/>
            <w:vAlign w:val="bottom"/>
            <w:hideMark/>
          </w:tcPr>
          <w:p w14:paraId="2A1EDB8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CD96CB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503379</w:t>
            </w:r>
          </w:p>
        </w:tc>
        <w:tc>
          <w:tcPr>
            <w:tcW w:w="0" w:type="auto"/>
            <w:tcBorders>
              <w:top w:val="nil"/>
              <w:left w:val="nil"/>
              <w:bottom w:val="single" w:sz="8" w:space="0" w:color="BFBFBF"/>
              <w:right w:val="single" w:sz="8" w:space="0" w:color="BFBFBF"/>
            </w:tcBorders>
            <w:noWrap/>
            <w:vAlign w:val="bottom"/>
            <w:hideMark/>
          </w:tcPr>
          <w:p w14:paraId="3C2B8C2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459467</w:t>
            </w:r>
          </w:p>
        </w:tc>
        <w:tc>
          <w:tcPr>
            <w:tcW w:w="0" w:type="auto"/>
            <w:tcBorders>
              <w:top w:val="nil"/>
              <w:left w:val="nil"/>
              <w:bottom w:val="single" w:sz="8" w:space="0" w:color="BFBFBF"/>
              <w:right w:val="single" w:sz="8" w:space="0" w:color="BFBFBF"/>
            </w:tcBorders>
            <w:noWrap/>
            <w:vAlign w:val="bottom"/>
            <w:hideMark/>
          </w:tcPr>
          <w:p w14:paraId="6DAD9E7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38A45E2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459467</w:t>
            </w:r>
          </w:p>
        </w:tc>
        <w:tc>
          <w:tcPr>
            <w:tcW w:w="0" w:type="auto"/>
            <w:tcBorders>
              <w:top w:val="nil"/>
              <w:left w:val="nil"/>
              <w:bottom w:val="single" w:sz="8" w:space="0" w:color="BFBFBF"/>
              <w:right w:val="single" w:sz="8" w:space="0" w:color="BFBFBF"/>
            </w:tcBorders>
            <w:noWrap/>
            <w:vAlign w:val="bottom"/>
            <w:hideMark/>
          </w:tcPr>
          <w:p w14:paraId="14BD810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456512</w:t>
            </w:r>
          </w:p>
        </w:tc>
        <w:tc>
          <w:tcPr>
            <w:tcW w:w="0" w:type="auto"/>
            <w:tcBorders>
              <w:top w:val="nil"/>
              <w:left w:val="nil"/>
              <w:bottom w:val="single" w:sz="8" w:space="0" w:color="BFBFBF"/>
              <w:right w:val="single" w:sz="8" w:space="0" w:color="BFBFBF"/>
            </w:tcBorders>
            <w:noWrap/>
            <w:vAlign w:val="bottom"/>
            <w:hideMark/>
          </w:tcPr>
          <w:p w14:paraId="450C72A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0996C9C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489854</w:t>
            </w:r>
          </w:p>
        </w:tc>
        <w:tc>
          <w:tcPr>
            <w:tcW w:w="812" w:type="dxa"/>
            <w:tcBorders>
              <w:top w:val="nil"/>
              <w:left w:val="nil"/>
              <w:bottom w:val="single" w:sz="8" w:space="0" w:color="BFBFBF"/>
              <w:right w:val="single" w:sz="8" w:space="0" w:color="BFBFBF"/>
            </w:tcBorders>
            <w:noWrap/>
            <w:vAlign w:val="bottom"/>
            <w:hideMark/>
          </w:tcPr>
          <w:p w14:paraId="78C7CD1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456512</w:t>
            </w:r>
          </w:p>
        </w:tc>
        <w:tc>
          <w:tcPr>
            <w:tcW w:w="991" w:type="dxa"/>
            <w:tcBorders>
              <w:top w:val="nil"/>
              <w:left w:val="nil"/>
              <w:bottom w:val="single" w:sz="8" w:space="0" w:color="BFBFBF"/>
              <w:right w:val="single" w:sz="8" w:space="0" w:color="BFBFBF"/>
            </w:tcBorders>
            <w:noWrap/>
            <w:vAlign w:val="bottom"/>
            <w:hideMark/>
          </w:tcPr>
          <w:p w14:paraId="241366C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r>
      <w:tr w:rsidR="00EC05D3" w:rsidRPr="0070469B" w14:paraId="6C0F1F1E"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9AFFCC5"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55 - 59</w:t>
            </w:r>
          </w:p>
        </w:tc>
        <w:tc>
          <w:tcPr>
            <w:tcW w:w="927" w:type="dxa"/>
            <w:tcBorders>
              <w:top w:val="nil"/>
              <w:left w:val="nil"/>
              <w:bottom w:val="single" w:sz="8" w:space="0" w:color="BFBFBF"/>
              <w:right w:val="single" w:sz="8" w:space="0" w:color="BFBFBF"/>
            </w:tcBorders>
            <w:noWrap/>
            <w:vAlign w:val="bottom"/>
            <w:hideMark/>
          </w:tcPr>
          <w:p w14:paraId="0F80CFF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462107</w:t>
            </w:r>
          </w:p>
        </w:tc>
        <w:tc>
          <w:tcPr>
            <w:tcW w:w="0" w:type="auto"/>
            <w:tcBorders>
              <w:top w:val="nil"/>
              <w:left w:val="nil"/>
              <w:bottom w:val="single" w:sz="8" w:space="0" w:color="BFBFBF"/>
              <w:right w:val="single" w:sz="8" w:space="0" w:color="BFBFBF"/>
            </w:tcBorders>
            <w:noWrap/>
            <w:vAlign w:val="bottom"/>
            <w:hideMark/>
          </w:tcPr>
          <w:p w14:paraId="5BB7B5C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471237</w:t>
            </w:r>
          </w:p>
        </w:tc>
        <w:tc>
          <w:tcPr>
            <w:tcW w:w="0" w:type="auto"/>
            <w:tcBorders>
              <w:top w:val="nil"/>
              <w:left w:val="nil"/>
              <w:bottom w:val="single" w:sz="8" w:space="0" w:color="BFBFBF"/>
              <w:right w:val="single" w:sz="8" w:space="0" w:color="BFBFBF"/>
            </w:tcBorders>
            <w:noWrap/>
            <w:vAlign w:val="bottom"/>
            <w:hideMark/>
          </w:tcPr>
          <w:p w14:paraId="31C5C58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0B386A6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471237</w:t>
            </w:r>
          </w:p>
        </w:tc>
        <w:tc>
          <w:tcPr>
            <w:tcW w:w="0" w:type="auto"/>
            <w:tcBorders>
              <w:top w:val="nil"/>
              <w:left w:val="nil"/>
              <w:bottom w:val="single" w:sz="8" w:space="0" w:color="BFBFBF"/>
              <w:right w:val="single" w:sz="8" w:space="0" w:color="BFBFBF"/>
            </w:tcBorders>
            <w:noWrap/>
            <w:vAlign w:val="bottom"/>
            <w:hideMark/>
          </w:tcPr>
          <w:p w14:paraId="0E576D8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497281</w:t>
            </w:r>
          </w:p>
        </w:tc>
        <w:tc>
          <w:tcPr>
            <w:tcW w:w="0" w:type="auto"/>
            <w:tcBorders>
              <w:top w:val="nil"/>
              <w:left w:val="nil"/>
              <w:bottom w:val="single" w:sz="8" w:space="0" w:color="BFBFBF"/>
              <w:right w:val="single" w:sz="8" w:space="0" w:color="BFBFBF"/>
            </w:tcBorders>
            <w:noWrap/>
            <w:vAlign w:val="bottom"/>
            <w:hideMark/>
          </w:tcPr>
          <w:p w14:paraId="4B129C8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240BCCD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497281</w:t>
            </w:r>
          </w:p>
        </w:tc>
        <w:tc>
          <w:tcPr>
            <w:tcW w:w="0" w:type="auto"/>
            <w:tcBorders>
              <w:top w:val="nil"/>
              <w:left w:val="nil"/>
              <w:bottom w:val="single" w:sz="8" w:space="0" w:color="BFBFBF"/>
              <w:right w:val="single" w:sz="8" w:space="0" w:color="BFBFBF"/>
            </w:tcBorders>
            <w:noWrap/>
            <w:vAlign w:val="bottom"/>
            <w:hideMark/>
          </w:tcPr>
          <w:p w14:paraId="73BF5B1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487500</w:t>
            </w:r>
          </w:p>
        </w:tc>
        <w:tc>
          <w:tcPr>
            <w:tcW w:w="0" w:type="auto"/>
            <w:tcBorders>
              <w:top w:val="nil"/>
              <w:left w:val="nil"/>
              <w:bottom w:val="single" w:sz="8" w:space="0" w:color="BFBFBF"/>
              <w:right w:val="single" w:sz="8" w:space="0" w:color="BFBFBF"/>
            </w:tcBorders>
            <w:noWrap/>
            <w:vAlign w:val="bottom"/>
            <w:hideMark/>
          </w:tcPr>
          <w:p w14:paraId="0F1606D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5B10B08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487500</w:t>
            </w:r>
          </w:p>
        </w:tc>
        <w:tc>
          <w:tcPr>
            <w:tcW w:w="0" w:type="auto"/>
            <w:tcBorders>
              <w:top w:val="nil"/>
              <w:left w:val="nil"/>
              <w:bottom w:val="single" w:sz="8" w:space="0" w:color="BFBFBF"/>
              <w:right w:val="single" w:sz="8" w:space="0" w:color="BFBFBF"/>
            </w:tcBorders>
            <w:noWrap/>
            <w:vAlign w:val="bottom"/>
            <w:hideMark/>
          </w:tcPr>
          <w:p w14:paraId="2A51301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446390</w:t>
            </w:r>
          </w:p>
        </w:tc>
        <w:tc>
          <w:tcPr>
            <w:tcW w:w="0" w:type="auto"/>
            <w:tcBorders>
              <w:top w:val="nil"/>
              <w:left w:val="nil"/>
              <w:bottom w:val="single" w:sz="8" w:space="0" w:color="BFBFBF"/>
              <w:right w:val="single" w:sz="8" w:space="0" w:color="BFBFBF"/>
            </w:tcBorders>
            <w:noWrap/>
            <w:vAlign w:val="bottom"/>
            <w:hideMark/>
          </w:tcPr>
          <w:p w14:paraId="07AFB92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7B5EE73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462107</w:t>
            </w:r>
          </w:p>
        </w:tc>
        <w:tc>
          <w:tcPr>
            <w:tcW w:w="812" w:type="dxa"/>
            <w:tcBorders>
              <w:top w:val="nil"/>
              <w:left w:val="nil"/>
              <w:bottom w:val="single" w:sz="8" w:space="0" w:color="BFBFBF"/>
              <w:right w:val="single" w:sz="8" w:space="0" w:color="BFBFBF"/>
            </w:tcBorders>
            <w:noWrap/>
            <w:vAlign w:val="bottom"/>
            <w:hideMark/>
          </w:tcPr>
          <w:p w14:paraId="02D9A90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446390</w:t>
            </w:r>
          </w:p>
        </w:tc>
        <w:tc>
          <w:tcPr>
            <w:tcW w:w="991" w:type="dxa"/>
            <w:tcBorders>
              <w:top w:val="nil"/>
              <w:left w:val="nil"/>
              <w:bottom w:val="single" w:sz="8" w:space="0" w:color="BFBFBF"/>
              <w:right w:val="single" w:sz="8" w:space="0" w:color="BFBFBF"/>
            </w:tcBorders>
            <w:noWrap/>
            <w:vAlign w:val="bottom"/>
            <w:hideMark/>
          </w:tcPr>
          <w:p w14:paraId="7335A53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r>
      <w:tr w:rsidR="00EC05D3" w:rsidRPr="0070469B" w14:paraId="29932A3C"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B29BC69"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60 - 64</w:t>
            </w:r>
          </w:p>
        </w:tc>
        <w:tc>
          <w:tcPr>
            <w:tcW w:w="927" w:type="dxa"/>
            <w:tcBorders>
              <w:top w:val="nil"/>
              <w:left w:val="nil"/>
              <w:bottom w:val="single" w:sz="8" w:space="0" w:color="BFBFBF"/>
              <w:right w:val="single" w:sz="8" w:space="0" w:color="BFBFBF"/>
            </w:tcBorders>
            <w:noWrap/>
            <w:vAlign w:val="bottom"/>
            <w:hideMark/>
          </w:tcPr>
          <w:p w14:paraId="2B2DBB0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465141</w:t>
            </w:r>
          </w:p>
        </w:tc>
        <w:tc>
          <w:tcPr>
            <w:tcW w:w="0" w:type="auto"/>
            <w:tcBorders>
              <w:top w:val="nil"/>
              <w:left w:val="nil"/>
              <w:bottom w:val="single" w:sz="8" w:space="0" w:color="BFBFBF"/>
              <w:right w:val="single" w:sz="8" w:space="0" w:color="BFBFBF"/>
            </w:tcBorders>
            <w:noWrap/>
            <w:vAlign w:val="bottom"/>
            <w:hideMark/>
          </w:tcPr>
          <w:p w14:paraId="146C957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435998</w:t>
            </w:r>
          </w:p>
        </w:tc>
        <w:tc>
          <w:tcPr>
            <w:tcW w:w="0" w:type="auto"/>
            <w:tcBorders>
              <w:top w:val="nil"/>
              <w:left w:val="nil"/>
              <w:bottom w:val="single" w:sz="8" w:space="0" w:color="BFBFBF"/>
              <w:right w:val="single" w:sz="8" w:space="0" w:color="BFBFBF"/>
            </w:tcBorders>
            <w:noWrap/>
            <w:vAlign w:val="bottom"/>
            <w:hideMark/>
          </w:tcPr>
          <w:p w14:paraId="24AEF09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66509C1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435998</w:t>
            </w:r>
          </w:p>
        </w:tc>
        <w:tc>
          <w:tcPr>
            <w:tcW w:w="0" w:type="auto"/>
            <w:tcBorders>
              <w:top w:val="nil"/>
              <w:left w:val="nil"/>
              <w:bottom w:val="single" w:sz="8" w:space="0" w:color="BFBFBF"/>
              <w:right w:val="single" w:sz="8" w:space="0" w:color="BFBFBF"/>
            </w:tcBorders>
            <w:noWrap/>
            <w:vAlign w:val="bottom"/>
            <w:hideMark/>
          </w:tcPr>
          <w:p w14:paraId="3D80B98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447416</w:t>
            </w:r>
          </w:p>
        </w:tc>
        <w:tc>
          <w:tcPr>
            <w:tcW w:w="0" w:type="auto"/>
            <w:tcBorders>
              <w:top w:val="nil"/>
              <w:left w:val="nil"/>
              <w:bottom w:val="single" w:sz="8" w:space="0" w:color="BFBFBF"/>
              <w:right w:val="single" w:sz="8" w:space="0" w:color="BFBFBF"/>
            </w:tcBorders>
            <w:noWrap/>
            <w:vAlign w:val="bottom"/>
            <w:hideMark/>
          </w:tcPr>
          <w:p w14:paraId="0E5B53F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60B0898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447416</w:t>
            </w:r>
          </w:p>
        </w:tc>
        <w:tc>
          <w:tcPr>
            <w:tcW w:w="0" w:type="auto"/>
            <w:tcBorders>
              <w:top w:val="nil"/>
              <w:left w:val="nil"/>
              <w:bottom w:val="single" w:sz="8" w:space="0" w:color="BFBFBF"/>
              <w:right w:val="single" w:sz="8" w:space="0" w:color="BFBFBF"/>
            </w:tcBorders>
            <w:noWrap/>
            <w:vAlign w:val="bottom"/>
            <w:hideMark/>
          </w:tcPr>
          <w:p w14:paraId="6F993B1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474507</w:t>
            </w:r>
          </w:p>
        </w:tc>
        <w:tc>
          <w:tcPr>
            <w:tcW w:w="0" w:type="auto"/>
            <w:tcBorders>
              <w:top w:val="nil"/>
              <w:left w:val="nil"/>
              <w:bottom w:val="single" w:sz="8" w:space="0" w:color="BFBFBF"/>
              <w:right w:val="single" w:sz="8" w:space="0" w:color="BFBFBF"/>
            </w:tcBorders>
            <w:noWrap/>
            <w:vAlign w:val="bottom"/>
            <w:hideMark/>
          </w:tcPr>
          <w:p w14:paraId="647BBD0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7A0FF59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474507</w:t>
            </w:r>
          </w:p>
        </w:tc>
        <w:tc>
          <w:tcPr>
            <w:tcW w:w="0" w:type="auto"/>
            <w:tcBorders>
              <w:top w:val="nil"/>
              <w:left w:val="nil"/>
              <w:bottom w:val="single" w:sz="8" w:space="0" w:color="BFBFBF"/>
              <w:right w:val="single" w:sz="8" w:space="0" w:color="BFBFBF"/>
            </w:tcBorders>
            <w:noWrap/>
            <w:vAlign w:val="bottom"/>
            <w:hideMark/>
          </w:tcPr>
          <w:p w14:paraId="514D43D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467140</w:t>
            </w:r>
          </w:p>
        </w:tc>
        <w:tc>
          <w:tcPr>
            <w:tcW w:w="0" w:type="auto"/>
            <w:tcBorders>
              <w:top w:val="nil"/>
              <w:left w:val="nil"/>
              <w:bottom w:val="single" w:sz="8" w:space="0" w:color="BFBFBF"/>
              <w:right w:val="single" w:sz="8" w:space="0" w:color="BFBFBF"/>
            </w:tcBorders>
            <w:noWrap/>
            <w:vAlign w:val="bottom"/>
            <w:hideMark/>
          </w:tcPr>
          <w:p w14:paraId="1C31ADD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8E6ACD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465141</w:t>
            </w:r>
          </w:p>
        </w:tc>
        <w:tc>
          <w:tcPr>
            <w:tcW w:w="812" w:type="dxa"/>
            <w:tcBorders>
              <w:top w:val="nil"/>
              <w:left w:val="nil"/>
              <w:bottom w:val="single" w:sz="8" w:space="0" w:color="BFBFBF"/>
              <w:right w:val="single" w:sz="8" w:space="0" w:color="BFBFBF"/>
            </w:tcBorders>
            <w:noWrap/>
            <w:vAlign w:val="bottom"/>
            <w:hideMark/>
          </w:tcPr>
          <w:p w14:paraId="048122C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467140</w:t>
            </w:r>
          </w:p>
        </w:tc>
        <w:tc>
          <w:tcPr>
            <w:tcW w:w="991" w:type="dxa"/>
            <w:tcBorders>
              <w:top w:val="nil"/>
              <w:left w:val="nil"/>
              <w:bottom w:val="single" w:sz="8" w:space="0" w:color="BFBFBF"/>
              <w:right w:val="single" w:sz="8" w:space="0" w:color="BFBFBF"/>
            </w:tcBorders>
            <w:noWrap/>
            <w:vAlign w:val="bottom"/>
            <w:hideMark/>
          </w:tcPr>
          <w:p w14:paraId="6920C78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r>
      <w:tr w:rsidR="00EC05D3" w:rsidRPr="0070469B" w14:paraId="6305ABBE"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0DC80F60"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65 - 69</w:t>
            </w:r>
          </w:p>
        </w:tc>
        <w:tc>
          <w:tcPr>
            <w:tcW w:w="927" w:type="dxa"/>
            <w:tcBorders>
              <w:top w:val="nil"/>
              <w:left w:val="nil"/>
              <w:bottom w:val="single" w:sz="8" w:space="0" w:color="BFBFBF"/>
              <w:right w:val="single" w:sz="8" w:space="0" w:color="BFBFBF"/>
            </w:tcBorders>
            <w:noWrap/>
            <w:vAlign w:val="bottom"/>
            <w:hideMark/>
          </w:tcPr>
          <w:p w14:paraId="4F02859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449659</w:t>
            </w:r>
          </w:p>
        </w:tc>
        <w:tc>
          <w:tcPr>
            <w:tcW w:w="0" w:type="auto"/>
            <w:tcBorders>
              <w:top w:val="nil"/>
              <w:left w:val="nil"/>
              <w:bottom w:val="single" w:sz="8" w:space="0" w:color="BFBFBF"/>
              <w:right w:val="single" w:sz="8" w:space="0" w:color="BFBFBF"/>
            </w:tcBorders>
            <w:noWrap/>
            <w:vAlign w:val="bottom"/>
            <w:hideMark/>
          </w:tcPr>
          <w:p w14:paraId="2ECC59D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427570</w:t>
            </w:r>
          </w:p>
        </w:tc>
        <w:tc>
          <w:tcPr>
            <w:tcW w:w="0" w:type="auto"/>
            <w:tcBorders>
              <w:top w:val="nil"/>
              <w:left w:val="nil"/>
              <w:bottom w:val="single" w:sz="8" w:space="0" w:color="BFBFBF"/>
              <w:right w:val="single" w:sz="8" w:space="0" w:color="BFBFBF"/>
            </w:tcBorders>
            <w:noWrap/>
            <w:vAlign w:val="bottom"/>
            <w:hideMark/>
          </w:tcPr>
          <w:p w14:paraId="709F280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24CE903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427570</w:t>
            </w:r>
          </w:p>
        </w:tc>
        <w:tc>
          <w:tcPr>
            <w:tcW w:w="0" w:type="auto"/>
            <w:tcBorders>
              <w:top w:val="nil"/>
              <w:left w:val="nil"/>
              <w:bottom w:val="single" w:sz="8" w:space="0" w:color="BFBFBF"/>
              <w:right w:val="single" w:sz="8" w:space="0" w:color="BFBFBF"/>
            </w:tcBorders>
            <w:noWrap/>
            <w:vAlign w:val="bottom"/>
            <w:hideMark/>
          </w:tcPr>
          <w:p w14:paraId="237F96E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404077</w:t>
            </w:r>
          </w:p>
        </w:tc>
        <w:tc>
          <w:tcPr>
            <w:tcW w:w="0" w:type="auto"/>
            <w:tcBorders>
              <w:top w:val="nil"/>
              <w:left w:val="nil"/>
              <w:bottom w:val="single" w:sz="8" w:space="0" w:color="BFBFBF"/>
              <w:right w:val="single" w:sz="8" w:space="0" w:color="BFBFBF"/>
            </w:tcBorders>
            <w:noWrap/>
            <w:vAlign w:val="bottom"/>
            <w:hideMark/>
          </w:tcPr>
          <w:p w14:paraId="70CBE3B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58ECDE1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404077</w:t>
            </w:r>
          </w:p>
        </w:tc>
        <w:tc>
          <w:tcPr>
            <w:tcW w:w="0" w:type="auto"/>
            <w:tcBorders>
              <w:top w:val="nil"/>
              <w:left w:val="nil"/>
              <w:bottom w:val="single" w:sz="8" w:space="0" w:color="BFBFBF"/>
              <w:right w:val="single" w:sz="8" w:space="0" w:color="BFBFBF"/>
            </w:tcBorders>
            <w:noWrap/>
            <w:vAlign w:val="bottom"/>
            <w:hideMark/>
          </w:tcPr>
          <w:p w14:paraId="1211121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417919</w:t>
            </w:r>
          </w:p>
        </w:tc>
        <w:tc>
          <w:tcPr>
            <w:tcW w:w="0" w:type="auto"/>
            <w:tcBorders>
              <w:top w:val="nil"/>
              <w:left w:val="nil"/>
              <w:bottom w:val="single" w:sz="8" w:space="0" w:color="BFBFBF"/>
              <w:right w:val="single" w:sz="8" w:space="0" w:color="BFBFBF"/>
            </w:tcBorders>
            <w:noWrap/>
            <w:vAlign w:val="bottom"/>
            <w:hideMark/>
          </w:tcPr>
          <w:p w14:paraId="33F0C2B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366BD58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417919</w:t>
            </w:r>
          </w:p>
        </w:tc>
        <w:tc>
          <w:tcPr>
            <w:tcW w:w="0" w:type="auto"/>
            <w:tcBorders>
              <w:top w:val="nil"/>
              <w:left w:val="nil"/>
              <w:bottom w:val="single" w:sz="8" w:space="0" w:color="BFBFBF"/>
              <w:right w:val="single" w:sz="8" w:space="0" w:color="BFBFBF"/>
            </w:tcBorders>
            <w:noWrap/>
            <w:vAlign w:val="bottom"/>
            <w:hideMark/>
          </w:tcPr>
          <w:p w14:paraId="61EC7CF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446024</w:t>
            </w:r>
          </w:p>
        </w:tc>
        <w:tc>
          <w:tcPr>
            <w:tcW w:w="0" w:type="auto"/>
            <w:tcBorders>
              <w:top w:val="nil"/>
              <w:left w:val="nil"/>
              <w:bottom w:val="single" w:sz="8" w:space="0" w:color="BFBFBF"/>
              <w:right w:val="single" w:sz="8" w:space="0" w:color="BFBFBF"/>
            </w:tcBorders>
            <w:noWrap/>
            <w:vAlign w:val="bottom"/>
            <w:hideMark/>
          </w:tcPr>
          <w:p w14:paraId="48828AB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c>
          <w:tcPr>
            <w:tcW w:w="0" w:type="auto"/>
            <w:tcBorders>
              <w:top w:val="nil"/>
              <w:left w:val="nil"/>
              <w:bottom w:val="single" w:sz="8" w:space="0" w:color="BFBFBF"/>
              <w:right w:val="single" w:sz="8" w:space="0" w:color="BFBFBF"/>
            </w:tcBorders>
            <w:noWrap/>
            <w:vAlign w:val="bottom"/>
            <w:hideMark/>
          </w:tcPr>
          <w:p w14:paraId="53103B7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449659</w:t>
            </w:r>
          </w:p>
        </w:tc>
        <w:tc>
          <w:tcPr>
            <w:tcW w:w="812" w:type="dxa"/>
            <w:tcBorders>
              <w:top w:val="nil"/>
              <w:left w:val="nil"/>
              <w:bottom w:val="single" w:sz="8" w:space="0" w:color="BFBFBF"/>
              <w:right w:val="single" w:sz="8" w:space="0" w:color="BFBFBF"/>
            </w:tcBorders>
            <w:noWrap/>
            <w:vAlign w:val="bottom"/>
            <w:hideMark/>
          </w:tcPr>
          <w:p w14:paraId="30C510E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446024</w:t>
            </w:r>
          </w:p>
        </w:tc>
        <w:tc>
          <w:tcPr>
            <w:tcW w:w="991" w:type="dxa"/>
            <w:tcBorders>
              <w:top w:val="nil"/>
              <w:left w:val="nil"/>
              <w:bottom w:val="single" w:sz="8" w:space="0" w:color="BFBFBF"/>
              <w:right w:val="single" w:sz="8" w:space="0" w:color="BFBFBF"/>
            </w:tcBorders>
            <w:noWrap/>
            <w:vAlign w:val="bottom"/>
            <w:hideMark/>
          </w:tcPr>
          <w:p w14:paraId="13273AC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r>
      <w:tr w:rsidR="00EC05D3" w:rsidRPr="0070469B" w14:paraId="0EB6572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6B9A899D"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70 - 74</w:t>
            </w:r>
          </w:p>
        </w:tc>
        <w:tc>
          <w:tcPr>
            <w:tcW w:w="927" w:type="dxa"/>
            <w:tcBorders>
              <w:top w:val="nil"/>
              <w:left w:val="nil"/>
              <w:bottom w:val="single" w:sz="8" w:space="0" w:color="BFBFBF"/>
              <w:right w:val="single" w:sz="8" w:space="0" w:color="BFBFBF"/>
            </w:tcBorders>
            <w:noWrap/>
            <w:vAlign w:val="bottom"/>
            <w:hideMark/>
          </w:tcPr>
          <w:p w14:paraId="229E33F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431588</w:t>
            </w:r>
          </w:p>
        </w:tc>
        <w:tc>
          <w:tcPr>
            <w:tcW w:w="0" w:type="auto"/>
            <w:tcBorders>
              <w:top w:val="nil"/>
              <w:left w:val="nil"/>
              <w:bottom w:val="single" w:sz="8" w:space="0" w:color="BFBFBF"/>
              <w:right w:val="single" w:sz="8" w:space="0" w:color="BFBFBF"/>
            </w:tcBorders>
            <w:noWrap/>
            <w:vAlign w:val="bottom"/>
            <w:hideMark/>
          </w:tcPr>
          <w:p w14:paraId="2A3C3BC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398524</w:t>
            </w:r>
          </w:p>
        </w:tc>
        <w:tc>
          <w:tcPr>
            <w:tcW w:w="0" w:type="auto"/>
            <w:tcBorders>
              <w:top w:val="nil"/>
              <w:left w:val="nil"/>
              <w:bottom w:val="single" w:sz="8" w:space="0" w:color="BFBFBF"/>
              <w:right w:val="single" w:sz="8" w:space="0" w:color="BFBFBF"/>
            </w:tcBorders>
            <w:noWrap/>
            <w:vAlign w:val="bottom"/>
            <w:hideMark/>
          </w:tcPr>
          <w:p w14:paraId="63CF4D1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22CC48F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398524</w:t>
            </w:r>
          </w:p>
        </w:tc>
        <w:tc>
          <w:tcPr>
            <w:tcW w:w="0" w:type="auto"/>
            <w:tcBorders>
              <w:top w:val="nil"/>
              <w:left w:val="nil"/>
              <w:bottom w:val="single" w:sz="8" w:space="0" w:color="BFBFBF"/>
              <w:right w:val="single" w:sz="8" w:space="0" w:color="BFBFBF"/>
            </w:tcBorders>
            <w:noWrap/>
            <w:vAlign w:val="bottom"/>
            <w:hideMark/>
          </w:tcPr>
          <w:p w14:paraId="1218D42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383115</w:t>
            </w:r>
          </w:p>
        </w:tc>
        <w:tc>
          <w:tcPr>
            <w:tcW w:w="0" w:type="auto"/>
            <w:tcBorders>
              <w:top w:val="nil"/>
              <w:left w:val="nil"/>
              <w:bottom w:val="single" w:sz="8" w:space="0" w:color="BFBFBF"/>
              <w:right w:val="single" w:sz="8" w:space="0" w:color="BFBFBF"/>
            </w:tcBorders>
            <w:noWrap/>
            <w:vAlign w:val="bottom"/>
            <w:hideMark/>
          </w:tcPr>
          <w:p w14:paraId="5D8F7F2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650E1B1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383115</w:t>
            </w:r>
          </w:p>
        </w:tc>
        <w:tc>
          <w:tcPr>
            <w:tcW w:w="0" w:type="auto"/>
            <w:tcBorders>
              <w:top w:val="nil"/>
              <w:left w:val="nil"/>
              <w:bottom w:val="single" w:sz="8" w:space="0" w:color="BFBFBF"/>
              <w:right w:val="single" w:sz="8" w:space="0" w:color="BFBFBF"/>
            </w:tcBorders>
            <w:noWrap/>
            <w:vAlign w:val="bottom"/>
            <w:hideMark/>
          </w:tcPr>
          <w:p w14:paraId="6931267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365687</w:t>
            </w:r>
          </w:p>
        </w:tc>
        <w:tc>
          <w:tcPr>
            <w:tcW w:w="0" w:type="auto"/>
            <w:tcBorders>
              <w:top w:val="nil"/>
              <w:left w:val="nil"/>
              <w:bottom w:val="single" w:sz="8" w:space="0" w:color="BFBFBF"/>
              <w:right w:val="single" w:sz="8" w:space="0" w:color="BFBFBF"/>
            </w:tcBorders>
            <w:noWrap/>
            <w:vAlign w:val="bottom"/>
            <w:hideMark/>
          </w:tcPr>
          <w:p w14:paraId="1D9E053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523AE23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365687</w:t>
            </w:r>
          </w:p>
        </w:tc>
        <w:tc>
          <w:tcPr>
            <w:tcW w:w="0" w:type="auto"/>
            <w:tcBorders>
              <w:top w:val="nil"/>
              <w:left w:val="nil"/>
              <w:bottom w:val="single" w:sz="8" w:space="0" w:color="BFBFBF"/>
              <w:right w:val="single" w:sz="8" w:space="0" w:color="BFBFBF"/>
            </w:tcBorders>
            <w:noWrap/>
            <w:vAlign w:val="bottom"/>
            <w:hideMark/>
          </w:tcPr>
          <w:p w14:paraId="38059D5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381996</w:t>
            </w:r>
          </w:p>
        </w:tc>
        <w:tc>
          <w:tcPr>
            <w:tcW w:w="0" w:type="auto"/>
            <w:tcBorders>
              <w:top w:val="nil"/>
              <w:left w:val="nil"/>
              <w:bottom w:val="single" w:sz="8" w:space="0" w:color="BFBFBF"/>
              <w:right w:val="single" w:sz="8" w:space="0" w:color="BFBFBF"/>
            </w:tcBorders>
            <w:noWrap/>
            <w:vAlign w:val="bottom"/>
            <w:hideMark/>
          </w:tcPr>
          <w:p w14:paraId="4A71FD6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121245D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431588</w:t>
            </w:r>
          </w:p>
        </w:tc>
        <w:tc>
          <w:tcPr>
            <w:tcW w:w="812" w:type="dxa"/>
            <w:tcBorders>
              <w:top w:val="nil"/>
              <w:left w:val="nil"/>
              <w:bottom w:val="single" w:sz="8" w:space="0" w:color="BFBFBF"/>
              <w:right w:val="single" w:sz="8" w:space="0" w:color="BFBFBF"/>
            </w:tcBorders>
            <w:noWrap/>
            <w:vAlign w:val="bottom"/>
            <w:hideMark/>
          </w:tcPr>
          <w:p w14:paraId="620ED7A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381996</w:t>
            </w:r>
          </w:p>
        </w:tc>
        <w:tc>
          <w:tcPr>
            <w:tcW w:w="991" w:type="dxa"/>
            <w:tcBorders>
              <w:top w:val="nil"/>
              <w:left w:val="nil"/>
              <w:bottom w:val="single" w:sz="8" w:space="0" w:color="BFBFBF"/>
              <w:right w:val="single" w:sz="8" w:space="0" w:color="BFBFBF"/>
            </w:tcBorders>
            <w:noWrap/>
            <w:vAlign w:val="bottom"/>
            <w:hideMark/>
          </w:tcPr>
          <w:p w14:paraId="6E74B7A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w:t>
            </w:r>
          </w:p>
        </w:tc>
      </w:tr>
      <w:tr w:rsidR="00EC05D3" w:rsidRPr="0070469B" w14:paraId="2FD5C980"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043AA37A"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75 - 79</w:t>
            </w:r>
          </w:p>
        </w:tc>
        <w:tc>
          <w:tcPr>
            <w:tcW w:w="927" w:type="dxa"/>
            <w:tcBorders>
              <w:top w:val="nil"/>
              <w:left w:val="nil"/>
              <w:bottom w:val="single" w:sz="8" w:space="0" w:color="BFBFBF"/>
              <w:right w:val="single" w:sz="8" w:space="0" w:color="BFBFBF"/>
            </w:tcBorders>
            <w:noWrap/>
            <w:vAlign w:val="bottom"/>
            <w:hideMark/>
          </w:tcPr>
          <w:p w14:paraId="589E422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293108</w:t>
            </w:r>
          </w:p>
        </w:tc>
        <w:tc>
          <w:tcPr>
            <w:tcW w:w="0" w:type="auto"/>
            <w:tcBorders>
              <w:top w:val="nil"/>
              <w:left w:val="nil"/>
              <w:bottom w:val="single" w:sz="8" w:space="0" w:color="BFBFBF"/>
              <w:right w:val="single" w:sz="8" w:space="0" w:color="BFBFBF"/>
            </w:tcBorders>
            <w:noWrap/>
            <w:vAlign w:val="bottom"/>
            <w:hideMark/>
          </w:tcPr>
          <w:p w14:paraId="4A5CD34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358467</w:t>
            </w:r>
          </w:p>
        </w:tc>
        <w:tc>
          <w:tcPr>
            <w:tcW w:w="0" w:type="auto"/>
            <w:tcBorders>
              <w:top w:val="nil"/>
              <w:left w:val="nil"/>
              <w:bottom w:val="single" w:sz="8" w:space="0" w:color="BFBFBF"/>
              <w:right w:val="single" w:sz="8" w:space="0" w:color="BFBFBF"/>
            </w:tcBorders>
            <w:noWrap/>
            <w:vAlign w:val="bottom"/>
            <w:hideMark/>
          </w:tcPr>
          <w:p w14:paraId="6621D6A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3B33D32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358467</w:t>
            </w:r>
          </w:p>
        </w:tc>
        <w:tc>
          <w:tcPr>
            <w:tcW w:w="0" w:type="auto"/>
            <w:tcBorders>
              <w:top w:val="nil"/>
              <w:left w:val="nil"/>
              <w:bottom w:val="single" w:sz="8" w:space="0" w:color="BFBFBF"/>
              <w:right w:val="single" w:sz="8" w:space="0" w:color="BFBFBF"/>
            </w:tcBorders>
            <w:noWrap/>
            <w:vAlign w:val="bottom"/>
            <w:hideMark/>
          </w:tcPr>
          <w:p w14:paraId="4E3851E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336659</w:t>
            </w:r>
          </w:p>
        </w:tc>
        <w:tc>
          <w:tcPr>
            <w:tcW w:w="0" w:type="auto"/>
            <w:tcBorders>
              <w:top w:val="nil"/>
              <w:left w:val="nil"/>
              <w:bottom w:val="single" w:sz="8" w:space="0" w:color="BFBFBF"/>
              <w:right w:val="single" w:sz="8" w:space="0" w:color="BFBFBF"/>
            </w:tcBorders>
            <w:noWrap/>
            <w:vAlign w:val="bottom"/>
            <w:hideMark/>
          </w:tcPr>
          <w:p w14:paraId="61AA5FA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60259DD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336659</w:t>
            </w:r>
          </w:p>
        </w:tc>
        <w:tc>
          <w:tcPr>
            <w:tcW w:w="0" w:type="auto"/>
            <w:tcBorders>
              <w:top w:val="nil"/>
              <w:left w:val="nil"/>
              <w:bottom w:val="single" w:sz="8" w:space="0" w:color="BFBFBF"/>
              <w:right w:val="single" w:sz="8" w:space="0" w:color="BFBFBF"/>
            </w:tcBorders>
            <w:noWrap/>
            <w:vAlign w:val="bottom"/>
            <w:hideMark/>
          </w:tcPr>
          <w:p w14:paraId="1E24C56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328353</w:t>
            </w:r>
          </w:p>
        </w:tc>
        <w:tc>
          <w:tcPr>
            <w:tcW w:w="0" w:type="auto"/>
            <w:tcBorders>
              <w:top w:val="nil"/>
              <w:left w:val="nil"/>
              <w:bottom w:val="single" w:sz="8" w:space="0" w:color="BFBFBF"/>
              <w:right w:val="single" w:sz="8" w:space="0" w:color="BFBFBF"/>
            </w:tcBorders>
            <w:noWrap/>
            <w:vAlign w:val="bottom"/>
            <w:hideMark/>
          </w:tcPr>
          <w:p w14:paraId="03B4DB4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4C4CFFB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328353</w:t>
            </w:r>
          </w:p>
        </w:tc>
        <w:tc>
          <w:tcPr>
            <w:tcW w:w="0" w:type="auto"/>
            <w:tcBorders>
              <w:top w:val="nil"/>
              <w:left w:val="nil"/>
              <w:bottom w:val="single" w:sz="8" w:space="0" w:color="BFBFBF"/>
              <w:right w:val="single" w:sz="8" w:space="0" w:color="BFBFBF"/>
            </w:tcBorders>
            <w:noWrap/>
            <w:vAlign w:val="bottom"/>
            <w:hideMark/>
          </w:tcPr>
          <w:p w14:paraId="40FC0AC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317628</w:t>
            </w:r>
          </w:p>
        </w:tc>
        <w:tc>
          <w:tcPr>
            <w:tcW w:w="0" w:type="auto"/>
            <w:tcBorders>
              <w:top w:val="nil"/>
              <w:left w:val="nil"/>
              <w:bottom w:val="single" w:sz="8" w:space="0" w:color="BFBFBF"/>
              <w:right w:val="single" w:sz="8" w:space="0" w:color="BFBFBF"/>
            </w:tcBorders>
            <w:noWrap/>
            <w:vAlign w:val="bottom"/>
            <w:hideMark/>
          </w:tcPr>
          <w:p w14:paraId="2035ECE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4FCD27E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293108</w:t>
            </w:r>
          </w:p>
        </w:tc>
        <w:tc>
          <w:tcPr>
            <w:tcW w:w="812" w:type="dxa"/>
            <w:tcBorders>
              <w:top w:val="nil"/>
              <w:left w:val="nil"/>
              <w:bottom w:val="single" w:sz="8" w:space="0" w:color="BFBFBF"/>
              <w:right w:val="single" w:sz="8" w:space="0" w:color="BFBFBF"/>
            </w:tcBorders>
            <w:noWrap/>
            <w:vAlign w:val="bottom"/>
            <w:hideMark/>
          </w:tcPr>
          <w:p w14:paraId="0C80197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317628</w:t>
            </w:r>
          </w:p>
        </w:tc>
        <w:tc>
          <w:tcPr>
            <w:tcW w:w="991" w:type="dxa"/>
            <w:tcBorders>
              <w:top w:val="nil"/>
              <w:left w:val="nil"/>
              <w:bottom w:val="single" w:sz="8" w:space="0" w:color="BFBFBF"/>
              <w:right w:val="single" w:sz="8" w:space="0" w:color="BFBFBF"/>
            </w:tcBorders>
            <w:noWrap/>
            <w:vAlign w:val="bottom"/>
            <w:hideMark/>
          </w:tcPr>
          <w:p w14:paraId="295EAB1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r>
      <w:tr w:rsidR="00EC05D3" w:rsidRPr="0070469B" w14:paraId="25688042"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7A005EC"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80 - 84</w:t>
            </w:r>
          </w:p>
        </w:tc>
        <w:tc>
          <w:tcPr>
            <w:tcW w:w="927" w:type="dxa"/>
            <w:tcBorders>
              <w:top w:val="nil"/>
              <w:left w:val="nil"/>
              <w:bottom w:val="single" w:sz="8" w:space="0" w:color="BFBFBF"/>
              <w:right w:val="single" w:sz="8" w:space="0" w:color="BFBFBF"/>
            </w:tcBorders>
            <w:noWrap/>
            <w:vAlign w:val="bottom"/>
            <w:hideMark/>
          </w:tcPr>
          <w:p w14:paraId="1110011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193310</w:t>
            </w:r>
          </w:p>
        </w:tc>
        <w:tc>
          <w:tcPr>
            <w:tcW w:w="0" w:type="auto"/>
            <w:tcBorders>
              <w:top w:val="nil"/>
              <w:left w:val="nil"/>
              <w:bottom w:val="single" w:sz="8" w:space="0" w:color="BFBFBF"/>
              <w:right w:val="single" w:sz="8" w:space="0" w:color="BFBFBF"/>
            </w:tcBorders>
            <w:noWrap/>
            <w:vAlign w:val="bottom"/>
            <w:hideMark/>
          </w:tcPr>
          <w:p w14:paraId="2E064E0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212377</w:t>
            </w:r>
          </w:p>
        </w:tc>
        <w:tc>
          <w:tcPr>
            <w:tcW w:w="0" w:type="auto"/>
            <w:tcBorders>
              <w:top w:val="nil"/>
              <w:left w:val="nil"/>
              <w:bottom w:val="single" w:sz="8" w:space="0" w:color="BFBFBF"/>
              <w:right w:val="single" w:sz="8" w:space="0" w:color="BFBFBF"/>
            </w:tcBorders>
            <w:noWrap/>
            <w:vAlign w:val="bottom"/>
            <w:hideMark/>
          </w:tcPr>
          <w:p w14:paraId="42EB723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w:t>
            </w:r>
          </w:p>
        </w:tc>
        <w:tc>
          <w:tcPr>
            <w:tcW w:w="0" w:type="auto"/>
            <w:tcBorders>
              <w:top w:val="nil"/>
              <w:left w:val="nil"/>
              <w:bottom w:val="single" w:sz="8" w:space="0" w:color="BFBFBF"/>
              <w:right w:val="single" w:sz="8" w:space="0" w:color="BFBFBF"/>
            </w:tcBorders>
            <w:noWrap/>
            <w:vAlign w:val="bottom"/>
            <w:hideMark/>
          </w:tcPr>
          <w:p w14:paraId="5D89EA3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212377</w:t>
            </w:r>
          </w:p>
        </w:tc>
        <w:tc>
          <w:tcPr>
            <w:tcW w:w="0" w:type="auto"/>
            <w:tcBorders>
              <w:top w:val="nil"/>
              <w:left w:val="nil"/>
              <w:bottom w:val="single" w:sz="8" w:space="0" w:color="BFBFBF"/>
              <w:right w:val="single" w:sz="8" w:space="0" w:color="BFBFBF"/>
            </w:tcBorders>
            <w:noWrap/>
            <w:vAlign w:val="bottom"/>
            <w:hideMark/>
          </w:tcPr>
          <w:p w14:paraId="0EEA52D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267094</w:t>
            </w:r>
          </w:p>
        </w:tc>
        <w:tc>
          <w:tcPr>
            <w:tcW w:w="0" w:type="auto"/>
            <w:tcBorders>
              <w:top w:val="nil"/>
              <w:left w:val="nil"/>
              <w:bottom w:val="single" w:sz="8" w:space="0" w:color="BFBFBF"/>
              <w:right w:val="single" w:sz="8" w:space="0" w:color="BFBFBF"/>
            </w:tcBorders>
            <w:noWrap/>
            <w:vAlign w:val="bottom"/>
            <w:hideMark/>
          </w:tcPr>
          <w:p w14:paraId="4E77B67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26</w:t>
            </w:r>
          </w:p>
        </w:tc>
        <w:tc>
          <w:tcPr>
            <w:tcW w:w="0" w:type="auto"/>
            <w:tcBorders>
              <w:top w:val="nil"/>
              <w:left w:val="nil"/>
              <w:bottom w:val="single" w:sz="8" w:space="0" w:color="BFBFBF"/>
              <w:right w:val="single" w:sz="8" w:space="0" w:color="BFBFBF"/>
            </w:tcBorders>
            <w:noWrap/>
            <w:vAlign w:val="bottom"/>
            <w:hideMark/>
          </w:tcPr>
          <w:p w14:paraId="619F3F2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267094</w:t>
            </w:r>
          </w:p>
        </w:tc>
        <w:tc>
          <w:tcPr>
            <w:tcW w:w="0" w:type="auto"/>
            <w:tcBorders>
              <w:top w:val="nil"/>
              <w:left w:val="nil"/>
              <w:bottom w:val="single" w:sz="8" w:space="0" w:color="BFBFBF"/>
              <w:right w:val="single" w:sz="8" w:space="0" w:color="BFBFBF"/>
            </w:tcBorders>
            <w:noWrap/>
            <w:vAlign w:val="bottom"/>
            <w:hideMark/>
          </w:tcPr>
          <w:p w14:paraId="3546B22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257129</w:t>
            </w:r>
          </w:p>
        </w:tc>
        <w:tc>
          <w:tcPr>
            <w:tcW w:w="0" w:type="auto"/>
            <w:tcBorders>
              <w:top w:val="nil"/>
              <w:left w:val="nil"/>
              <w:bottom w:val="single" w:sz="8" w:space="0" w:color="BFBFBF"/>
              <w:right w:val="single" w:sz="8" w:space="0" w:color="BFBFBF"/>
            </w:tcBorders>
            <w:noWrap/>
            <w:vAlign w:val="bottom"/>
            <w:hideMark/>
          </w:tcPr>
          <w:p w14:paraId="742D6D1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0DBEECE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257129</w:t>
            </w:r>
          </w:p>
        </w:tc>
        <w:tc>
          <w:tcPr>
            <w:tcW w:w="0" w:type="auto"/>
            <w:tcBorders>
              <w:top w:val="nil"/>
              <w:left w:val="nil"/>
              <w:bottom w:val="single" w:sz="8" w:space="0" w:color="BFBFBF"/>
              <w:right w:val="single" w:sz="8" w:space="0" w:color="BFBFBF"/>
            </w:tcBorders>
            <w:noWrap/>
            <w:vAlign w:val="bottom"/>
            <w:hideMark/>
          </w:tcPr>
          <w:p w14:paraId="709393A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256152</w:t>
            </w:r>
          </w:p>
        </w:tc>
        <w:tc>
          <w:tcPr>
            <w:tcW w:w="0" w:type="auto"/>
            <w:tcBorders>
              <w:top w:val="nil"/>
              <w:left w:val="nil"/>
              <w:bottom w:val="single" w:sz="8" w:space="0" w:color="BFBFBF"/>
              <w:right w:val="single" w:sz="8" w:space="0" w:color="BFBFBF"/>
            </w:tcBorders>
            <w:noWrap/>
            <w:vAlign w:val="bottom"/>
            <w:hideMark/>
          </w:tcPr>
          <w:p w14:paraId="6894C59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2E6DDE6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193310</w:t>
            </w:r>
          </w:p>
        </w:tc>
        <w:tc>
          <w:tcPr>
            <w:tcW w:w="812" w:type="dxa"/>
            <w:tcBorders>
              <w:top w:val="nil"/>
              <w:left w:val="nil"/>
              <w:bottom w:val="single" w:sz="8" w:space="0" w:color="BFBFBF"/>
              <w:right w:val="single" w:sz="8" w:space="0" w:color="BFBFBF"/>
            </w:tcBorders>
            <w:noWrap/>
            <w:vAlign w:val="bottom"/>
            <w:hideMark/>
          </w:tcPr>
          <w:p w14:paraId="47F991A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256152</w:t>
            </w:r>
          </w:p>
        </w:tc>
        <w:tc>
          <w:tcPr>
            <w:tcW w:w="991" w:type="dxa"/>
            <w:tcBorders>
              <w:top w:val="nil"/>
              <w:left w:val="nil"/>
              <w:bottom w:val="single" w:sz="8" w:space="0" w:color="BFBFBF"/>
              <w:right w:val="single" w:sz="8" w:space="0" w:color="BFBFBF"/>
            </w:tcBorders>
            <w:noWrap/>
            <w:vAlign w:val="bottom"/>
            <w:hideMark/>
          </w:tcPr>
          <w:p w14:paraId="4C564A2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33</w:t>
            </w:r>
          </w:p>
        </w:tc>
      </w:tr>
      <w:tr w:rsidR="00EC05D3" w:rsidRPr="0070469B" w14:paraId="6749FB81"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50D2AA3"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85 - 89</w:t>
            </w:r>
          </w:p>
        </w:tc>
        <w:tc>
          <w:tcPr>
            <w:tcW w:w="927" w:type="dxa"/>
            <w:tcBorders>
              <w:top w:val="nil"/>
              <w:left w:val="nil"/>
              <w:bottom w:val="single" w:sz="8" w:space="0" w:color="BFBFBF"/>
              <w:right w:val="single" w:sz="8" w:space="0" w:color="BFBFBF"/>
            </w:tcBorders>
            <w:noWrap/>
            <w:vAlign w:val="bottom"/>
            <w:hideMark/>
          </w:tcPr>
          <w:p w14:paraId="55296DB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109559</w:t>
            </w:r>
          </w:p>
        </w:tc>
        <w:tc>
          <w:tcPr>
            <w:tcW w:w="0" w:type="auto"/>
            <w:tcBorders>
              <w:top w:val="nil"/>
              <w:left w:val="nil"/>
              <w:bottom w:val="single" w:sz="8" w:space="0" w:color="BFBFBF"/>
              <w:right w:val="single" w:sz="8" w:space="0" w:color="BFBFBF"/>
            </w:tcBorders>
            <w:noWrap/>
            <w:vAlign w:val="bottom"/>
            <w:hideMark/>
          </w:tcPr>
          <w:p w14:paraId="31627EF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108286</w:t>
            </w:r>
          </w:p>
        </w:tc>
        <w:tc>
          <w:tcPr>
            <w:tcW w:w="0" w:type="auto"/>
            <w:tcBorders>
              <w:top w:val="nil"/>
              <w:left w:val="nil"/>
              <w:bottom w:val="single" w:sz="8" w:space="0" w:color="BFBFBF"/>
              <w:right w:val="single" w:sz="8" w:space="0" w:color="BFBFBF"/>
            </w:tcBorders>
            <w:noWrap/>
            <w:vAlign w:val="bottom"/>
            <w:hideMark/>
          </w:tcPr>
          <w:p w14:paraId="2AAD84C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5DCB7ED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108286</w:t>
            </w:r>
          </w:p>
        </w:tc>
        <w:tc>
          <w:tcPr>
            <w:tcW w:w="0" w:type="auto"/>
            <w:tcBorders>
              <w:top w:val="nil"/>
              <w:left w:val="nil"/>
              <w:bottom w:val="single" w:sz="8" w:space="0" w:color="BFBFBF"/>
              <w:right w:val="single" w:sz="8" w:space="0" w:color="BFBFBF"/>
            </w:tcBorders>
            <w:noWrap/>
            <w:vAlign w:val="bottom"/>
            <w:hideMark/>
          </w:tcPr>
          <w:p w14:paraId="62CEC37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124751</w:t>
            </w:r>
          </w:p>
        </w:tc>
        <w:tc>
          <w:tcPr>
            <w:tcW w:w="0" w:type="auto"/>
            <w:tcBorders>
              <w:top w:val="nil"/>
              <w:left w:val="nil"/>
              <w:bottom w:val="single" w:sz="8" w:space="0" w:color="BFBFBF"/>
              <w:right w:val="single" w:sz="8" w:space="0" w:color="BFBFBF"/>
            </w:tcBorders>
            <w:noWrap/>
            <w:vAlign w:val="bottom"/>
            <w:hideMark/>
          </w:tcPr>
          <w:p w14:paraId="312CBA1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15</w:t>
            </w:r>
          </w:p>
        </w:tc>
        <w:tc>
          <w:tcPr>
            <w:tcW w:w="0" w:type="auto"/>
            <w:tcBorders>
              <w:top w:val="nil"/>
              <w:left w:val="nil"/>
              <w:bottom w:val="single" w:sz="8" w:space="0" w:color="BFBFBF"/>
              <w:right w:val="single" w:sz="8" w:space="0" w:color="BFBFBF"/>
            </w:tcBorders>
            <w:noWrap/>
            <w:vAlign w:val="bottom"/>
            <w:hideMark/>
          </w:tcPr>
          <w:p w14:paraId="1BECD23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124751</w:t>
            </w:r>
          </w:p>
        </w:tc>
        <w:tc>
          <w:tcPr>
            <w:tcW w:w="0" w:type="auto"/>
            <w:tcBorders>
              <w:top w:val="nil"/>
              <w:left w:val="nil"/>
              <w:bottom w:val="single" w:sz="8" w:space="0" w:color="BFBFBF"/>
              <w:right w:val="single" w:sz="8" w:space="0" w:color="BFBFBF"/>
            </w:tcBorders>
            <w:noWrap/>
            <w:vAlign w:val="bottom"/>
            <w:hideMark/>
          </w:tcPr>
          <w:p w14:paraId="674A309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162953</w:t>
            </w:r>
          </w:p>
        </w:tc>
        <w:tc>
          <w:tcPr>
            <w:tcW w:w="0" w:type="auto"/>
            <w:tcBorders>
              <w:top w:val="nil"/>
              <w:left w:val="nil"/>
              <w:bottom w:val="single" w:sz="8" w:space="0" w:color="BFBFBF"/>
              <w:right w:val="single" w:sz="8" w:space="0" w:color="BFBFBF"/>
            </w:tcBorders>
            <w:noWrap/>
            <w:vAlign w:val="bottom"/>
            <w:hideMark/>
          </w:tcPr>
          <w:p w14:paraId="2438220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31</w:t>
            </w:r>
          </w:p>
        </w:tc>
        <w:tc>
          <w:tcPr>
            <w:tcW w:w="0" w:type="auto"/>
            <w:tcBorders>
              <w:top w:val="nil"/>
              <w:left w:val="nil"/>
              <w:bottom w:val="single" w:sz="8" w:space="0" w:color="BFBFBF"/>
              <w:right w:val="single" w:sz="8" w:space="0" w:color="BFBFBF"/>
            </w:tcBorders>
            <w:noWrap/>
            <w:vAlign w:val="bottom"/>
            <w:hideMark/>
          </w:tcPr>
          <w:p w14:paraId="187E06F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162953</w:t>
            </w:r>
          </w:p>
        </w:tc>
        <w:tc>
          <w:tcPr>
            <w:tcW w:w="0" w:type="auto"/>
            <w:tcBorders>
              <w:top w:val="nil"/>
              <w:left w:val="nil"/>
              <w:bottom w:val="single" w:sz="8" w:space="0" w:color="BFBFBF"/>
              <w:right w:val="single" w:sz="8" w:space="0" w:color="BFBFBF"/>
            </w:tcBorders>
            <w:noWrap/>
            <w:vAlign w:val="bottom"/>
            <w:hideMark/>
          </w:tcPr>
          <w:p w14:paraId="35DEE45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162332</w:t>
            </w:r>
          </w:p>
        </w:tc>
        <w:tc>
          <w:tcPr>
            <w:tcW w:w="0" w:type="auto"/>
            <w:tcBorders>
              <w:top w:val="nil"/>
              <w:left w:val="nil"/>
              <w:bottom w:val="single" w:sz="8" w:space="0" w:color="BFBFBF"/>
              <w:right w:val="single" w:sz="8" w:space="0" w:color="BFBFBF"/>
            </w:tcBorders>
            <w:noWrap/>
            <w:vAlign w:val="bottom"/>
            <w:hideMark/>
          </w:tcPr>
          <w:p w14:paraId="42EA9B9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3D5F123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109559</w:t>
            </w:r>
          </w:p>
        </w:tc>
        <w:tc>
          <w:tcPr>
            <w:tcW w:w="812" w:type="dxa"/>
            <w:tcBorders>
              <w:top w:val="nil"/>
              <w:left w:val="nil"/>
              <w:bottom w:val="single" w:sz="8" w:space="0" w:color="BFBFBF"/>
              <w:right w:val="single" w:sz="8" w:space="0" w:color="BFBFBF"/>
            </w:tcBorders>
            <w:noWrap/>
            <w:vAlign w:val="bottom"/>
            <w:hideMark/>
          </w:tcPr>
          <w:p w14:paraId="0349E00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162332</w:t>
            </w:r>
          </w:p>
        </w:tc>
        <w:tc>
          <w:tcPr>
            <w:tcW w:w="991" w:type="dxa"/>
            <w:tcBorders>
              <w:top w:val="nil"/>
              <w:left w:val="nil"/>
              <w:bottom w:val="single" w:sz="8" w:space="0" w:color="BFBFBF"/>
              <w:right w:val="single" w:sz="8" w:space="0" w:color="BFBFBF"/>
            </w:tcBorders>
            <w:noWrap/>
            <w:vAlign w:val="bottom"/>
            <w:hideMark/>
          </w:tcPr>
          <w:p w14:paraId="4425556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48</w:t>
            </w:r>
          </w:p>
        </w:tc>
      </w:tr>
      <w:tr w:rsidR="00EC05D3" w:rsidRPr="0070469B" w14:paraId="6F488EF2"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C425F5A"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lastRenderedPageBreak/>
              <w:t>90 - 94</w:t>
            </w:r>
          </w:p>
        </w:tc>
        <w:tc>
          <w:tcPr>
            <w:tcW w:w="927" w:type="dxa"/>
            <w:tcBorders>
              <w:top w:val="nil"/>
              <w:left w:val="nil"/>
              <w:bottom w:val="single" w:sz="8" w:space="0" w:color="BFBFBF"/>
              <w:right w:val="single" w:sz="8" w:space="0" w:color="BFBFBF"/>
            </w:tcBorders>
            <w:noWrap/>
            <w:vAlign w:val="bottom"/>
            <w:hideMark/>
          </w:tcPr>
          <w:p w14:paraId="3950D13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33151</w:t>
            </w:r>
          </w:p>
        </w:tc>
        <w:tc>
          <w:tcPr>
            <w:tcW w:w="0" w:type="auto"/>
            <w:tcBorders>
              <w:top w:val="nil"/>
              <w:left w:val="nil"/>
              <w:bottom w:val="single" w:sz="8" w:space="0" w:color="BFBFBF"/>
              <w:right w:val="single" w:sz="8" w:space="0" w:color="BFBFBF"/>
            </w:tcBorders>
            <w:noWrap/>
            <w:vAlign w:val="bottom"/>
            <w:hideMark/>
          </w:tcPr>
          <w:p w14:paraId="6C771CC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39663</w:t>
            </w:r>
          </w:p>
        </w:tc>
        <w:tc>
          <w:tcPr>
            <w:tcW w:w="0" w:type="auto"/>
            <w:tcBorders>
              <w:top w:val="nil"/>
              <w:left w:val="nil"/>
              <w:bottom w:val="single" w:sz="8" w:space="0" w:color="BFBFBF"/>
              <w:right w:val="single" w:sz="8" w:space="0" w:color="BFBFBF"/>
            </w:tcBorders>
            <w:noWrap/>
            <w:vAlign w:val="bottom"/>
            <w:hideMark/>
          </w:tcPr>
          <w:p w14:paraId="3098949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w:t>
            </w:r>
          </w:p>
        </w:tc>
        <w:tc>
          <w:tcPr>
            <w:tcW w:w="0" w:type="auto"/>
            <w:tcBorders>
              <w:top w:val="nil"/>
              <w:left w:val="nil"/>
              <w:bottom w:val="single" w:sz="8" w:space="0" w:color="BFBFBF"/>
              <w:right w:val="single" w:sz="8" w:space="0" w:color="BFBFBF"/>
            </w:tcBorders>
            <w:noWrap/>
            <w:vAlign w:val="bottom"/>
            <w:hideMark/>
          </w:tcPr>
          <w:p w14:paraId="6888BCE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39663</w:t>
            </w:r>
          </w:p>
        </w:tc>
        <w:tc>
          <w:tcPr>
            <w:tcW w:w="0" w:type="auto"/>
            <w:tcBorders>
              <w:top w:val="nil"/>
              <w:left w:val="nil"/>
              <w:bottom w:val="single" w:sz="8" w:space="0" w:color="BFBFBF"/>
              <w:right w:val="single" w:sz="8" w:space="0" w:color="BFBFBF"/>
            </w:tcBorders>
            <w:noWrap/>
            <w:vAlign w:val="bottom"/>
            <w:hideMark/>
          </w:tcPr>
          <w:p w14:paraId="60C4645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41449</w:t>
            </w:r>
          </w:p>
        </w:tc>
        <w:tc>
          <w:tcPr>
            <w:tcW w:w="0" w:type="auto"/>
            <w:tcBorders>
              <w:top w:val="nil"/>
              <w:left w:val="nil"/>
              <w:bottom w:val="single" w:sz="8" w:space="0" w:color="BFBFBF"/>
              <w:right w:val="single" w:sz="8" w:space="0" w:color="BFBFBF"/>
            </w:tcBorders>
            <w:noWrap/>
            <w:vAlign w:val="bottom"/>
            <w:hideMark/>
          </w:tcPr>
          <w:p w14:paraId="6949C60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4E3DE5E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41449</w:t>
            </w:r>
          </w:p>
        </w:tc>
        <w:tc>
          <w:tcPr>
            <w:tcW w:w="0" w:type="auto"/>
            <w:tcBorders>
              <w:top w:val="nil"/>
              <w:left w:val="nil"/>
              <w:bottom w:val="single" w:sz="8" w:space="0" w:color="BFBFBF"/>
              <w:right w:val="single" w:sz="8" w:space="0" w:color="BFBFBF"/>
            </w:tcBorders>
            <w:noWrap/>
            <w:vAlign w:val="bottom"/>
            <w:hideMark/>
          </w:tcPr>
          <w:p w14:paraId="37A900E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50657</w:t>
            </w:r>
          </w:p>
        </w:tc>
        <w:tc>
          <w:tcPr>
            <w:tcW w:w="0" w:type="auto"/>
            <w:tcBorders>
              <w:top w:val="nil"/>
              <w:left w:val="nil"/>
              <w:bottom w:val="single" w:sz="8" w:space="0" w:color="BFBFBF"/>
              <w:right w:val="single" w:sz="8" w:space="0" w:color="BFBFBF"/>
            </w:tcBorders>
            <w:noWrap/>
            <w:vAlign w:val="bottom"/>
            <w:hideMark/>
          </w:tcPr>
          <w:p w14:paraId="69950DD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1640BC1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50657</w:t>
            </w:r>
          </w:p>
        </w:tc>
        <w:tc>
          <w:tcPr>
            <w:tcW w:w="0" w:type="auto"/>
            <w:tcBorders>
              <w:top w:val="nil"/>
              <w:left w:val="nil"/>
              <w:bottom w:val="single" w:sz="8" w:space="0" w:color="BFBFBF"/>
              <w:right w:val="single" w:sz="8" w:space="0" w:color="BFBFBF"/>
            </w:tcBorders>
            <w:noWrap/>
            <w:vAlign w:val="bottom"/>
            <w:hideMark/>
          </w:tcPr>
          <w:p w14:paraId="4C7D513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69243</w:t>
            </w:r>
          </w:p>
        </w:tc>
        <w:tc>
          <w:tcPr>
            <w:tcW w:w="0" w:type="auto"/>
            <w:tcBorders>
              <w:top w:val="nil"/>
              <w:left w:val="nil"/>
              <w:bottom w:val="single" w:sz="8" w:space="0" w:color="BFBFBF"/>
              <w:right w:val="single" w:sz="8" w:space="0" w:color="BFBFBF"/>
            </w:tcBorders>
            <w:noWrap/>
            <w:vAlign w:val="bottom"/>
            <w:hideMark/>
          </w:tcPr>
          <w:p w14:paraId="7EA0A88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37</w:t>
            </w:r>
          </w:p>
        </w:tc>
        <w:tc>
          <w:tcPr>
            <w:tcW w:w="0" w:type="auto"/>
            <w:tcBorders>
              <w:top w:val="nil"/>
              <w:left w:val="nil"/>
              <w:bottom w:val="single" w:sz="8" w:space="0" w:color="BFBFBF"/>
              <w:right w:val="single" w:sz="8" w:space="0" w:color="BFBFBF"/>
            </w:tcBorders>
            <w:noWrap/>
            <w:vAlign w:val="bottom"/>
            <w:hideMark/>
          </w:tcPr>
          <w:p w14:paraId="746E3A2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33151</w:t>
            </w:r>
          </w:p>
        </w:tc>
        <w:tc>
          <w:tcPr>
            <w:tcW w:w="812" w:type="dxa"/>
            <w:tcBorders>
              <w:top w:val="nil"/>
              <w:left w:val="nil"/>
              <w:bottom w:val="single" w:sz="8" w:space="0" w:color="BFBFBF"/>
              <w:right w:val="single" w:sz="8" w:space="0" w:color="BFBFBF"/>
            </w:tcBorders>
            <w:noWrap/>
            <w:vAlign w:val="bottom"/>
            <w:hideMark/>
          </w:tcPr>
          <w:p w14:paraId="43BAC95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69243</w:t>
            </w:r>
          </w:p>
        </w:tc>
        <w:tc>
          <w:tcPr>
            <w:tcW w:w="991" w:type="dxa"/>
            <w:tcBorders>
              <w:top w:val="nil"/>
              <w:left w:val="nil"/>
              <w:bottom w:val="single" w:sz="8" w:space="0" w:color="BFBFBF"/>
              <w:right w:val="single" w:sz="8" w:space="0" w:color="BFBFBF"/>
            </w:tcBorders>
            <w:noWrap/>
            <w:vAlign w:val="bottom"/>
            <w:hideMark/>
          </w:tcPr>
          <w:p w14:paraId="6FCB8F6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109</w:t>
            </w:r>
          </w:p>
        </w:tc>
      </w:tr>
      <w:tr w:rsidR="00EC05D3" w:rsidRPr="0070469B" w14:paraId="1D2E6CFC"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DA0CCEE"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95 - 99</w:t>
            </w:r>
          </w:p>
        </w:tc>
        <w:tc>
          <w:tcPr>
            <w:tcW w:w="927" w:type="dxa"/>
            <w:tcBorders>
              <w:top w:val="nil"/>
              <w:left w:val="nil"/>
              <w:bottom w:val="single" w:sz="8" w:space="0" w:color="BFBFBF"/>
              <w:right w:val="single" w:sz="8" w:space="0" w:color="BFBFBF"/>
            </w:tcBorders>
            <w:noWrap/>
            <w:vAlign w:val="bottom"/>
            <w:hideMark/>
          </w:tcPr>
          <w:p w14:paraId="2CE2996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5377</w:t>
            </w:r>
          </w:p>
        </w:tc>
        <w:tc>
          <w:tcPr>
            <w:tcW w:w="0" w:type="auto"/>
            <w:tcBorders>
              <w:top w:val="nil"/>
              <w:left w:val="nil"/>
              <w:bottom w:val="single" w:sz="8" w:space="0" w:color="BFBFBF"/>
              <w:right w:val="single" w:sz="8" w:space="0" w:color="BFBFBF"/>
            </w:tcBorders>
            <w:noWrap/>
            <w:vAlign w:val="bottom"/>
            <w:hideMark/>
          </w:tcPr>
          <w:p w14:paraId="0C24078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6511</w:t>
            </w:r>
          </w:p>
        </w:tc>
        <w:tc>
          <w:tcPr>
            <w:tcW w:w="0" w:type="auto"/>
            <w:tcBorders>
              <w:top w:val="nil"/>
              <w:left w:val="nil"/>
              <w:bottom w:val="single" w:sz="8" w:space="0" w:color="BFBFBF"/>
              <w:right w:val="single" w:sz="8" w:space="0" w:color="BFBFBF"/>
            </w:tcBorders>
            <w:noWrap/>
            <w:vAlign w:val="bottom"/>
            <w:hideMark/>
          </w:tcPr>
          <w:p w14:paraId="5D42346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21%</w:t>
            </w:r>
          </w:p>
        </w:tc>
        <w:tc>
          <w:tcPr>
            <w:tcW w:w="0" w:type="auto"/>
            <w:tcBorders>
              <w:top w:val="nil"/>
              <w:left w:val="nil"/>
              <w:bottom w:val="single" w:sz="8" w:space="0" w:color="BFBFBF"/>
              <w:right w:val="single" w:sz="8" w:space="0" w:color="BFBFBF"/>
            </w:tcBorders>
            <w:noWrap/>
            <w:vAlign w:val="bottom"/>
            <w:hideMark/>
          </w:tcPr>
          <w:p w14:paraId="4FE0B27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6511</w:t>
            </w:r>
          </w:p>
        </w:tc>
        <w:tc>
          <w:tcPr>
            <w:tcW w:w="0" w:type="auto"/>
            <w:tcBorders>
              <w:top w:val="nil"/>
              <w:left w:val="nil"/>
              <w:bottom w:val="single" w:sz="8" w:space="0" w:color="BFBFBF"/>
              <w:right w:val="single" w:sz="8" w:space="0" w:color="BFBFBF"/>
            </w:tcBorders>
            <w:noWrap/>
            <w:vAlign w:val="bottom"/>
            <w:hideMark/>
          </w:tcPr>
          <w:p w14:paraId="7A2AC29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7952</w:t>
            </w:r>
          </w:p>
        </w:tc>
        <w:tc>
          <w:tcPr>
            <w:tcW w:w="0" w:type="auto"/>
            <w:tcBorders>
              <w:top w:val="nil"/>
              <w:left w:val="nil"/>
              <w:bottom w:val="single" w:sz="8" w:space="0" w:color="BFBFBF"/>
              <w:right w:val="single" w:sz="8" w:space="0" w:color="BFBFBF"/>
            </w:tcBorders>
            <w:noWrap/>
            <w:vAlign w:val="bottom"/>
            <w:hideMark/>
          </w:tcPr>
          <w:p w14:paraId="5578DCE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18BF31B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7952</w:t>
            </w:r>
          </w:p>
        </w:tc>
        <w:tc>
          <w:tcPr>
            <w:tcW w:w="0" w:type="auto"/>
            <w:tcBorders>
              <w:top w:val="nil"/>
              <w:left w:val="nil"/>
              <w:bottom w:val="single" w:sz="8" w:space="0" w:color="BFBFBF"/>
              <w:right w:val="single" w:sz="8" w:space="0" w:color="BFBFBF"/>
            </w:tcBorders>
            <w:noWrap/>
            <w:vAlign w:val="bottom"/>
            <w:hideMark/>
          </w:tcPr>
          <w:p w14:paraId="79E2B18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8526</w:t>
            </w:r>
          </w:p>
        </w:tc>
        <w:tc>
          <w:tcPr>
            <w:tcW w:w="0" w:type="auto"/>
            <w:tcBorders>
              <w:top w:val="nil"/>
              <w:left w:val="nil"/>
              <w:bottom w:val="single" w:sz="8" w:space="0" w:color="BFBFBF"/>
              <w:right w:val="single" w:sz="8" w:space="0" w:color="BFBFBF"/>
            </w:tcBorders>
            <w:noWrap/>
            <w:vAlign w:val="bottom"/>
            <w:hideMark/>
          </w:tcPr>
          <w:p w14:paraId="08C1CB3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c>
          <w:tcPr>
            <w:tcW w:w="0" w:type="auto"/>
            <w:tcBorders>
              <w:top w:val="nil"/>
              <w:left w:val="nil"/>
              <w:bottom w:val="single" w:sz="8" w:space="0" w:color="BFBFBF"/>
              <w:right w:val="single" w:sz="8" w:space="0" w:color="BFBFBF"/>
            </w:tcBorders>
            <w:noWrap/>
            <w:vAlign w:val="bottom"/>
            <w:hideMark/>
          </w:tcPr>
          <w:p w14:paraId="0D9E770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8526</w:t>
            </w:r>
          </w:p>
        </w:tc>
        <w:tc>
          <w:tcPr>
            <w:tcW w:w="0" w:type="auto"/>
            <w:tcBorders>
              <w:top w:val="nil"/>
              <w:left w:val="nil"/>
              <w:bottom w:val="single" w:sz="8" w:space="0" w:color="BFBFBF"/>
              <w:right w:val="single" w:sz="8" w:space="0" w:color="BFBFBF"/>
            </w:tcBorders>
            <w:noWrap/>
            <w:vAlign w:val="bottom"/>
            <w:hideMark/>
          </w:tcPr>
          <w:p w14:paraId="1348B37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10733</w:t>
            </w:r>
          </w:p>
        </w:tc>
        <w:tc>
          <w:tcPr>
            <w:tcW w:w="0" w:type="auto"/>
            <w:tcBorders>
              <w:top w:val="nil"/>
              <w:left w:val="nil"/>
              <w:bottom w:val="single" w:sz="8" w:space="0" w:color="BFBFBF"/>
              <w:right w:val="single" w:sz="8" w:space="0" w:color="BFBFBF"/>
            </w:tcBorders>
            <w:noWrap/>
            <w:vAlign w:val="bottom"/>
            <w:hideMark/>
          </w:tcPr>
          <w:p w14:paraId="67199BF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26</w:t>
            </w:r>
          </w:p>
        </w:tc>
        <w:tc>
          <w:tcPr>
            <w:tcW w:w="0" w:type="auto"/>
            <w:tcBorders>
              <w:top w:val="nil"/>
              <w:left w:val="nil"/>
              <w:bottom w:val="single" w:sz="8" w:space="0" w:color="BFBFBF"/>
              <w:right w:val="single" w:sz="8" w:space="0" w:color="BFBFBF"/>
            </w:tcBorders>
            <w:noWrap/>
            <w:vAlign w:val="bottom"/>
            <w:hideMark/>
          </w:tcPr>
          <w:p w14:paraId="5C824F3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5377</w:t>
            </w:r>
          </w:p>
        </w:tc>
        <w:tc>
          <w:tcPr>
            <w:tcW w:w="812" w:type="dxa"/>
            <w:tcBorders>
              <w:top w:val="nil"/>
              <w:left w:val="nil"/>
              <w:bottom w:val="single" w:sz="8" w:space="0" w:color="BFBFBF"/>
              <w:right w:val="single" w:sz="8" w:space="0" w:color="BFBFBF"/>
            </w:tcBorders>
            <w:noWrap/>
            <w:vAlign w:val="bottom"/>
            <w:hideMark/>
          </w:tcPr>
          <w:p w14:paraId="0E25D90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10733</w:t>
            </w:r>
          </w:p>
        </w:tc>
        <w:tc>
          <w:tcPr>
            <w:tcW w:w="991" w:type="dxa"/>
            <w:tcBorders>
              <w:top w:val="nil"/>
              <w:left w:val="nil"/>
              <w:bottom w:val="single" w:sz="8" w:space="0" w:color="BFBFBF"/>
              <w:right w:val="single" w:sz="8" w:space="0" w:color="BFBFBF"/>
            </w:tcBorders>
            <w:noWrap/>
            <w:vAlign w:val="bottom"/>
            <w:hideMark/>
          </w:tcPr>
          <w:p w14:paraId="5D04D36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100</w:t>
            </w:r>
          </w:p>
        </w:tc>
      </w:tr>
      <w:tr w:rsidR="00EC05D3" w:rsidRPr="0070469B" w14:paraId="500A400C"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917C83B"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100+</w:t>
            </w:r>
          </w:p>
        </w:tc>
        <w:tc>
          <w:tcPr>
            <w:tcW w:w="927" w:type="dxa"/>
            <w:tcBorders>
              <w:top w:val="nil"/>
              <w:left w:val="nil"/>
              <w:bottom w:val="single" w:sz="8" w:space="0" w:color="BFBFBF"/>
              <w:right w:val="single" w:sz="8" w:space="0" w:color="BFBFBF"/>
            </w:tcBorders>
            <w:noWrap/>
            <w:vAlign w:val="bottom"/>
            <w:hideMark/>
          </w:tcPr>
          <w:p w14:paraId="40693A4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208</w:t>
            </w:r>
          </w:p>
        </w:tc>
        <w:tc>
          <w:tcPr>
            <w:tcW w:w="0" w:type="auto"/>
            <w:tcBorders>
              <w:top w:val="nil"/>
              <w:left w:val="nil"/>
              <w:bottom w:val="single" w:sz="8" w:space="0" w:color="BFBFBF"/>
              <w:right w:val="single" w:sz="8" w:space="0" w:color="BFBFBF"/>
            </w:tcBorders>
            <w:noWrap/>
            <w:vAlign w:val="bottom"/>
            <w:hideMark/>
          </w:tcPr>
          <w:p w14:paraId="1FEC99A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289</w:t>
            </w:r>
          </w:p>
        </w:tc>
        <w:tc>
          <w:tcPr>
            <w:tcW w:w="0" w:type="auto"/>
            <w:tcBorders>
              <w:top w:val="nil"/>
              <w:left w:val="nil"/>
              <w:bottom w:val="single" w:sz="8" w:space="0" w:color="BFBFBF"/>
              <w:right w:val="single" w:sz="8" w:space="0" w:color="BFBFBF"/>
            </w:tcBorders>
            <w:noWrap/>
            <w:vAlign w:val="bottom"/>
            <w:hideMark/>
          </w:tcPr>
          <w:p w14:paraId="52CF141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39%</w:t>
            </w:r>
          </w:p>
        </w:tc>
        <w:tc>
          <w:tcPr>
            <w:tcW w:w="0" w:type="auto"/>
            <w:tcBorders>
              <w:top w:val="nil"/>
              <w:left w:val="nil"/>
              <w:bottom w:val="single" w:sz="8" w:space="0" w:color="BFBFBF"/>
              <w:right w:val="single" w:sz="8" w:space="0" w:color="BFBFBF"/>
            </w:tcBorders>
            <w:noWrap/>
            <w:vAlign w:val="bottom"/>
            <w:hideMark/>
          </w:tcPr>
          <w:p w14:paraId="6D42F60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289</w:t>
            </w:r>
          </w:p>
        </w:tc>
        <w:tc>
          <w:tcPr>
            <w:tcW w:w="0" w:type="auto"/>
            <w:tcBorders>
              <w:top w:val="nil"/>
              <w:left w:val="nil"/>
              <w:bottom w:val="single" w:sz="8" w:space="0" w:color="BFBFBF"/>
              <w:right w:val="single" w:sz="8" w:space="0" w:color="BFBFBF"/>
            </w:tcBorders>
            <w:noWrap/>
            <w:vAlign w:val="bottom"/>
            <w:hideMark/>
          </w:tcPr>
          <w:p w14:paraId="3CE5101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353</w:t>
            </w:r>
          </w:p>
        </w:tc>
        <w:tc>
          <w:tcPr>
            <w:tcW w:w="0" w:type="auto"/>
            <w:tcBorders>
              <w:top w:val="nil"/>
              <w:left w:val="nil"/>
              <w:bottom w:val="single" w:sz="8" w:space="0" w:color="BFBFBF"/>
              <w:right w:val="single" w:sz="8" w:space="0" w:color="BFBFBF"/>
            </w:tcBorders>
            <w:noWrap/>
            <w:vAlign w:val="bottom"/>
            <w:hideMark/>
          </w:tcPr>
          <w:p w14:paraId="3AA6CF9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2C77C00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353</w:t>
            </w:r>
          </w:p>
        </w:tc>
        <w:tc>
          <w:tcPr>
            <w:tcW w:w="0" w:type="auto"/>
            <w:tcBorders>
              <w:top w:val="nil"/>
              <w:left w:val="nil"/>
              <w:bottom w:val="single" w:sz="8" w:space="0" w:color="BFBFBF"/>
              <w:right w:val="single" w:sz="8" w:space="0" w:color="BFBFBF"/>
            </w:tcBorders>
            <w:noWrap/>
            <w:vAlign w:val="bottom"/>
            <w:hideMark/>
          </w:tcPr>
          <w:p w14:paraId="090DDDE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392</w:t>
            </w:r>
          </w:p>
        </w:tc>
        <w:tc>
          <w:tcPr>
            <w:tcW w:w="0" w:type="auto"/>
            <w:tcBorders>
              <w:top w:val="nil"/>
              <w:left w:val="nil"/>
              <w:bottom w:val="single" w:sz="8" w:space="0" w:color="BFBFBF"/>
              <w:right w:val="single" w:sz="8" w:space="0" w:color="BFBFBF"/>
            </w:tcBorders>
            <w:noWrap/>
            <w:vAlign w:val="bottom"/>
            <w:hideMark/>
          </w:tcPr>
          <w:p w14:paraId="7405A95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w:t>
            </w:r>
          </w:p>
        </w:tc>
        <w:tc>
          <w:tcPr>
            <w:tcW w:w="0" w:type="auto"/>
            <w:tcBorders>
              <w:top w:val="nil"/>
              <w:left w:val="nil"/>
              <w:bottom w:val="single" w:sz="8" w:space="0" w:color="BFBFBF"/>
              <w:right w:val="single" w:sz="8" w:space="0" w:color="BFBFBF"/>
            </w:tcBorders>
            <w:noWrap/>
            <w:vAlign w:val="bottom"/>
            <w:hideMark/>
          </w:tcPr>
          <w:p w14:paraId="183EA66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392</w:t>
            </w:r>
          </w:p>
        </w:tc>
        <w:tc>
          <w:tcPr>
            <w:tcW w:w="0" w:type="auto"/>
            <w:tcBorders>
              <w:top w:val="nil"/>
              <w:left w:val="nil"/>
              <w:bottom w:val="single" w:sz="8" w:space="0" w:color="BFBFBF"/>
              <w:right w:val="single" w:sz="8" w:space="0" w:color="BFBFBF"/>
            </w:tcBorders>
            <w:noWrap/>
            <w:vAlign w:val="bottom"/>
            <w:hideMark/>
          </w:tcPr>
          <w:p w14:paraId="3682ACF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451</w:t>
            </w:r>
          </w:p>
        </w:tc>
        <w:tc>
          <w:tcPr>
            <w:tcW w:w="0" w:type="auto"/>
            <w:tcBorders>
              <w:top w:val="nil"/>
              <w:left w:val="nil"/>
              <w:bottom w:val="single" w:sz="8" w:space="0" w:color="BFBFBF"/>
              <w:right w:val="single" w:sz="8" w:space="0" w:color="BFBFBF"/>
            </w:tcBorders>
            <w:noWrap/>
            <w:vAlign w:val="bottom"/>
            <w:hideMark/>
          </w:tcPr>
          <w:p w14:paraId="4E332B2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15</w:t>
            </w:r>
          </w:p>
        </w:tc>
        <w:tc>
          <w:tcPr>
            <w:tcW w:w="0" w:type="auto"/>
            <w:tcBorders>
              <w:top w:val="nil"/>
              <w:left w:val="nil"/>
              <w:bottom w:val="single" w:sz="8" w:space="0" w:color="BFBFBF"/>
              <w:right w:val="single" w:sz="8" w:space="0" w:color="BFBFBF"/>
            </w:tcBorders>
            <w:noWrap/>
            <w:vAlign w:val="bottom"/>
            <w:hideMark/>
          </w:tcPr>
          <w:p w14:paraId="1C0AFDF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208</w:t>
            </w:r>
          </w:p>
        </w:tc>
        <w:tc>
          <w:tcPr>
            <w:tcW w:w="812" w:type="dxa"/>
            <w:tcBorders>
              <w:top w:val="nil"/>
              <w:left w:val="nil"/>
              <w:bottom w:val="single" w:sz="8" w:space="0" w:color="BFBFBF"/>
              <w:right w:val="single" w:sz="8" w:space="0" w:color="BFBFBF"/>
            </w:tcBorders>
            <w:noWrap/>
            <w:vAlign w:val="bottom"/>
            <w:hideMark/>
          </w:tcPr>
          <w:p w14:paraId="6CBE9AB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451</w:t>
            </w:r>
          </w:p>
        </w:tc>
        <w:tc>
          <w:tcPr>
            <w:tcW w:w="991" w:type="dxa"/>
            <w:tcBorders>
              <w:top w:val="nil"/>
              <w:left w:val="nil"/>
              <w:bottom w:val="single" w:sz="8" w:space="0" w:color="BFBFBF"/>
              <w:right w:val="single" w:sz="8" w:space="0" w:color="BFBFBF"/>
            </w:tcBorders>
            <w:noWrap/>
            <w:vAlign w:val="bottom"/>
            <w:hideMark/>
          </w:tcPr>
          <w:p w14:paraId="6741529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117</w:t>
            </w:r>
          </w:p>
        </w:tc>
      </w:tr>
      <w:tr w:rsidR="00EC05D3" w:rsidRPr="0070469B" w14:paraId="26CDB7B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447FA5B" w14:textId="77777777" w:rsidR="003135AA" w:rsidRPr="0070469B" w:rsidRDefault="003135AA">
            <w:pPr>
              <w:spacing w:after="0" w:line="240" w:lineRule="auto"/>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Мъже</w:t>
            </w:r>
          </w:p>
        </w:tc>
        <w:tc>
          <w:tcPr>
            <w:tcW w:w="927" w:type="dxa"/>
            <w:tcBorders>
              <w:top w:val="nil"/>
              <w:left w:val="nil"/>
              <w:bottom w:val="single" w:sz="8" w:space="0" w:color="BFBFBF"/>
              <w:right w:val="single" w:sz="8" w:space="0" w:color="BFBFBF"/>
            </w:tcBorders>
            <w:noWrap/>
            <w:vAlign w:val="bottom"/>
            <w:hideMark/>
          </w:tcPr>
          <w:p w14:paraId="485C416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3367061</w:t>
            </w:r>
          </w:p>
        </w:tc>
        <w:tc>
          <w:tcPr>
            <w:tcW w:w="0" w:type="auto"/>
            <w:tcBorders>
              <w:top w:val="nil"/>
              <w:left w:val="nil"/>
              <w:bottom w:val="single" w:sz="8" w:space="0" w:color="BFBFBF"/>
              <w:right w:val="single" w:sz="8" w:space="0" w:color="BFBFBF"/>
            </w:tcBorders>
            <w:noWrap/>
            <w:vAlign w:val="bottom"/>
            <w:hideMark/>
          </w:tcPr>
          <w:p w14:paraId="1646368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3264233</w:t>
            </w:r>
          </w:p>
        </w:tc>
        <w:tc>
          <w:tcPr>
            <w:tcW w:w="0" w:type="auto"/>
            <w:tcBorders>
              <w:top w:val="nil"/>
              <w:left w:val="nil"/>
              <w:bottom w:val="single" w:sz="8" w:space="0" w:color="BFBFBF"/>
              <w:right w:val="single" w:sz="8" w:space="0" w:color="BFBFBF"/>
            </w:tcBorders>
            <w:noWrap/>
            <w:vAlign w:val="bottom"/>
            <w:hideMark/>
          </w:tcPr>
          <w:p w14:paraId="1EA5D92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B88119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3264233</w:t>
            </w:r>
          </w:p>
        </w:tc>
        <w:tc>
          <w:tcPr>
            <w:tcW w:w="0" w:type="auto"/>
            <w:tcBorders>
              <w:top w:val="nil"/>
              <w:left w:val="nil"/>
              <w:bottom w:val="single" w:sz="8" w:space="0" w:color="BFBFBF"/>
              <w:right w:val="single" w:sz="8" w:space="0" w:color="BFBFBF"/>
            </w:tcBorders>
            <w:noWrap/>
            <w:vAlign w:val="bottom"/>
            <w:hideMark/>
          </w:tcPr>
          <w:p w14:paraId="0E17D40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3164042</w:t>
            </w:r>
          </w:p>
        </w:tc>
        <w:tc>
          <w:tcPr>
            <w:tcW w:w="0" w:type="auto"/>
            <w:tcBorders>
              <w:top w:val="nil"/>
              <w:left w:val="nil"/>
              <w:bottom w:val="single" w:sz="8" w:space="0" w:color="BFBFBF"/>
              <w:right w:val="single" w:sz="8" w:space="0" w:color="BFBFBF"/>
            </w:tcBorders>
            <w:noWrap/>
            <w:vAlign w:val="bottom"/>
            <w:hideMark/>
          </w:tcPr>
          <w:p w14:paraId="432EDCC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77D880E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3164042</w:t>
            </w:r>
          </w:p>
        </w:tc>
        <w:tc>
          <w:tcPr>
            <w:tcW w:w="0" w:type="auto"/>
            <w:tcBorders>
              <w:top w:val="nil"/>
              <w:left w:val="nil"/>
              <w:bottom w:val="single" w:sz="8" w:space="0" w:color="BFBFBF"/>
              <w:right w:val="single" w:sz="8" w:space="0" w:color="BFBFBF"/>
            </w:tcBorders>
            <w:noWrap/>
            <w:vAlign w:val="bottom"/>
            <w:hideMark/>
          </w:tcPr>
          <w:p w14:paraId="47D60A1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3069837</w:t>
            </w:r>
          </w:p>
        </w:tc>
        <w:tc>
          <w:tcPr>
            <w:tcW w:w="0" w:type="auto"/>
            <w:tcBorders>
              <w:top w:val="nil"/>
              <w:left w:val="nil"/>
              <w:bottom w:val="single" w:sz="8" w:space="0" w:color="BFBFBF"/>
              <w:right w:val="single" w:sz="8" w:space="0" w:color="BFBFBF"/>
            </w:tcBorders>
            <w:noWrap/>
            <w:vAlign w:val="bottom"/>
            <w:hideMark/>
          </w:tcPr>
          <w:p w14:paraId="794EDF7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61DFA56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3069837</w:t>
            </w:r>
          </w:p>
        </w:tc>
        <w:tc>
          <w:tcPr>
            <w:tcW w:w="0" w:type="auto"/>
            <w:tcBorders>
              <w:top w:val="nil"/>
              <w:left w:val="nil"/>
              <w:bottom w:val="single" w:sz="8" w:space="0" w:color="BFBFBF"/>
              <w:right w:val="single" w:sz="8" w:space="0" w:color="BFBFBF"/>
            </w:tcBorders>
            <w:noWrap/>
            <w:vAlign w:val="bottom"/>
            <w:hideMark/>
          </w:tcPr>
          <w:p w14:paraId="5BD9643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2983954</w:t>
            </w:r>
          </w:p>
        </w:tc>
        <w:tc>
          <w:tcPr>
            <w:tcW w:w="0" w:type="auto"/>
            <w:tcBorders>
              <w:top w:val="nil"/>
              <w:left w:val="nil"/>
              <w:bottom w:val="single" w:sz="8" w:space="0" w:color="BFBFBF"/>
              <w:right w:val="single" w:sz="8" w:space="0" w:color="BFBFBF"/>
            </w:tcBorders>
            <w:noWrap/>
            <w:vAlign w:val="bottom"/>
            <w:hideMark/>
          </w:tcPr>
          <w:p w14:paraId="3DE67F3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4EABA77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3367061</w:t>
            </w:r>
          </w:p>
        </w:tc>
        <w:tc>
          <w:tcPr>
            <w:tcW w:w="812" w:type="dxa"/>
            <w:tcBorders>
              <w:top w:val="nil"/>
              <w:left w:val="nil"/>
              <w:bottom w:val="single" w:sz="8" w:space="0" w:color="BFBFBF"/>
              <w:right w:val="single" w:sz="8" w:space="0" w:color="BFBFBF"/>
            </w:tcBorders>
            <w:noWrap/>
            <w:vAlign w:val="bottom"/>
            <w:hideMark/>
          </w:tcPr>
          <w:p w14:paraId="2A44607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2983954</w:t>
            </w:r>
          </w:p>
        </w:tc>
        <w:tc>
          <w:tcPr>
            <w:tcW w:w="991" w:type="dxa"/>
            <w:tcBorders>
              <w:top w:val="nil"/>
              <w:left w:val="nil"/>
              <w:bottom w:val="single" w:sz="8" w:space="0" w:color="BFBFBF"/>
              <w:right w:val="single" w:sz="8" w:space="0" w:color="BFBFBF"/>
            </w:tcBorders>
            <w:noWrap/>
            <w:vAlign w:val="bottom"/>
            <w:hideMark/>
          </w:tcPr>
          <w:p w14:paraId="1C348B3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w:t>
            </w:r>
          </w:p>
        </w:tc>
      </w:tr>
      <w:tr w:rsidR="00EC05D3" w:rsidRPr="0070469B" w14:paraId="49FFC2C4"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D0DAF30"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0 - 4</w:t>
            </w:r>
          </w:p>
        </w:tc>
        <w:tc>
          <w:tcPr>
            <w:tcW w:w="927" w:type="dxa"/>
            <w:tcBorders>
              <w:top w:val="nil"/>
              <w:left w:val="nil"/>
              <w:bottom w:val="single" w:sz="8" w:space="0" w:color="BFBFBF"/>
              <w:right w:val="single" w:sz="8" w:space="0" w:color="BFBFBF"/>
            </w:tcBorders>
            <w:noWrap/>
            <w:vAlign w:val="bottom"/>
            <w:hideMark/>
          </w:tcPr>
          <w:p w14:paraId="510697C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167243</w:t>
            </w:r>
          </w:p>
        </w:tc>
        <w:tc>
          <w:tcPr>
            <w:tcW w:w="0" w:type="auto"/>
            <w:tcBorders>
              <w:top w:val="nil"/>
              <w:left w:val="nil"/>
              <w:bottom w:val="single" w:sz="8" w:space="0" w:color="BFBFBF"/>
              <w:right w:val="single" w:sz="8" w:space="0" w:color="BFBFBF"/>
            </w:tcBorders>
            <w:noWrap/>
            <w:vAlign w:val="bottom"/>
            <w:hideMark/>
          </w:tcPr>
          <w:p w14:paraId="04F8C6B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152199</w:t>
            </w:r>
          </w:p>
        </w:tc>
        <w:tc>
          <w:tcPr>
            <w:tcW w:w="0" w:type="auto"/>
            <w:tcBorders>
              <w:top w:val="nil"/>
              <w:left w:val="nil"/>
              <w:bottom w:val="single" w:sz="8" w:space="0" w:color="BFBFBF"/>
              <w:right w:val="single" w:sz="8" w:space="0" w:color="BFBFBF"/>
            </w:tcBorders>
            <w:noWrap/>
            <w:vAlign w:val="bottom"/>
            <w:hideMark/>
          </w:tcPr>
          <w:p w14:paraId="56EC412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408B895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152199</w:t>
            </w:r>
          </w:p>
        </w:tc>
        <w:tc>
          <w:tcPr>
            <w:tcW w:w="0" w:type="auto"/>
            <w:tcBorders>
              <w:top w:val="nil"/>
              <w:left w:val="nil"/>
              <w:bottom w:val="single" w:sz="8" w:space="0" w:color="BFBFBF"/>
              <w:right w:val="single" w:sz="8" w:space="0" w:color="BFBFBF"/>
            </w:tcBorders>
            <w:noWrap/>
            <w:vAlign w:val="bottom"/>
            <w:hideMark/>
          </w:tcPr>
          <w:p w14:paraId="4420E68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140588</w:t>
            </w:r>
          </w:p>
        </w:tc>
        <w:tc>
          <w:tcPr>
            <w:tcW w:w="0" w:type="auto"/>
            <w:tcBorders>
              <w:top w:val="nil"/>
              <w:left w:val="nil"/>
              <w:bottom w:val="single" w:sz="8" w:space="0" w:color="BFBFBF"/>
              <w:right w:val="single" w:sz="8" w:space="0" w:color="BFBFBF"/>
            </w:tcBorders>
            <w:noWrap/>
            <w:vAlign w:val="bottom"/>
            <w:hideMark/>
          </w:tcPr>
          <w:p w14:paraId="3D39E3E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70E7DFB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140588</w:t>
            </w:r>
          </w:p>
        </w:tc>
        <w:tc>
          <w:tcPr>
            <w:tcW w:w="0" w:type="auto"/>
            <w:tcBorders>
              <w:top w:val="nil"/>
              <w:left w:val="nil"/>
              <w:bottom w:val="single" w:sz="8" w:space="0" w:color="BFBFBF"/>
              <w:right w:val="single" w:sz="8" w:space="0" w:color="BFBFBF"/>
            </w:tcBorders>
            <w:noWrap/>
            <w:vAlign w:val="bottom"/>
            <w:hideMark/>
          </w:tcPr>
          <w:p w14:paraId="0A7F4DE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137535</w:t>
            </w:r>
          </w:p>
        </w:tc>
        <w:tc>
          <w:tcPr>
            <w:tcW w:w="0" w:type="auto"/>
            <w:tcBorders>
              <w:top w:val="nil"/>
              <w:left w:val="nil"/>
              <w:bottom w:val="single" w:sz="8" w:space="0" w:color="BFBFBF"/>
              <w:right w:val="single" w:sz="8" w:space="0" w:color="BFBFBF"/>
            </w:tcBorders>
            <w:noWrap/>
            <w:vAlign w:val="bottom"/>
            <w:hideMark/>
          </w:tcPr>
          <w:p w14:paraId="50DD1EB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4DF127D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137535</w:t>
            </w:r>
          </w:p>
        </w:tc>
        <w:tc>
          <w:tcPr>
            <w:tcW w:w="0" w:type="auto"/>
            <w:tcBorders>
              <w:top w:val="nil"/>
              <w:left w:val="nil"/>
              <w:bottom w:val="single" w:sz="8" w:space="0" w:color="BFBFBF"/>
              <w:right w:val="single" w:sz="8" w:space="0" w:color="BFBFBF"/>
            </w:tcBorders>
            <w:noWrap/>
            <w:vAlign w:val="bottom"/>
            <w:hideMark/>
          </w:tcPr>
          <w:p w14:paraId="3792C55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139389</w:t>
            </w:r>
          </w:p>
        </w:tc>
        <w:tc>
          <w:tcPr>
            <w:tcW w:w="0" w:type="auto"/>
            <w:tcBorders>
              <w:top w:val="nil"/>
              <w:left w:val="nil"/>
              <w:bottom w:val="single" w:sz="8" w:space="0" w:color="BFBFBF"/>
              <w:right w:val="single" w:sz="8" w:space="0" w:color="BFBFBF"/>
            </w:tcBorders>
            <w:noWrap/>
            <w:vAlign w:val="bottom"/>
            <w:hideMark/>
          </w:tcPr>
          <w:p w14:paraId="14A8763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1DCBE1E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167243</w:t>
            </w:r>
          </w:p>
        </w:tc>
        <w:tc>
          <w:tcPr>
            <w:tcW w:w="812" w:type="dxa"/>
            <w:tcBorders>
              <w:top w:val="nil"/>
              <w:left w:val="nil"/>
              <w:bottom w:val="single" w:sz="8" w:space="0" w:color="BFBFBF"/>
              <w:right w:val="single" w:sz="8" w:space="0" w:color="BFBFBF"/>
            </w:tcBorders>
            <w:noWrap/>
            <w:vAlign w:val="bottom"/>
            <w:hideMark/>
          </w:tcPr>
          <w:p w14:paraId="31A5AD5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139389</w:t>
            </w:r>
          </w:p>
        </w:tc>
        <w:tc>
          <w:tcPr>
            <w:tcW w:w="991" w:type="dxa"/>
            <w:tcBorders>
              <w:top w:val="nil"/>
              <w:left w:val="nil"/>
              <w:bottom w:val="single" w:sz="8" w:space="0" w:color="BFBFBF"/>
              <w:right w:val="single" w:sz="8" w:space="0" w:color="BFBFBF"/>
            </w:tcBorders>
            <w:noWrap/>
            <w:vAlign w:val="bottom"/>
            <w:hideMark/>
          </w:tcPr>
          <w:p w14:paraId="3BF891D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r>
      <w:tr w:rsidR="00EC05D3" w:rsidRPr="0070469B" w14:paraId="68ACDBFE"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3DFB4FD"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5 - 9</w:t>
            </w:r>
          </w:p>
        </w:tc>
        <w:tc>
          <w:tcPr>
            <w:tcW w:w="927" w:type="dxa"/>
            <w:tcBorders>
              <w:top w:val="nil"/>
              <w:left w:val="nil"/>
              <w:bottom w:val="single" w:sz="8" w:space="0" w:color="BFBFBF"/>
              <w:right w:val="single" w:sz="8" w:space="0" w:color="BFBFBF"/>
            </w:tcBorders>
            <w:noWrap/>
            <w:vAlign w:val="bottom"/>
            <w:hideMark/>
          </w:tcPr>
          <w:p w14:paraId="682F3B4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171956</w:t>
            </w:r>
          </w:p>
        </w:tc>
        <w:tc>
          <w:tcPr>
            <w:tcW w:w="0" w:type="auto"/>
            <w:tcBorders>
              <w:top w:val="nil"/>
              <w:left w:val="nil"/>
              <w:bottom w:val="single" w:sz="8" w:space="0" w:color="BFBFBF"/>
              <w:right w:val="single" w:sz="8" w:space="0" w:color="BFBFBF"/>
            </w:tcBorders>
            <w:noWrap/>
            <w:vAlign w:val="bottom"/>
            <w:hideMark/>
          </w:tcPr>
          <w:p w14:paraId="770300A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167087</w:t>
            </w:r>
          </w:p>
        </w:tc>
        <w:tc>
          <w:tcPr>
            <w:tcW w:w="0" w:type="auto"/>
            <w:tcBorders>
              <w:top w:val="nil"/>
              <w:left w:val="nil"/>
              <w:bottom w:val="single" w:sz="8" w:space="0" w:color="BFBFBF"/>
              <w:right w:val="single" w:sz="8" w:space="0" w:color="BFBFBF"/>
            </w:tcBorders>
            <w:noWrap/>
            <w:vAlign w:val="bottom"/>
            <w:hideMark/>
          </w:tcPr>
          <w:p w14:paraId="493D781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634C76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167087</w:t>
            </w:r>
          </w:p>
        </w:tc>
        <w:tc>
          <w:tcPr>
            <w:tcW w:w="0" w:type="auto"/>
            <w:tcBorders>
              <w:top w:val="nil"/>
              <w:left w:val="nil"/>
              <w:bottom w:val="single" w:sz="8" w:space="0" w:color="BFBFBF"/>
              <w:right w:val="single" w:sz="8" w:space="0" w:color="BFBFBF"/>
            </w:tcBorders>
            <w:noWrap/>
            <w:vAlign w:val="bottom"/>
            <w:hideMark/>
          </w:tcPr>
          <w:p w14:paraId="41D3557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152130</w:t>
            </w:r>
          </w:p>
        </w:tc>
        <w:tc>
          <w:tcPr>
            <w:tcW w:w="0" w:type="auto"/>
            <w:tcBorders>
              <w:top w:val="nil"/>
              <w:left w:val="nil"/>
              <w:bottom w:val="single" w:sz="8" w:space="0" w:color="BFBFBF"/>
              <w:right w:val="single" w:sz="8" w:space="0" w:color="BFBFBF"/>
            </w:tcBorders>
            <w:noWrap/>
            <w:vAlign w:val="bottom"/>
            <w:hideMark/>
          </w:tcPr>
          <w:p w14:paraId="6383CC1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523A72B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152130</w:t>
            </w:r>
          </w:p>
        </w:tc>
        <w:tc>
          <w:tcPr>
            <w:tcW w:w="0" w:type="auto"/>
            <w:tcBorders>
              <w:top w:val="nil"/>
              <w:left w:val="nil"/>
              <w:bottom w:val="single" w:sz="8" w:space="0" w:color="BFBFBF"/>
              <w:right w:val="single" w:sz="8" w:space="0" w:color="BFBFBF"/>
            </w:tcBorders>
            <w:noWrap/>
            <w:vAlign w:val="bottom"/>
            <w:hideMark/>
          </w:tcPr>
          <w:p w14:paraId="274FABD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140566</w:t>
            </w:r>
          </w:p>
        </w:tc>
        <w:tc>
          <w:tcPr>
            <w:tcW w:w="0" w:type="auto"/>
            <w:tcBorders>
              <w:top w:val="nil"/>
              <w:left w:val="nil"/>
              <w:bottom w:val="single" w:sz="8" w:space="0" w:color="BFBFBF"/>
              <w:right w:val="single" w:sz="8" w:space="0" w:color="BFBFBF"/>
            </w:tcBorders>
            <w:noWrap/>
            <w:vAlign w:val="bottom"/>
            <w:hideMark/>
          </w:tcPr>
          <w:p w14:paraId="367F933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573FB5D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140566</w:t>
            </w:r>
          </w:p>
        </w:tc>
        <w:tc>
          <w:tcPr>
            <w:tcW w:w="0" w:type="auto"/>
            <w:tcBorders>
              <w:top w:val="nil"/>
              <w:left w:val="nil"/>
              <w:bottom w:val="single" w:sz="8" w:space="0" w:color="BFBFBF"/>
              <w:right w:val="single" w:sz="8" w:space="0" w:color="BFBFBF"/>
            </w:tcBorders>
            <w:noWrap/>
            <w:vAlign w:val="bottom"/>
            <w:hideMark/>
          </w:tcPr>
          <w:p w14:paraId="422EF10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137554</w:t>
            </w:r>
          </w:p>
        </w:tc>
        <w:tc>
          <w:tcPr>
            <w:tcW w:w="0" w:type="auto"/>
            <w:tcBorders>
              <w:top w:val="nil"/>
              <w:left w:val="nil"/>
              <w:bottom w:val="single" w:sz="8" w:space="0" w:color="BFBFBF"/>
              <w:right w:val="single" w:sz="8" w:space="0" w:color="BFBFBF"/>
            </w:tcBorders>
            <w:noWrap/>
            <w:vAlign w:val="bottom"/>
            <w:hideMark/>
          </w:tcPr>
          <w:p w14:paraId="1DE1C58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962BA8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171956</w:t>
            </w:r>
          </w:p>
        </w:tc>
        <w:tc>
          <w:tcPr>
            <w:tcW w:w="812" w:type="dxa"/>
            <w:tcBorders>
              <w:top w:val="nil"/>
              <w:left w:val="nil"/>
              <w:bottom w:val="single" w:sz="8" w:space="0" w:color="BFBFBF"/>
              <w:right w:val="single" w:sz="8" w:space="0" w:color="BFBFBF"/>
            </w:tcBorders>
            <w:noWrap/>
            <w:vAlign w:val="bottom"/>
            <w:hideMark/>
          </w:tcPr>
          <w:p w14:paraId="5B9AD6F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137554</w:t>
            </w:r>
          </w:p>
        </w:tc>
        <w:tc>
          <w:tcPr>
            <w:tcW w:w="991" w:type="dxa"/>
            <w:tcBorders>
              <w:top w:val="nil"/>
              <w:left w:val="nil"/>
              <w:bottom w:val="single" w:sz="8" w:space="0" w:color="BFBFBF"/>
              <w:right w:val="single" w:sz="8" w:space="0" w:color="BFBFBF"/>
            </w:tcBorders>
            <w:noWrap/>
            <w:vAlign w:val="bottom"/>
            <w:hideMark/>
          </w:tcPr>
          <w:p w14:paraId="5E366AD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w:t>
            </w:r>
          </w:p>
        </w:tc>
      </w:tr>
      <w:tr w:rsidR="00EC05D3" w:rsidRPr="0070469B" w14:paraId="4C874EB3"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A809A15"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10 - 14</w:t>
            </w:r>
          </w:p>
        </w:tc>
        <w:tc>
          <w:tcPr>
            <w:tcW w:w="927" w:type="dxa"/>
            <w:tcBorders>
              <w:top w:val="nil"/>
              <w:left w:val="nil"/>
              <w:bottom w:val="single" w:sz="8" w:space="0" w:color="BFBFBF"/>
              <w:right w:val="single" w:sz="8" w:space="0" w:color="BFBFBF"/>
            </w:tcBorders>
            <w:noWrap/>
            <w:vAlign w:val="bottom"/>
            <w:hideMark/>
          </w:tcPr>
          <w:p w14:paraId="42A3E64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178315</w:t>
            </w:r>
          </w:p>
        </w:tc>
        <w:tc>
          <w:tcPr>
            <w:tcW w:w="0" w:type="auto"/>
            <w:tcBorders>
              <w:top w:val="nil"/>
              <w:left w:val="nil"/>
              <w:bottom w:val="single" w:sz="8" w:space="0" w:color="BFBFBF"/>
              <w:right w:val="single" w:sz="8" w:space="0" w:color="BFBFBF"/>
            </w:tcBorders>
            <w:noWrap/>
            <w:vAlign w:val="bottom"/>
            <w:hideMark/>
          </w:tcPr>
          <w:p w14:paraId="24C70D8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171853</w:t>
            </w:r>
          </w:p>
        </w:tc>
        <w:tc>
          <w:tcPr>
            <w:tcW w:w="0" w:type="auto"/>
            <w:tcBorders>
              <w:top w:val="nil"/>
              <w:left w:val="nil"/>
              <w:bottom w:val="single" w:sz="8" w:space="0" w:color="BFBFBF"/>
              <w:right w:val="single" w:sz="8" w:space="0" w:color="BFBFBF"/>
            </w:tcBorders>
            <w:noWrap/>
            <w:vAlign w:val="bottom"/>
            <w:hideMark/>
          </w:tcPr>
          <w:p w14:paraId="035F1A6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728404B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171853</w:t>
            </w:r>
          </w:p>
        </w:tc>
        <w:tc>
          <w:tcPr>
            <w:tcW w:w="0" w:type="auto"/>
            <w:tcBorders>
              <w:top w:val="nil"/>
              <w:left w:val="nil"/>
              <w:bottom w:val="single" w:sz="8" w:space="0" w:color="BFBFBF"/>
              <w:right w:val="single" w:sz="8" w:space="0" w:color="BFBFBF"/>
            </w:tcBorders>
            <w:noWrap/>
            <w:vAlign w:val="bottom"/>
            <w:hideMark/>
          </w:tcPr>
          <w:p w14:paraId="4DB65FB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167039</w:t>
            </w:r>
          </w:p>
        </w:tc>
        <w:tc>
          <w:tcPr>
            <w:tcW w:w="0" w:type="auto"/>
            <w:tcBorders>
              <w:top w:val="nil"/>
              <w:left w:val="nil"/>
              <w:bottom w:val="single" w:sz="8" w:space="0" w:color="BFBFBF"/>
              <w:right w:val="single" w:sz="8" w:space="0" w:color="BFBFBF"/>
            </w:tcBorders>
            <w:noWrap/>
            <w:vAlign w:val="bottom"/>
            <w:hideMark/>
          </w:tcPr>
          <w:p w14:paraId="6881B03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25105B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167039</w:t>
            </w:r>
          </w:p>
        </w:tc>
        <w:tc>
          <w:tcPr>
            <w:tcW w:w="0" w:type="auto"/>
            <w:tcBorders>
              <w:top w:val="nil"/>
              <w:left w:val="nil"/>
              <w:bottom w:val="single" w:sz="8" w:space="0" w:color="BFBFBF"/>
              <w:right w:val="single" w:sz="8" w:space="0" w:color="BFBFBF"/>
            </w:tcBorders>
            <w:noWrap/>
            <w:vAlign w:val="bottom"/>
            <w:hideMark/>
          </w:tcPr>
          <w:p w14:paraId="0954327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152134</w:t>
            </w:r>
          </w:p>
        </w:tc>
        <w:tc>
          <w:tcPr>
            <w:tcW w:w="0" w:type="auto"/>
            <w:tcBorders>
              <w:top w:val="nil"/>
              <w:left w:val="nil"/>
              <w:bottom w:val="single" w:sz="8" w:space="0" w:color="BFBFBF"/>
              <w:right w:val="single" w:sz="8" w:space="0" w:color="BFBFBF"/>
            </w:tcBorders>
            <w:noWrap/>
            <w:vAlign w:val="bottom"/>
            <w:hideMark/>
          </w:tcPr>
          <w:p w14:paraId="7E21C16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7006282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152134</w:t>
            </w:r>
          </w:p>
        </w:tc>
        <w:tc>
          <w:tcPr>
            <w:tcW w:w="0" w:type="auto"/>
            <w:tcBorders>
              <w:top w:val="nil"/>
              <w:left w:val="nil"/>
              <w:bottom w:val="single" w:sz="8" w:space="0" w:color="BFBFBF"/>
              <w:right w:val="single" w:sz="8" w:space="0" w:color="BFBFBF"/>
            </w:tcBorders>
            <w:noWrap/>
            <w:vAlign w:val="bottom"/>
            <w:hideMark/>
          </w:tcPr>
          <w:p w14:paraId="373FF50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140602</w:t>
            </w:r>
          </w:p>
        </w:tc>
        <w:tc>
          <w:tcPr>
            <w:tcW w:w="0" w:type="auto"/>
            <w:tcBorders>
              <w:top w:val="nil"/>
              <w:left w:val="nil"/>
              <w:bottom w:val="single" w:sz="8" w:space="0" w:color="BFBFBF"/>
              <w:right w:val="single" w:sz="8" w:space="0" w:color="BFBFBF"/>
            </w:tcBorders>
            <w:noWrap/>
            <w:vAlign w:val="bottom"/>
            <w:hideMark/>
          </w:tcPr>
          <w:p w14:paraId="2BA7EDA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6455E16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178315</w:t>
            </w:r>
          </w:p>
        </w:tc>
        <w:tc>
          <w:tcPr>
            <w:tcW w:w="812" w:type="dxa"/>
            <w:tcBorders>
              <w:top w:val="nil"/>
              <w:left w:val="nil"/>
              <w:bottom w:val="single" w:sz="8" w:space="0" w:color="BFBFBF"/>
              <w:right w:val="single" w:sz="8" w:space="0" w:color="BFBFBF"/>
            </w:tcBorders>
            <w:noWrap/>
            <w:vAlign w:val="bottom"/>
            <w:hideMark/>
          </w:tcPr>
          <w:p w14:paraId="4DB551A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140602</w:t>
            </w:r>
          </w:p>
        </w:tc>
        <w:tc>
          <w:tcPr>
            <w:tcW w:w="991" w:type="dxa"/>
            <w:tcBorders>
              <w:top w:val="nil"/>
              <w:left w:val="nil"/>
              <w:bottom w:val="single" w:sz="8" w:space="0" w:color="BFBFBF"/>
              <w:right w:val="single" w:sz="8" w:space="0" w:color="BFBFBF"/>
            </w:tcBorders>
            <w:noWrap/>
            <w:vAlign w:val="bottom"/>
            <w:hideMark/>
          </w:tcPr>
          <w:p w14:paraId="4009A18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-21</w:t>
            </w:r>
          </w:p>
        </w:tc>
      </w:tr>
      <w:tr w:rsidR="00EC05D3" w:rsidRPr="0070469B" w14:paraId="1199FFA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DE316DE"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15 - 19</w:t>
            </w:r>
          </w:p>
        </w:tc>
        <w:tc>
          <w:tcPr>
            <w:tcW w:w="927" w:type="dxa"/>
            <w:tcBorders>
              <w:top w:val="nil"/>
              <w:left w:val="nil"/>
              <w:bottom w:val="single" w:sz="8" w:space="0" w:color="BFBFBF"/>
              <w:right w:val="single" w:sz="8" w:space="0" w:color="BFBFBF"/>
            </w:tcBorders>
            <w:noWrap/>
            <w:vAlign w:val="bottom"/>
            <w:hideMark/>
          </w:tcPr>
          <w:p w14:paraId="0BF14DC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162616</w:t>
            </w:r>
          </w:p>
        </w:tc>
        <w:tc>
          <w:tcPr>
            <w:tcW w:w="0" w:type="auto"/>
            <w:tcBorders>
              <w:top w:val="nil"/>
              <w:left w:val="nil"/>
              <w:bottom w:val="single" w:sz="8" w:space="0" w:color="BFBFBF"/>
              <w:right w:val="single" w:sz="8" w:space="0" w:color="BFBFBF"/>
            </w:tcBorders>
            <w:noWrap/>
            <w:vAlign w:val="bottom"/>
            <w:hideMark/>
          </w:tcPr>
          <w:p w14:paraId="4342241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178506</w:t>
            </w:r>
          </w:p>
        </w:tc>
        <w:tc>
          <w:tcPr>
            <w:tcW w:w="0" w:type="auto"/>
            <w:tcBorders>
              <w:top w:val="nil"/>
              <w:left w:val="nil"/>
              <w:bottom w:val="single" w:sz="8" w:space="0" w:color="BFBFBF"/>
              <w:right w:val="single" w:sz="8" w:space="0" w:color="BFBFBF"/>
            </w:tcBorders>
            <w:noWrap/>
            <w:vAlign w:val="bottom"/>
            <w:hideMark/>
          </w:tcPr>
          <w:p w14:paraId="5B6E3FF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w:t>
            </w:r>
          </w:p>
        </w:tc>
        <w:tc>
          <w:tcPr>
            <w:tcW w:w="0" w:type="auto"/>
            <w:tcBorders>
              <w:top w:val="nil"/>
              <w:left w:val="nil"/>
              <w:bottom w:val="single" w:sz="8" w:space="0" w:color="BFBFBF"/>
              <w:right w:val="single" w:sz="8" w:space="0" w:color="BFBFBF"/>
            </w:tcBorders>
            <w:noWrap/>
            <w:vAlign w:val="bottom"/>
            <w:hideMark/>
          </w:tcPr>
          <w:p w14:paraId="2F98015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178506</w:t>
            </w:r>
          </w:p>
        </w:tc>
        <w:tc>
          <w:tcPr>
            <w:tcW w:w="0" w:type="auto"/>
            <w:tcBorders>
              <w:top w:val="nil"/>
              <w:left w:val="nil"/>
              <w:bottom w:val="single" w:sz="8" w:space="0" w:color="BFBFBF"/>
              <w:right w:val="single" w:sz="8" w:space="0" w:color="BFBFBF"/>
            </w:tcBorders>
            <w:noWrap/>
            <w:vAlign w:val="bottom"/>
            <w:hideMark/>
          </w:tcPr>
          <w:p w14:paraId="7578BCB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172820</w:t>
            </w:r>
          </w:p>
        </w:tc>
        <w:tc>
          <w:tcPr>
            <w:tcW w:w="0" w:type="auto"/>
            <w:tcBorders>
              <w:top w:val="nil"/>
              <w:left w:val="nil"/>
              <w:bottom w:val="single" w:sz="8" w:space="0" w:color="BFBFBF"/>
              <w:right w:val="single" w:sz="8" w:space="0" w:color="BFBFBF"/>
            </w:tcBorders>
            <w:noWrap/>
            <w:vAlign w:val="bottom"/>
            <w:hideMark/>
          </w:tcPr>
          <w:p w14:paraId="33EDF08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4A31891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172820</w:t>
            </w:r>
          </w:p>
        </w:tc>
        <w:tc>
          <w:tcPr>
            <w:tcW w:w="0" w:type="auto"/>
            <w:tcBorders>
              <w:top w:val="nil"/>
              <w:left w:val="nil"/>
              <w:bottom w:val="single" w:sz="8" w:space="0" w:color="BFBFBF"/>
              <w:right w:val="single" w:sz="8" w:space="0" w:color="BFBFBF"/>
            </w:tcBorders>
            <w:noWrap/>
            <w:vAlign w:val="bottom"/>
            <w:hideMark/>
          </w:tcPr>
          <w:p w14:paraId="69642E1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168143</w:t>
            </w:r>
          </w:p>
        </w:tc>
        <w:tc>
          <w:tcPr>
            <w:tcW w:w="0" w:type="auto"/>
            <w:tcBorders>
              <w:top w:val="nil"/>
              <w:left w:val="nil"/>
              <w:bottom w:val="single" w:sz="8" w:space="0" w:color="BFBFBF"/>
              <w:right w:val="single" w:sz="8" w:space="0" w:color="BFBFBF"/>
            </w:tcBorders>
            <w:noWrap/>
            <w:vAlign w:val="bottom"/>
            <w:hideMark/>
          </w:tcPr>
          <w:p w14:paraId="4348E4D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E7F3C8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168143</w:t>
            </w:r>
          </w:p>
        </w:tc>
        <w:tc>
          <w:tcPr>
            <w:tcW w:w="0" w:type="auto"/>
            <w:tcBorders>
              <w:top w:val="nil"/>
              <w:left w:val="nil"/>
              <w:bottom w:val="single" w:sz="8" w:space="0" w:color="BFBFBF"/>
              <w:right w:val="single" w:sz="8" w:space="0" w:color="BFBFBF"/>
            </w:tcBorders>
            <w:noWrap/>
            <w:vAlign w:val="bottom"/>
            <w:hideMark/>
          </w:tcPr>
          <w:p w14:paraId="52420AF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153236</w:t>
            </w:r>
          </w:p>
        </w:tc>
        <w:tc>
          <w:tcPr>
            <w:tcW w:w="0" w:type="auto"/>
            <w:tcBorders>
              <w:top w:val="nil"/>
              <w:left w:val="nil"/>
              <w:bottom w:val="single" w:sz="8" w:space="0" w:color="BFBFBF"/>
              <w:right w:val="single" w:sz="8" w:space="0" w:color="BFBFBF"/>
            </w:tcBorders>
            <w:noWrap/>
            <w:vAlign w:val="bottom"/>
            <w:hideMark/>
          </w:tcPr>
          <w:p w14:paraId="4AAC871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57C76ED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162616</w:t>
            </w:r>
          </w:p>
        </w:tc>
        <w:tc>
          <w:tcPr>
            <w:tcW w:w="812" w:type="dxa"/>
            <w:tcBorders>
              <w:top w:val="nil"/>
              <w:left w:val="nil"/>
              <w:bottom w:val="single" w:sz="8" w:space="0" w:color="BFBFBF"/>
              <w:right w:val="single" w:sz="8" w:space="0" w:color="BFBFBF"/>
            </w:tcBorders>
            <w:noWrap/>
            <w:vAlign w:val="bottom"/>
            <w:hideMark/>
          </w:tcPr>
          <w:p w14:paraId="18F541F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153236</w:t>
            </w:r>
          </w:p>
        </w:tc>
        <w:tc>
          <w:tcPr>
            <w:tcW w:w="991" w:type="dxa"/>
            <w:tcBorders>
              <w:top w:val="nil"/>
              <w:left w:val="nil"/>
              <w:bottom w:val="single" w:sz="8" w:space="0" w:color="BFBFBF"/>
              <w:right w:val="single" w:sz="8" w:space="0" w:color="BFBFBF"/>
            </w:tcBorders>
            <w:noWrap/>
            <w:vAlign w:val="bottom"/>
            <w:hideMark/>
          </w:tcPr>
          <w:p w14:paraId="13F0A29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r>
      <w:tr w:rsidR="00EC05D3" w:rsidRPr="0070469B" w14:paraId="32D7108B"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5BF1751F"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20 - 24</w:t>
            </w:r>
          </w:p>
        </w:tc>
        <w:tc>
          <w:tcPr>
            <w:tcW w:w="927" w:type="dxa"/>
            <w:tcBorders>
              <w:top w:val="nil"/>
              <w:left w:val="nil"/>
              <w:bottom w:val="single" w:sz="8" w:space="0" w:color="BFBFBF"/>
              <w:right w:val="single" w:sz="8" w:space="0" w:color="BFBFBF"/>
            </w:tcBorders>
            <w:noWrap/>
            <w:vAlign w:val="bottom"/>
            <w:hideMark/>
          </w:tcPr>
          <w:p w14:paraId="5926FCB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159050</w:t>
            </w:r>
          </w:p>
        </w:tc>
        <w:tc>
          <w:tcPr>
            <w:tcW w:w="0" w:type="auto"/>
            <w:tcBorders>
              <w:top w:val="nil"/>
              <w:left w:val="nil"/>
              <w:bottom w:val="single" w:sz="8" w:space="0" w:color="BFBFBF"/>
              <w:right w:val="single" w:sz="8" w:space="0" w:color="BFBFBF"/>
            </w:tcBorders>
            <w:noWrap/>
            <w:vAlign w:val="bottom"/>
            <w:hideMark/>
          </w:tcPr>
          <w:p w14:paraId="47BA5CF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162204</w:t>
            </w:r>
          </w:p>
        </w:tc>
        <w:tc>
          <w:tcPr>
            <w:tcW w:w="0" w:type="auto"/>
            <w:tcBorders>
              <w:top w:val="nil"/>
              <w:left w:val="nil"/>
              <w:bottom w:val="single" w:sz="8" w:space="0" w:color="BFBFBF"/>
              <w:right w:val="single" w:sz="8" w:space="0" w:color="BFBFBF"/>
            </w:tcBorders>
            <w:noWrap/>
            <w:vAlign w:val="bottom"/>
            <w:hideMark/>
          </w:tcPr>
          <w:p w14:paraId="538C363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450872F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162204</w:t>
            </w:r>
          </w:p>
        </w:tc>
        <w:tc>
          <w:tcPr>
            <w:tcW w:w="0" w:type="auto"/>
            <w:tcBorders>
              <w:top w:val="nil"/>
              <w:left w:val="nil"/>
              <w:bottom w:val="single" w:sz="8" w:space="0" w:color="BFBFBF"/>
              <w:right w:val="single" w:sz="8" w:space="0" w:color="BFBFBF"/>
            </w:tcBorders>
            <w:noWrap/>
            <w:vAlign w:val="bottom"/>
            <w:hideMark/>
          </w:tcPr>
          <w:p w14:paraId="702FFE5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180321</w:t>
            </w:r>
          </w:p>
        </w:tc>
        <w:tc>
          <w:tcPr>
            <w:tcW w:w="0" w:type="auto"/>
            <w:tcBorders>
              <w:top w:val="nil"/>
              <w:left w:val="nil"/>
              <w:bottom w:val="single" w:sz="8" w:space="0" w:color="BFBFBF"/>
              <w:right w:val="single" w:sz="8" w:space="0" w:color="BFBFBF"/>
            </w:tcBorders>
            <w:noWrap/>
            <w:vAlign w:val="bottom"/>
            <w:hideMark/>
          </w:tcPr>
          <w:p w14:paraId="7C3C624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w:t>
            </w:r>
          </w:p>
        </w:tc>
        <w:tc>
          <w:tcPr>
            <w:tcW w:w="0" w:type="auto"/>
            <w:tcBorders>
              <w:top w:val="nil"/>
              <w:left w:val="nil"/>
              <w:bottom w:val="single" w:sz="8" w:space="0" w:color="BFBFBF"/>
              <w:right w:val="single" w:sz="8" w:space="0" w:color="BFBFBF"/>
            </w:tcBorders>
            <w:noWrap/>
            <w:vAlign w:val="bottom"/>
            <w:hideMark/>
          </w:tcPr>
          <w:p w14:paraId="339363E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180321</w:t>
            </w:r>
          </w:p>
        </w:tc>
        <w:tc>
          <w:tcPr>
            <w:tcW w:w="0" w:type="auto"/>
            <w:tcBorders>
              <w:top w:val="nil"/>
              <w:left w:val="nil"/>
              <w:bottom w:val="single" w:sz="8" w:space="0" w:color="BFBFBF"/>
              <w:right w:val="single" w:sz="8" w:space="0" w:color="BFBFBF"/>
            </w:tcBorders>
            <w:noWrap/>
            <w:vAlign w:val="bottom"/>
            <w:hideMark/>
          </w:tcPr>
          <w:p w14:paraId="386CAFF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176055</w:t>
            </w:r>
          </w:p>
        </w:tc>
        <w:tc>
          <w:tcPr>
            <w:tcW w:w="0" w:type="auto"/>
            <w:tcBorders>
              <w:top w:val="nil"/>
              <w:left w:val="nil"/>
              <w:bottom w:val="single" w:sz="8" w:space="0" w:color="BFBFBF"/>
              <w:right w:val="single" w:sz="8" w:space="0" w:color="BFBFBF"/>
            </w:tcBorders>
            <w:noWrap/>
            <w:vAlign w:val="bottom"/>
            <w:hideMark/>
          </w:tcPr>
          <w:p w14:paraId="3CA6A9A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60C69A1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176055</w:t>
            </w:r>
          </w:p>
        </w:tc>
        <w:tc>
          <w:tcPr>
            <w:tcW w:w="0" w:type="auto"/>
            <w:tcBorders>
              <w:top w:val="nil"/>
              <w:left w:val="nil"/>
              <w:bottom w:val="single" w:sz="8" w:space="0" w:color="BFBFBF"/>
              <w:right w:val="single" w:sz="8" w:space="0" w:color="BFBFBF"/>
            </w:tcBorders>
            <w:noWrap/>
            <w:vAlign w:val="bottom"/>
            <w:hideMark/>
          </w:tcPr>
          <w:p w14:paraId="3E1185C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171494</w:t>
            </w:r>
          </w:p>
        </w:tc>
        <w:tc>
          <w:tcPr>
            <w:tcW w:w="0" w:type="auto"/>
            <w:tcBorders>
              <w:top w:val="nil"/>
              <w:left w:val="nil"/>
              <w:bottom w:val="single" w:sz="8" w:space="0" w:color="BFBFBF"/>
              <w:right w:val="single" w:sz="8" w:space="0" w:color="BFBFBF"/>
            </w:tcBorders>
            <w:noWrap/>
            <w:vAlign w:val="bottom"/>
            <w:hideMark/>
          </w:tcPr>
          <w:p w14:paraId="4146B41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078573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159050</w:t>
            </w:r>
          </w:p>
        </w:tc>
        <w:tc>
          <w:tcPr>
            <w:tcW w:w="812" w:type="dxa"/>
            <w:tcBorders>
              <w:top w:val="nil"/>
              <w:left w:val="nil"/>
              <w:bottom w:val="single" w:sz="8" w:space="0" w:color="BFBFBF"/>
              <w:right w:val="single" w:sz="8" w:space="0" w:color="BFBFBF"/>
            </w:tcBorders>
            <w:noWrap/>
            <w:vAlign w:val="bottom"/>
            <w:hideMark/>
          </w:tcPr>
          <w:p w14:paraId="33B67F9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171494</w:t>
            </w:r>
          </w:p>
        </w:tc>
        <w:tc>
          <w:tcPr>
            <w:tcW w:w="991" w:type="dxa"/>
            <w:tcBorders>
              <w:top w:val="nil"/>
              <w:left w:val="nil"/>
              <w:bottom w:val="single" w:sz="8" w:space="0" w:color="BFBFBF"/>
              <w:right w:val="single" w:sz="8" w:space="0" w:color="BFBFBF"/>
            </w:tcBorders>
            <w:noWrap/>
            <w:vAlign w:val="bottom"/>
            <w:hideMark/>
          </w:tcPr>
          <w:p w14:paraId="7B48CC6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r>
      <w:tr w:rsidR="00EC05D3" w:rsidRPr="0070469B" w14:paraId="4F03732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FA27F15"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25 - 29</w:t>
            </w:r>
          </w:p>
        </w:tc>
        <w:tc>
          <w:tcPr>
            <w:tcW w:w="927" w:type="dxa"/>
            <w:tcBorders>
              <w:top w:val="nil"/>
              <w:left w:val="nil"/>
              <w:bottom w:val="single" w:sz="8" w:space="0" w:color="BFBFBF"/>
              <w:right w:val="single" w:sz="8" w:space="0" w:color="BFBFBF"/>
            </w:tcBorders>
            <w:noWrap/>
            <w:vAlign w:val="bottom"/>
            <w:hideMark/>
          </w:tcPr>
          <w:p w14:paraId="17F239A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190886</w:t>
            </w:r>
          </w:p>
        </w:tc>
        <w:tc>
          <w:tcPr>
            <w:tcW w:w="0" w:type="auto"/>
            <w:tcBorders>
              <w:top w:val="nil"/>
              <w:left w:val="nil"/>
              <w:bottom w:val="single" w:sz="8" w:space="0" w:color="BFBFBF"/>
              <w:right w:val="single" w:sz="8" w:space="0" w:color="BFBFBF"/>
            </w:tcBorders>
            <w:noWrap/>
            <w:vAlign w:val="bottom"/>
            <w:hideMark/>
          </w:tcPr>
          <w:p w14:paraId="42995F4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158706</w:t>
            </w:r>
          </w:p>
        </w:tc>
        <w:tc>
          <w:tcPr>
            <w:tcW w:w="0" w:type="auto"/>
            <w:tcBorders>
              <w:top w:val="nil"/>
              <w:left w:val="nil"/>
              <w:bottom w:val="single" w:sz="8" w:space="0" w:color="BFBFBF"/>
              <w:right w:val="single" w:sz="8" w:space="0" w:color="BFBFBF"/>
            </w:tcBorders>
            <w:noWrap/>
            <w:vAlign w:val="bottom"/>
            <w:hideMark/>
          </w:tcPr>
          <w:p w14:paraId="10EA055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c>
          <w:tcPr>
            <w:tcW w:w="0" w:type="auto"/>
            <w:tcBorders>
              <w:top w:val="nil"/>
              <w:left w:val="nil"/>
              <w:bottom w:val="single" w:sz="8" w:space="0" w:color="BFBFBF"/>
              <w:right w:val="single" w:sz="8" w:space="0" w:color="BFBFBF"/>
            </w:tcBorders>
            <w:noWrap/>
            <w:vAlign w:val="bottom"/>
            <w:hideMark/>
          </w:tcPr>
          <w:p w14:paraId="7CDA769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158706</w:t>
            </w:r>
          </w:p>
        </w:tc>
        <w:tc>
          <w:tcPr>
            <w:tcW w:w="0" w:type="auto"/>
            <w:tcBorders>
              <w:top w:val="nil"/>
              <w:left w:val="nil"/>
              <w:bottom w:val="single" w:sz="8" w:space="0" w:color="BFBFBF"/>
              <w:right w:val="single" w:sz="8" w:space="0" w:color="BFBFBF"/>
            </w:tcBorders>
            <w:noWrap/>
            <w:vAlign w:val="bottom"/>
            <w:hideMark/>
          </w:tcPr>
          <w:p w14:paraId="6404AFA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161977</w:t>
            </w:r>
          </w:p>
        </w:tc>
        <w:tc>
          <w:tcPr>
            <w:tcW w:w="0" w:type="auto"/>
            <w:tcBorders>
              <w:top w:val="nil"/>
              <w:left w:val="nil"/>
              <w:bottom w:val="single" w:sz="8" w:space="0" w:color="BFBFBF"/>
              <w:right w:val="single" w:sz="8" w:space="0" w:color="BFBFBF"/>
            </w:tcBorders>
            <w:noWrap/>
            <w:vAlign w:val="bottom"/>
            <w:hideMark/>
          </w:tcPr>
          <w:p w14:paraId="22D4C03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56DDD5B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161977</w:t>
            </w:r>
          </w:p>
        </w:tc>
        <w:tc>
          <w:tcPr>
            <w:tcW w:w="0" w:type="auto"/>
            <w:tcBorders>
              <w:top w:val="nil"/>
              <w:left w:val="nil"/>
              <w:bottom w:val="single" w:sz="8" w:space="0" w:color="BFBFBF"/>
              <w:right w:val="single" w:sz="8" w:space="0" w:color="BFBFBF"/>
            </w:tcBorders>
            <w:noWrap/>
            <w:vAlign w:val="bottom"/>
            <w:hideMark/>
          </w:tcPr>
          <w:p w14:paraId="175BC27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180321</w:t>
            </w:r>
          </w:p>
        </w:tc>
        <w:tc>
          <w:tcPr>
            <w:tcW w:w="0" w:type="auto"/>
            <w:tcBorders>
              <w:top w:val="nil"/>
              <w:left w:val="nil"/>
              <w:bottom w:val="single" w:sz="8" w:space="0" w:color="BFBFBF"/>
              <w:right w:val="single" w:sz="8" w:space="0" w:color="BFBFBF"/>
            </w:tcBorders>
            <w:noWrap/>
            <w:vAlign w:val="bottom"/>
            <w:hideMark/>
          </w:tcPr>
          <w:p w14:paraId="3641116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w:t>
            </w:r>
          </w:p>
        </w:tc>
        <w:tc>
          <w:tcPr>
            <w:tcW w:w="0" w:type="auto"/>
            <w:tcBorders>
              <w:top w:val="nil"/>
              <w:left w:val="nil"/>
              <w:bottom w:val="single" w:sz="8" w:space="0" w:color="BFBFBF"/>
              <w:right w:val="single" w:sz="8" w:space="0" w:color="BFBFBF"/>
            </w:tcBorders>
            <w:noWrap/>
            <w:vAlign w:val="bottom"/>
            <w:hideMark/>
          </w:tcPr>
          <w:p w14:paraId="7946382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180321</w:t>
            </w:r>
          </w:p>
        </w:tc>
        <w:tc>
          <w:tcPr>
            <w:tcW w:w="0" w:type="auto"/>
            <w:tcBorders>
              <w:top w:val="nil"/>
              <w:left w:val="nil"/>
              <w:bottom w:val="single" w:sz="8" w:space="0" w:color="BFBFBF"/>
              <w:right w:val="single" w:sz="8" w:space="0" w:color="BFBFBF"/>
            </w:tcBorders>
            <w:noWrap/>
            <w:vAlign w:val="bottom"/>
            <w:hideMark/>
          </w:tcPr>
          <w:p w14:paraId="15E5C4F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176154</w:t>
            </w:r>
          </w:p>
        </w:tc>
        <w:tc>
          <w:tcPr>
            <w:tcW w:w="0" w:type="auto"/>
            <w:tcBorders>
              <w:top w:val="nil"/>
              <w:left w:val="nil"/>
              <w:bottom w:val="single" w:sz="8" w:space="0" w:color="BFBFBF"/>
              <w:right w:val="single" w:sz="8" w:space="0" w:color="BFBFBF"/>
            </w:tcBorders>
            <w:noWrap/>
            <w:vAlign w:val="bottom"/>
            <w:hideMark/>
          </w:tcPr>
          <w:p w14:paraId="2AC19DE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60D2A76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190886</w:t>
            </w:r>
          </w:p>
        </w:tc>
        <w:tc>
          <w:tcPr>
            <w:tcW w:w="812" w:type="dxa"/>
            <w:tcBorders>
              <w:top w:val="nil"/>
              <w:left w:val="nil"/>
              <w:bottom w:val="single" w:sz="8" w:space="0" w:color="BFBFBF"/>
              <w:right w:val="single" w:sz="8" w:space="0" w:color="BFBFBF"/>
            </w:tcBorders>
            <w:noWrap/>
            <w:vAlign w:val="bottom"/>
            <w:hideMark/>
          </w:tcPr>
          <w:p w14:paraId="0C6C7B5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176154</w:t>
            </w:r>
          </w:p>
        </w:tc>
        <w:tc>
          <w:tcPr>
            <w:tcW w:w="991" w:type="dxa"/>
            <w:tcBorders>
              <w:top w:val="nil"/>
              <w:left w:val="nil"/>
              <w:bottom w:val="single" w:sz="8" w:space="0" w:color="BFBFBF"/>
              <w:right w:val="single" w:sz="8" w:space="0" w:color="BFBFBF"/>
            </w:tcBorders>
            <w:noWrap/>
            <w:vAlign w:val="bottom"/>
            <w:hideMark/>
          </w:tcPr>
          <w:p w14:paraId="38C3EA6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r>
      <w:tr w:rsidR="00EC05D3" w:rsidRPr="0070469B" w14:paraId="5E08255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5265E9A0"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30 - 34</w:t>
            </w:r>
          </w:p>
        </w:tc>
        <w:tc>
          <w:tcPr>
            <w:tcW w:w="927" w:type="dxa"/>
            <w:tcBorders>
              <w:top w:val="nil"/>
              <w:left w:val="nil"/>
              <w:bottom w:val="single" w:sz="8" w:space="0" w:color="BFBFBF"/>
              <w:right w:val="single" w:sz="8" w:space="0" w:color="BFBFBF"/>
            </w:tcBorders>
            <w:noWrap/>
            <w:vAlign w:val="bottom"/>
            <w:hideMark/>
          </w:tcPr>
          <w:p w14:paraId="2AC0710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245356</w:t>
            </w:r>
          </w:p>
        </w:tc>
        <w:tc>
          <w:tcPr>
            <w:tcW w:w="0" w:type="auto"/>
            <w:tcBorders>
              <w:top w:val="nil"/>
              <w:left w:val="nil"/>
              <w:bottom w:val="single" w:sz="8" w:space="0" w:color="BFBFBF"/>
              <w:right w:val="single" w:sz="8" w:space="0" w:color="BFBFBF"/>
            </w:tcBorders>
            <w:noWrap/>
            <w:vAlign w:val="bottom"/>
            <w:hideMark/>
          </w:tcPr>
          <w:p w14:paraId="33BCBB1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190071</w:t>
            </w:r>
          </w:p>
        </w:tc>
        <w:tc>
          <w:tcPr>
            <w:tcW w:w="0" w:type="auto"/>
            <w:tcBorders>
              <w:top w:val="nil"/>
              <w:left w:val="nil"/>
              <w:bottom w:val="single" w:sz="8" w:space="0" w:color="BFBFBF"/>
              <w:right w:val="single" w:sz="8" w:space="0" w:color="BFBFBF"/>
            </w:tcBorders>
            <w:noWrap/>
            <w:vAlign w:val="bottom"/>
            <w:hideMark/>
          </w:tcPr>
          <w:p w14:paraId="6A63096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-23%</w:t>
            </w:r>
          </w:p>
        </w:tc>
        <w:tc>
          <w:tcPr>
            <w:tcW w:w="0" w:type="auto"/>
            <w:tcBorders>
              <w:top w:val="nil"/>
              <w:left w:val="nil"/>
              <w:bottom w:val="single" w:sz="8" w:space="0" w:color="BFBFBF"/>
              <w:right w:val="single" w:sz="8" w:space="0" w:color="BFBFBF"/>
            </w:tcBorders>
            <w:noWrap/>
            <w:vAlign w:val="bottom"/>
            <w:hideMark/>
          </w:tcPr>
          <w:p w14:paraId="746C5AE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190071</w:t>
            </w:r>
          </w:p>
        </w:tc>
        <w:tc>
          <w:tcPr>
            <w:tcW w:w="0" w:type="auto"/>
            <w:tcBorders>
              <w:top w:val="nil"/>
              <w:left w:val="nil"/>
              <w:bottom w:val="single" w:sz="8" w:space="0" w:color="BFBFBF"/>
              <w:right w:val="single" w:sz="8" w:space="0" w:color="BFBFBF"/>
            </w:tcBorders>
            <w:noWrap/>
            <w:vAlign w:val="bottom"/>
            <w:hideMark/>
          </w:tcPr>
          <w:p w14:paraId="7BE9443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158131</w:t>
            </w:r>
          </w:p>
        </w:tc>
        <w:tc>
          <w:tcPr>
            <w:tcW w:w="0" w:type="auto"/>
            <w:tcBorders>
              <w:top w:val="nil"/>
              <w:left w:val="nil"/>
              <w:bottom w:val="single" w:sz="8" w:space="0" w:color="BFBFBF"/>
              <w:right w:val="single" w:sz="8" w:space="0" w:color="BFBFBF"/>
            </w:tcBorders>
            <w:noWrap/>
            <w:vAlign w:val="bottom"/>
            <w:hideMark/>
          </w:tcPr>
          <w:p w14:paraId="3EEBA1A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c>
          <w:tcPr>
            <w:tcW w:w="0" w:type="auto"/>
            <w:tcBorders>
              <w:top w:val="nil"/>
              <w:left w:val="nil"/>
              <w:bottom w:val="single" w:sz="8" w:space="0" w:color="BFBFBF"/>
              <w:right w:val="single" w:sz="8" w:space="0" w:color="BFBFBF"/>
            </w:tcBorders>
            <w:noWrap/>
            <w:vAlign w:val="bottom"/>
            <w:hideMark/>
          </w:tcPr>
          <w:p w14:paraId="70A5D7F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158131</w:t>
            </w:r>
          </w:p>
        </w:tc>
        <w:tc>
          <w:tcPr>
            <w:tcW w:w="0" w:type="auto"/>
            <w:tcBorders>
              <w:top w:val="nil"/>
              <w:left w:val="nil"/>
              <w:bottom w:val="single" w:sz="8" w:space="0" w:color="BFBFBF"/>
              <w:right w:val="single" w:sz="8" w:space="0" w:color="BFBFBF"/>
            </w:tcBorders>
            <w:noWrap/>
            <w:vAlign w:val="bottom"/>
            <w:hideMark/>
          </w:tcPr>
          <w:p w14:paraId="255A029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161505</w:t>
            </w:r>
          </w:p>
        </w:tc>
        <w:tc>
          <w:tcPr>
            <w:tcW w:w="0" w:type="auto"/>
            <w:tcBorders>
              <w:top w:val="nil"/>
              <w:left w:val="nil"/>
              <w:bottom w:val="single" w:sz="8" w:space="0" w:color="BFBFBF"/>
              <w:right w:val="single" w:sz="8" w:space="0" w:color="BFBFBF"/>
            </w:tcBorders>
            <w:noWrap/>
            <w:vAlign w:val="bottom"/>
            <w:hideMark/>
          </w:tcPr>
          <w:p w14:paraId="0921D34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1B38A7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161505</w:t>
            </w:r>
          </w:p>
        </w:tc>
        <w:tc>
          <w:tcPr>
            <w:tcW w:w="0" w:type="auto"/>
            <w:tcBorders>
              <w:top w:val="nil"/>
              <w:left w:val="nil"/>
              <w:bottom w:val="single" w:sz="8" w:space="0" w:color="BFBFBF"/>
              <w:right w:val="single" w:sz="8" w:space="0" w:color="BFBFBF"/>
            </w:tcBorders>
            <w:noWrap/>
            <w:vAlign w:val="bottom"/>
            <w:hideMark/>
          </w:tcPr>
          <w:p w14:paraId="0FD39CC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180028</w:t>
            </w:r>
          </w:p>
        </w:tc>
        <w:tc>
          <w:tcPr>
            <w:tcW w:w="0" w:type="auto"/>
            <w:tcBorders>
              <w:top w:val="nil"/>
              <w:left w:val="nil"/>
              <w:bottom w:val="single" w:sz="8" w:space="0" w:color="BFBFBF"/>
              <w:right w:val="single" w:sz="8" w:space="0" w:color="BFBFBF"/>
            </w:tcBorders>
            <w:noWrap/>
            <w:vAlign w:val="bottom"/>
            <w:hideMark/>
          </w:tcPr>
          <w:p w14:paraId="44320B8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w:t>
            </w:r>
          </w:p>
        </w:tc>
        <w:tc>
          <w:tcPr>
            <w:tcW w:w="0" w:type="auto"/>
            <w:tcBorders>
              <w:top w:val="nil"/>
              <w:left w:val="nil"/>
              <w:bottom w:val="single" w:sz="8" w:space="0" w:color="BFBFBF"/>
              <w:right w:val="single" w:sz="8" w:space="0" w:color="BFBFBF"/>
            </w:tcBorders>
            <w:noWrap/>
            <w:vAlign w:val="bottom"/>
            <w:hideMark/>
          </w:tcPr>
          <w:p w14:paraId="4EF2263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245356</w:t>
            </w:r>
          </w:p>
        </w:tc>
        <w:tc>
          <w:tcPr>
            <w:tcW w:w="812" w:type="dxa"/>
            <w:tcBorders>
              <w:top w:val="nil"/>
              <w:left w:val="nil"/>
              <w:bottom w:val="single" w:sz="8" w:space="0" w:color="BFBFBF"/>
              <w:right w:val="single" w:sz="8" w:space="0" w:color="BFBFBF"/>
            </w:tcBorders>
            <w:noWrap/>
            <w:vAlign w:val="bottom"/>
            <w:hideMark/>
          </w:tcPr>
          <w:p w14:paraId="3AB01D5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180028</w:t>
            </w:r>
          </w:p>
        </w:tc>
        <w:tc>
          <w:tcPr>
            <w:tcW w:w="991" w:type="dxa"/>
            <w:tcBorders>
              <w:top w:val="nil"/>
              <w:left w:val="nil"/>
              <w:bottom w:val="single" w:sz="8" w:space="0" w:color="BFBFBF"/>
              <w:right w:val="single" w:sz="8" w:space="0" w:color="BFBFBF"/>
            </w:tcBorders>
            <w:noWrap/>
            <w:vAlign w:val="bottom"/>
            <w:hideMark/>
          </w:tcPr>
          <w:p w14:paraId="1161550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-27</w:t>
            </w:r>
          </w:p>
        </w:tc>
      </w:tr>
      <w:tr w:rsidR="00EC05D3" w:rsidRPr="0070469B" w14:paraId="237F81BF"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98D6A18"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35 - 39</w:t>
            </w:r>
          </w:p>
        </w:tc>
        <w:tc>
          <w:tcPr>
            <w:tcW w:w="927" w:type="dxa"/>
            <w:tcBorders>
              <w:top w:val="nil"/>
              <w:left w:val="nil"/>
              <w:bottom w:val="single" w:sz="8" w:space="0" w:color="BFBFBF"/>
              <w:right w:val="single" w:sz="8" w:space="0" w:color="BFBFBF"/>
            </w:tcBorders>
            <w:noWrap/>
            <w:vAlign w:val="bottom"/>
            <w:hideMark/>
          </w:tcPr>
          <w:p w14:paraId="412C25B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248780</w:t>
            </w:r>
          </w:p>
        </w:tc>
        <w:tc>
          <w:tcPr>
            <w:tcW w:w="0" w:type="auto"/>
            <w:tcBorders>
              <w:top w:val="nil"/>
              <w:left w:val="nil"/>
              <w:bottom w:val="single" w:sz="8" w:space="0" w:color="BFBFBF"/>
              <w:right w:val="single" w:sz="8" w:space="0" w:color="BFBFBF"/>
            </w:tcBorders>
            <w:noWrap/>
            <w:vAlign w:val="bottom"/>
            <w:hideMark/>
          </w:tcPr>
          <w:p w14:paraId="55AF8ED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243585</w:t>
            </w:r>
          </w:p>
        </w:tc>
        <w:tc>
          <w:tcPr>
            <w:tcW w:w="0" w:type="auto"/>
            <w:tcBorders>
              <w:top w:val="nil"/>
              <w:left w:val="nil"/>
              <w:bottom w:val="single" w:sz="8" w:space="0" w:color="BFBFBF"/>
              <w:right w:val="single" w:sz="8" w:space="0" w:color="BFBFBF"/>
            </w:tcBorders>
            <w:noWrap/>
            <w:vAlign w:val="bottom"/>
            <w:hideMark/>
          </w:tcPr>
          <w:p w14:paraId="4B085C4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1AC9A94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243585</w:t>
            </w:r>
          </w:p>
        </w:tc>
        <w:tc>
          <w:tcPr>
            <w:tcW w:w="0" w:type="auto"/>
            <w:tcBorders>
              <w:top w:val="nil"/>
              <w:left w:val="nil"/>
              <w:bottom w:val="single" w:sz="8" w:space="0" w:color="BFBFBF"/>
              <w:right w:val="single" w:sz="8" w:space="0" w:color="BFBFBF"/>
            </w:tcBorders>
            <w:noWrap/>
            <w:vAlign w:val="bottom"/>
            <w:hideMark/>
          </w:tcPr>
          <w:p w14:paraId="4570B2B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188762</w:t>
            </w:r>
          </w:p>
        </w:tc>
        <w:tc>
          <w:tcPr>
            <w:tcW w:w="0" w:type="auto"/>
            <w:tcBorders>
              <w:top w:val="nil"/>
              <w:left w:val="nil"/>
              <w:bottom w:val="single" w:sz="8" w:space="0" w:color="BFBFBF"/>
              <w:right w:val="single" w:sz="8" w:space="0" w:color="BFBFBF"/>
            </w:tcBorders>
            <w:noWrap/>
            <w:vAlign w:val="bottom"/>
            <w:hideMark/>
          </w:tcPr>
          <w:p w14:paraId="0F84AB6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-23</w:t>
            </w:r>
          </w:p>
        </w:tc>
        <w:tc>
          <w:tcPr>
            <w:tcW w:w="0" w:type="auto"/>
            <w:tcBorders>
              <w:top w:val="nil"/>
              <w:left w:val="nil"/>
              <w:bottom w:val="single" w:sz="8" w:space="0" w:color="BFBFBF"/>
              <w:right w:val="single" w:sz="8" w:space="0" w:color="BFBFBF"/>
            </w:tcBorders>
            <w:noWrap/>
            <w:vAlign w:val="bottom"/>
            <w:hideMark/>
          </w:tcPr>
          <w:p w14:paraId="6FAFC27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188762</w:t>
            </w:r>
          </w:p>
        </w:tc>
        <w:tc>
          <w:tcPr>
            <w:tcW w:w="0" w:type="auto"/>
            <w:tcBorders>
              <w:top w:val="nil"/>
              <w:left w:val="nil"/>
              <w:bottom w:val="single" w:sz="8" w:space="0" w:color="BFBFBF"/>
              <w:right w:val="single" w:sz="8" w:space="0" w:color="BFBFBF"/>
            </w:tcBorders>
            <w:noWrap/>
            <w:vAlign w:val="bottom"/>
            <w:hideMark/>
          </w:tcPr>
          <w:p w14:paraId="44C33BD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157155</w:t>
            </w:r>
          </w:p>
        </w:tc>
        <w:tc>
          <w:tcPr>
            <w:tcW w:w="0" w:type="auto"/>
            <w:tcBorders>
              <w:top w:val="nil"/>
              <w:left w:val="nil"/>
              <w:bottom w:val="single" w:sz="8" w:space="0" w:color="BFBFBF"/>
              <w:right w:val="single" w:sz="8" w:space="0" w:color="BFBFBF"/>
            </w:tcBorders>
            <w:noWrap/>
            <w:vAlign w:val="bottom"/>
            <w:hideMark/>
          </w:tcPr>
          <w:p w14:paraId="10DBC2B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c>
          <w:tcPr>
            <w:tcW w:w="0" w:type="auto"/>
            <w:tcBorders>
              <w:top w:val="nil"/>
              <w:left w:val="nil"/>
              <w:bottom w:val="single" w:sz="8" w:space="0" w:color="BFBFBF"/>
              <w:right w:val="single" w:sz="8" w:space="0" w:color="BFBFBF"/>
            </w:tcBorders>
            <w:noWrap/>
            <w:vAlign w:val="bottom"/>
            <w:hideMark/>
          </w:tcPr>
          <w:p w14:paraId="59CA640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157155</w:t>
            </w:r>
          </w:p>
        </w:tc>
        <w:tc>
          <w:tcPr>
            <w:tcW w:w="0" w:type="auto"/>
            <w:tcBorders>
              <w:top w:val="nil"/>
              <w:left w:val="nil"/>
              <w:bottom w:val="single" w:sz="8" w:space="0" w:color="BFBFBF"/>
              <w:right w:val="single" w:sz="8" w:space="0" w:color="BFBFBF"/>
            </w:tcBorders>
            <w:noWrap/>
            <w:vAlign w:val="bottom"/>
            <w:hideMark/>
          </w:tcPr>
          <w:p w14:paraId="446CA0E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160597</w:t>
            </w:r>
          </w:p>
        </w:tc>
        <w:tc>
          <w:tcPr>
            <w:tcW w:w="0" w:type="auto"/>
            <w:tcBorders>
              <w:top w:val="nil"/>
              <w:left w:val="nil"/>
              <w:bottom w:val="single" w:sz="8" w:space="0" w:color="BFBFBF"/>
              <w:right w:val="single" w:sz="8" w:space="0" w:color="BFBFBF"/>
            </w:tcBorders>
            <w:noWrap/>
            <w:vAlign w:val="bottom"/>
            <w:hideMark/>
          </w:tcPr>
          <w:p w14:paraId="1664E25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74C983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248780</w:t>
            </w:r>
          </w:p>
        </w:tc>
        <w:tc>
          <w:tcPr>
            <w:tcW w:w="812" w:type="dxa"/>
            <w:tcBorders>
              <w:top w:val="nil"/>
              <w:left w:val="nil"/>
              <w:bottom w:val="single" w:sz="8" w:space="0" w:color="BFBFBF"/>
              <w:right w:val="single" w:sz="8" w:space="0" w:color="BFBFBF"/>
            </w:tcBorders>
            <w:noWrap/>
            <w:vAlign w:val="bottom"/>
            <w:hideMark/>
          </w:tcPr>
          <w:p w14:paraId="107984E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160597</w:t>
            </w:r>
          </w:p>
        </w:tc>
        <w:tc>
          <w:tcPr>
            <w:tcW w:w="991" w:type="dxa"/>
            <w:tcBorders>
              <w:top w:val="nil"/>
              <w:left w:val="nil"/>
              <w:bottom w:val="single" w:sz="8" w:space="0" w:color="BFBFBF"/>
              <w:right w:val="single" w:sz="8" w:space="0" w:color="BFBFBF"/>
            </w:tcBorders>
            <w:noWrap/>
            <w:vAlign w:val="bottom"/>
            <w:hideMark/>
          </w:tcPr>
          <w:p w14:paraId="20EC477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-35</w:t>
            </w:r>
          </w:p>
        </w:tc>
      </w:tr>
      <w:tr w:rsidR="00EC05D3" w:rsidRPr="0070469B" w14:paraId="35CB6C38"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6DA12F1C"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40 - 44</w:t>
            </w:r>
          </w:p>
        </w:tc>
        <w:tc>
          <w:tcPr>
            <w:tcW w:w="927" w:type="dxa"/>
            <w:tcBorders>
              <w:top w:val="nil"/>
              <w:left w:val="nil"/>
              <w:bottom w:val="single" w:sz="8" w:space="0" w:color="BFBFBF"/>
              <w:right w:val="single" w:sz="8" w:space="0" w:color="BFBFBF"/>
            </w:tcBorders>
            <w:noWrap/>
            <w:vAlign w:val="bottom"/>
            <w:hideMark/>
          </w:tcPr>
          <w:p w14:paraId="5B99444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269332</w:t>
            </w:r>
          </w:p>
        </w:tc>
        <w:tc>
          <w:tcPr>
            <w:tcW w:w="0" w:type="auto"/>
            <w:tcBorders>
              <w:top w:val="nil"/>
              <w:left w:val="nil"/>
              <w:bottom w:val="single" w:sz="8" w:space="0" w:color="BFBFBF"/>
              <w:right w:val="single" w:sz="8" w:space="0" w:color="BFBFBF"/>
            </w:tcBorders>
            <w:noWrap/>
            <w:vAlign w:val="bottom"/>
            <w:hideMark/>
          </w:tcPr>
          <w:p w14:paraId="21DC277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246023</w:t>
            </w:r>
          </w:p>
        </w:tc>
        <w:tc>
          <w:tcPr>
            <w:tcW w:w="0" w:type="auto"/>
            <w:tcBorders>
              <w:top w:val="nil"/>
              <w:left w:val="nil"/>
              <w:bottom w:val="single" w:sz="8" w:space="0" w:color="BFBFBF"/>
              <w:right w:val="single" w:sz="8" w:space="0" w:color="BFBFBF"/>
            </w:tcBorders>
            <w:noWrap/>
            <w:vAlign w:val="bottom"/>
            <w:hideMark/>
          </w:tcPr>
          <w:p w14:paraId="15E3B0E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5B05E36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246023</w:t>
            </w:r>
          </w:p>
        </w:tc>
        <w:tc>
          <w:tcPr>
            <w:tcW w:w="0" w:type="auto"/>
            <w:tcBorders>
              <w:top w:val="nil"/>
              <w:left w:val="nil"/>
              <w:bottom w:val="single" w:sz="8" w:space="0" w:color="BFBFBF"/>
              <w:right w:val="single" w:sz="8" w:space="0" w:color="BFBFBF"/>
            </w:tcBorders>
            <w:noWrap/>
            <w:vAlign w:val="bottom"/>
            <w:hideMark/>
          </w:tcPr>
          <w:p w14:paraId="0BF2F38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241057</w:t>
            </w:r>
          </w:p>
        </w:tc>
        <w:tc>
          <w:tcPr>
            <w:tcW w:w="0" w:type="auto"/>
            <w:tcBorders>
              <w:top w:val="nil"/>
              <w:left w:val="nil"/>
              <w:bottom w:val="single" w:sz="8" w:space="0" w:color="BFBFBF"/>
              <w:right w:val="single" w:sz="8" w:space="0" w:color="BFBFBF"/>
            </w:tcBorders>
            <w:noWrap/>
            <w:vAlign w:val="bottom"/>
            <w:hideMark/>
          </w:tcPr>
          <w:p w14:paraId="0275C34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AD18C4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241057</w:t>
            </w:r>
          </w:p>
        </w:tc>
        <w:tc>
          <w:tcPr>
            <w:tcW w:w="0" w:type="auto"/>
            <w:tcBorders>
              <w:top w:val="nil"/>
              <w:left w:val="nil"/>
              <w:bottom w:val="single" w:sz="8" w:space="0" w:color="BFBFBF"/>
              <w:right w:val="single" w:sz="8" w:space="0" w:color="BFBFBF"/>
            </w:tcBorders>
            <w:noWrap/>
            <w:vAlign w:val="bottom"/>
            <w:hideMark/>
          </w:tcPr>
          <w:p w14:paraId="54005C7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186929</w:t>
            </w:r>
          </w:p>
        </w:tc>
        <w:tc>
          <w:tcPr>
            <w:tcW w:w="0" w:type="auto"/>
            <w:tcBorders>
              <w:top w:val="nil"/>
              <w:left w:val="nil"/>
              <w:bottom w:val="single" w:sz="8" w:space="0" w:color="BFBFBF"/>
              <w:right w:val="single" w:sz="8" w:space="0" w:color="BFBFBF"/>
            </w:tcBorders>
            <w:noWrap/>
            <w:vAlign w:val="bottom"/>
            <w:hideMark/>
          </w:tcPr>
          <w:p w14:paraId="2CE705D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35D7B1B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186929</w:t>
            </w:r>
          </w:p>
        </w:tc>
        <w:tc>
          <w:tcPr>
            <w:tcW w:w="0" w:type="auto"/>
            <w:tcBorders>
              <w:top w:val="nil"/>
              <w:left w:val="nil"/>
              <w:bottom w:val="single" w:sz="8" w:space="0" w:color="BFBFBF"/>
              <w:right w:val="single" w:sz="8" w:space="0" w:color="BFBFBF"/>
            </w:tcBorders>
            <w:noWrap/>
            <w:vAlign w:val="bottom"/>
            <w:hideMark/>
          </w:tcPr>
          <w:p w14:paraId="2EC9A48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155777</w:t>
            </w:r>
          </w:p>
        </w:tc>
        <w:tc>
          <w:tcPr>
            <w:tcW w:w="0" w:type="auto"/>
            <w:tcBorders>
              <w:top w:val="nil"/>
              <w:left w:val="nil"/>
              <w:bottom w:val="single" w:sz="8" w:space="0" w:color="BFBFBF"/>
              <w:right w:val="single" w:sz="8" w:space="0" w:color="BFBFBF"/>
            </w:tcBorders>
            <w:noWrap/>
            <w:vAlign w:val="bottom"/>
            <w:hideMark/>
          </w:tcPr>
          <w:p w14:paraId="08BAA4B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c>
          <w:tcPr>
            <w:tcW w:w="0" w:type="auto"/>
            <w:tcBorders>
              <w:top w:val="nil"/>
              <w:left w:val="nil"/>
              <w:bottom w:val="single" w:sz="8" w:space="0" w:color="BFBFBF"/>
              <w:right w:val="single" w:sz="8" w:space="0" w:color="BFBFBF"/>
            </w:tcBorders>
            <w:noWrap/>
            <w:vAlign w:val="bottom"/>
            <w:hideMark/>
          </w:tcPr>
          <w:p w14:paraId="7B4DE51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269332</w:t>
            </w:r>
          </w:p>
        </w:tc>
        <w:tc>
          <w:tcPr>
            <w:tcW w:w="812" w:type="dxa"/>
            <w:tcBorders>
              <w:top w:val="nil"/>
              <w:left w:val="nil"/>
              <w:bottom w:val="single" w:sz="8" w:space="0" w:color="BFBFBF"/>
              <w:right w:val="single" w:sz="8" w:space="0" w:color="BFBFBF"/>
            </w:tcBorders>
            <w:noWrap/>
            <w:vAlign w:val="bottom"/>
            <w:hideMark/>
          </w:tcPr>
          <w:p w14:paraId="765B3AD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155777</w:t>
            </w:r>
          </w:p>
        </w:tc>
        <w:tc>
          <w:tcPr>
            <w:tcW w:w="991" w:type="dxa"/>
            <w:tcBorders>
              <w:top w:val="nil"/>
              <w:left w:val="nil"/>
              <w:bottom w:val="single" w:sz="8" w:space="0" w:color="BFBFBF"/>
              <w:right w:val="single" w:sz="8" w:space="0" w:color="BFBFBF"/>
            </w:tcBorders>
            <w:noWrap/>
            <w:vAlign w:val="bottom"/>
            <w:hideMark/>
          </w:tcPr>
          <w:p w14:paraId="24ED11A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-42</w:t>
            </w:r>
          </w:p>
        </w:tc>
      </w:tr>
      <w:tr w:rsidR="00EC05D3" w:rsidRPr="0070469B" w14:paraId="07D9709B"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5803626E"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45 - 49</w:t>
            </w:r>
          </w:p>
        </w:tc>
        <w:tc>
          <w:tcPr>
            <w:tcW w:w="927" w:type="dxa"/>
            <w:tcBorders>
              <w:top w:val="nil"/>
              <w:left w:val="nil"/>
              <w:bottom w:val="single" w:sz="8" w:space="0" w:color="BFBFBF"/>
              <w:right w:val="single" w:sz="8" w:space="0" w:color="BFBFBF"/>
            </w:tcBorders>
            <w:noWrap/>
            <w:vAlign w:val="bottom"/>
            <w:hideMark/>
          </w:tcPr>
          <w:p w14:paraId="14E3F7B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270121</w:t>
            </w:r>
          </w:p>
        </w:tc>
        <w:tc>
          <w:tcPr>
            <w:tcW w:w="0" w:type="auto"/>
            <w:tcBorders>
              <w:top w:val="nil"/>
              <w:left w:val="nil"/>
              <w:bottom w:val="single" w:sz="8" w:space="0" w:color="BFBFBF"/>
              <w:right w:val="single" w:sz="8" w:space="0" w:color="BFBFBF"/>
            </w:tcBorders>
            <w:noWrap/>
            <w:vAlign w:val="bottom"/>
            <w:hideMark/>
          </w:tcPr>
          <w:p w14:paraId="08A40F7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264037</w:t>
            </w:r>
          </w:p>
        </w:tc>
        <w:tc>
          <w:tcPr>
            <w:tcW w:w="0" w:type="auto"/>
            <w:tcBorders>
              <w:top w:val="nil"/>
              <w:left w:val="nil"/>
              <w:bottom w:val="single" w:sz="8" w:space="0" w:color="BFBFBF"/>
              <w:right w:val="single" w:sz="8" w:space="0" w:color="BFBFBF"/>
            </w:tcBorders>
            <w:noWrap/>
            <w:vAlign w:val="bottom"/>
            <w:hideMark/>
          </w:tcPr>
          <w:p w14:paraId="18F1063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189481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264037</w:t>
            </w:r>
          </w:p>
        </w:tc>
        <w:tc>
          <w:tcPr>
            <w:tcW w:w="0" w:type="auto"/>
            <w:tcBorders>
              <w:top w:val="nil"/>
              <w:left w:val="nil"/>
              <w:bottom w:val="single" w:sz="8" w:space="0" w:color="BFBFBF"/>
              <w:right w:val="single" w:sz="8" w:space="0" w:color="BFBFBF"/>
            </w:tcBorders>
            <w:noWrap/>
            <w:vAlign w:val="bottom"/>
            <w:hideMark/>
          </w:tcPr>
          <w:p w14:paraId="3A9FBD2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241591</w:t>
            </w:r>
          </w:p>
        </w:tc>
        <w:tc>
          <w:tcPr>
            <w:tcW w:w="0" w:type="auto"/>
            <w:tcBorders>
              <w:top w:val="nil"/>
              <w:left w:val="nil"/>
              <w:bottom w:val="single" w:sz="8" w:space="0" w:color="BFBFBF"/>
              <w:right w:val="single" w:sz="8" w:space="0" w:color="BFBFBF"/>
            </w:tcBorders>
            <w:noWrap/>
            <w:vAlign w:val="bottom"/>
            <w:hideMark/>
          </w:tcPr>
          <w:p w14:paraId="1D2935F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5107738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241591</w:t>
            </w:r>
          </w:p>
        </w:tc>
        <w:tc>
          <w:tcPr>
            <w:tcW w:w="0" w:type="auto"/>
            <w:tcBorders>
              <w:top w:val="nil"/>
              <w:left w:val="nil"/>
              <w:bottom w:val="single" w:sz="8" w:space="0" w:color="BFBFBF"/>
              <w:right w:val="single" w:sz="8" w:space="0" w:color="BFBFBF"/>
            </w:tcBorders>
            <w:noWrap/>
            <w:vAlign w:val="bottom"/>
            <w:hideMark/>
          </w:tcPr>
          <w:p w14:paraId="25E71FF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236970</w:t>
            </w:r>
          </w:p>
        </w:tc>
        <w:tc>
          <w:tcPr>
            <w:tcW w:w="0" w:type="auto"/>
            <w:tcBorders>
              <w:top w:val="nil"/>
              <w:left w:val="nil"/>
              <w:bottom w:val="single" w:sz="8" w:space="0" w:color="BFBFBF"/>
              <w:right w:val="single" w:sz="8" w:space="0" w:color="BFBFBF"/>
            </w:tcBorders>
            <w:noWrap/>
            <w:vAlign w:val="bottom"/>
            <w:hideMark/>
          </w:tcPr>
          <w:p w14:paraId="2EC2032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63FEA58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236970</w:t>
            </w:r>
          </w:p>
        </w:tc>
        <w:tc>
          <w:tcPr>
            <w:tcW w:w="0" w:type="auto"/>
            <w:tcBorders>
              <w:top w:val="nil"/>
              <w:left w:val="nil"/>
              <w:bottom w:val="single" w:sz="8" w:space="0" w:color="BFBFBF"/>
              <w:right w:val="single" w:sz="8" w:space="0" w:color="BFBFBF"/>
            </w:tcBorders>
            <w:noWrap/>
            <w:vAlign w:val="bottom"/>
            <w:hideMark/>
          </w:tcPr>
          <w:p w14:paraId="3B215A7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183988</w:t>
            </w:r>
          </w:p>
        </w:tc>
        <w:tc>
          <w:tcPr>
            <w:tcW w:w="0" w:type="auto"/>
            <w:tcBorders>
              <w:top w:val="nil"/>
              <w:left w:val="nil"/>
              <w:bottom w:val="single" w:sz="8" w:space="0" w:color="BFBFBF"/>
              <w:right w:val="single" w:sz="8" w:space="0" w:color="BFBFBF"/>
            </w:tcBorders>
            <w:noWrap/>
            <w:vAlign w:val="bottom"/>
            <w:hideMark/>
          </w:tcPr>
          <w:p w14:paraId="0998CEC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464103E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270121</w:t>
            </w:r>
          </w:p>
        </w:tc>
        <w:tc>
          <w:tcPr>
            <w:tcW w:w="812" w:type="dxa"/>
            <w:tcBorders>
              <w:top w:val="nil"/>
              <w:left w:val="nil"/>
              <w:bottom w:val="single" w:sz="8" w:space="0" w:color="BFBFBF"/>
              <w:right w:val="single" w:sz="8" w:space="0" w:color="BFBFBF"/>
            </w:tcBorders>
            <w:noWrap/>
            <w:vAlign w:val="bottom"/>
            <w:hideMark/>
          </w:tcPr>
          <w:p w14:paraId="473E9DF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183988</w:t>
            </w:r>
          </w:p>
        </w:tc>
        <w:tc>
          <w:tcPr>
            <w:tcW w:w="991" w:type="dxa"/>
            <w:tcBorders>
              <w:top w:val="nil"/>
              <w:left w:val="nil"/>
              <w:bottom w:val="single" w:sz="8" w:space="0" w:color="BFBFBF"/>
              <w:right w:val="single" w:sz="8" w:space="0" w:color="BFBFBF"/>
            </w:tcBorders>
            <w:noWrap/>
            <w:vAlign w:val="bottom"/>
            <w:hideMark/>
          </w:tcPr>
          <w:p w14:paraId="483DD9C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-32</w:t>
            </w:r>
          </w:p>
        </w:tc>
      </w:tr>
      <w:tr w:rsidR="00EC05D3" w:rsidRPr="0070469B" w14:paraId="3CA350A8"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BC1A9B3"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50 - 54</w:t>
            </w:r>
          </w:p>
        </w:tc>
        <w:tc>
          <w:tcPr>
            <w:tcW w:w="927" w:type="dxa"/>
            <w:tcBorders>
              <w:top w:val="nil"/>
              <w:left w:val="nil"/>
              <w:bottom w:val="single" w:sz="8" w:space="0" w:color="BFBFBF"/>
              <w:right w:val="single" w:sz="8" w:space="0" w:color="BFBFBF"/>
            </w:tcBorders>
            <w:noWrap/>
            <w:vAlign w:val="bottom"/>
            <w:hideMark/>
          </w:tcPr>
          <w:p w14:paraId="0F98052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247909</w:t>
            </w:r>
          </w:p>
        </w:tc>
        <w:tc>
          <w:tcPr>
            <w:tcW w:w="0" w:type="auto"/>
            <w:tcBorders>
              <w:top w:val="nil"/>
              <w:left w:val="nil"/>
              <w:bottom w:val="single" w:sz="8" w:space="0" w:color="BFBFBF"/>
              <w:right w:val="single" w:sz="8" w:space="0" w:color="BFBFBF"/>
            </w:tcBorders>
            <w:noWrap/>
            <w:vAlign w:val="bottom"/>
            <w:hideMark/>
          </w:tcPr>
          <w:p w14:paraId="5609994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261183</w:t>
            </w:r>
          </w:p>
        </w:tc>
        <w:tc>
          <w:tcPr>
            <w:tcW w:w="0" w:type="auto"/>
            <w:tcBorders>
              <w:top w:val="nil"/>
              <w:left w:val="nil"/>
              <w:bottom w:val="single" w:sz="8" w:space="0" w:color="BFBFBF"/>
              <w:right w:val="single" w:sz="8" w:space="0" w:color="BFBFBF"/>
            </w:tcBorders>
            <w:noWrap/>
            <w:vAlign w:val="bottom"/>
            <w:hideMark/>
          </w:tcPr>
          <w:p w14:paraId="494B28C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6367C27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261183</w:t>
            </w:r>
          </w:p>
        </w:tc>
        <w:tc>
          <w:tcPr>
            <w:tcW w:w="0" w:type="auto"/>
            <w:tcBorders>
              <w:top w:val="nil"/>
              <w:left w:val="nil"/>
              <w:bottom w:val="single" w:sz="8" w:space="0" w:color="BFBFBF"/>
              <w:right w:val="single" w:sz="8" w:space="0" w:color="BFBFBF"/>
            </w:tcBorders>
            <w:noWrap/>
            <w:vAlign w:val="bottom"/>
            <w:hideMark/>
          </w:tcPr>
          <w:p w14:paraId="1E9C323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255992</w:t>
            </w:r>
          </w:p>
        </w:tc>
        <w:tc>
          <w:tcPr>
            <w:tcW w:w="0" w:type="auto"/>
            <w:tcBorders>
              <w:top w:val="nil"/>
              <w:left w:val="nil"/>
              <w:bottom w:val="single" w:sz="8" w:space="0" w:color="BFBFBF"/>
              <w:right w:val="single" w:sz="8" w:space="0" w:color="BFBFBF"/>
            </w:tcBorders>
            <w:noWrap/>
            <w:vAlign w:val="bottom"/>
            <w:hideMark/>
          </w:tcPr>
          <w:p w14:paraId="693F196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4BF8CA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255992</w:t>
            </w:r>
          </w:p>
        </w:tc>
        <w:tc>
          <w:tcPr>
            <w:tcW w:w="0" w:type="auto"/>
            <w:tcBorders>
              <w:top w:val="nil"/>
              <w:left w:val="nil"/>
              <w:bottom w:val="single" w:sz="8" w:space="0" w:color="BFBFBF"/>
              <w:right w:val="single" w:sz="8" w:space="0" w:color="BFBFBF"/>
            </w:tcBorders>
            <w:noWrap/>
            <w:vAlign w:val="bottom"/>
            <w:hideMark/>
          </w:tcPr>
          <w:p w14:paraId="338451B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234929</w:t>
            </w:r>
          </w:p>
        </w:tc>
        <w:tc>
          <w:tcPr>
            <w:tcW w:w="0" w:type="auto"/>
            <w:tcBorders>
              <w:top w:val="nil"/>
              <w:left w:val="nil"/>
              <w:bottom w:val="single" w:sz="8" w:space="0" w:color="BFBFBF"/>
              <w:right w:val="single" w:sz="8" w:space="0" w:color="BFBFBF"/>
            </w:tcBorders>
            <w:noWrap/>
            <w:vAlign w:val="bottom"/>
            <w:hideMark/>
          </w:tcPr>
          <w:p w14:paraId="763EB76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5F0F154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234929</w:t>
            </w:r>
          </w:p>
        </w:tc>
        <w:tc>
          <w:tcPr>
            <w:tcW w:w="0" w:type="auto"/>
            <w:tcBorders>
              <w:top w:val="nil"/>
              <w:left w:val="nil"/>
              <w:bottom w:val="single" w:sz="8" w:space="0" w:color="BFBFBF"/>
              <w:right w:val="single" w:sz="8" w:space="0" w:color="BFBFBF"/>
            </w:tcBorders>
            <w:noWrap/>
            <w:vAlign w:val="bottom"/>
            <w:hideMark/>
          </w:tcPr>
          <w:p w14:paraId="60AF3DD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230977</w:t>
            </w:r>
          </w:p>
        </w:tc>
        <w:tc>
          <w:tcPr>
            <w:tcW w:w="0" w:type="auto"/>
            <w:tcBorders>
              <w:top w:val="nil"/>
              <w:left w:val="nil"/>
              <w:bottom w:val="single" w:sz="8" w:space="0" w:color="BFBFBF"/>
              <w:right w:val="single" w:sz="8" w:space="0" w:color="BFBFBF"/>
            </w:tcBorders>
            <w:noWrap/>
            <w:vAlign w:val="bottom"/>
            <w:hideMark/>
          </w:tcPr>
          <w:p w14:paraId="3DE4828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026F4C1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247909</w:t>
            </w:r>
          </w:p>
        </w:tc>
        <w:tc>
          <w:tcPr>
            <w:tcW w:w="812" w:type="dxa"/>
            <w:tcBorders>
              <w:top w:val="nil"/>
              <w:left w:val="nil"/>
              <w:bottom w:val="single" w:sz="8" w:space="0" w:color="BFBFBF"/>
              <w:right w:val="single" w:sz="8" w:space="0" w:color="BFBFBF"/>
            </w:tcBorders>
            <w:noWrap/>
            <w:vAlign w:val="bottom"/>
            <w:hideMark/>
          </w:tcPr>
          <w:p w14:paraId="02C6847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230977</w:t>
            </w:r>
          </w:p>
        </w:tc>
        <w:tc>
          <w:tcPr>
            <w:tcW w:w="991" w:type="dxa"/>
            <w:tcBorders>
              <w:top w:val="nil"/>
              <w:left w:val="nil"/>
              <w:bottom w:val="single" w:sz="8" w:space="0" w:color="BFBFBF"/>
              <w:right w:val="single" w:sz="8" w:space="0" w:color="BFBFBF"/>
            </w:tcBorders>
            <w:noWrap/>
            <w:vAlign w:val="bottom"/>
            <w:hideMark/>
          </w:tcPr>
          <w:p w14:paraId="14D4A3F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r>
      <w:tr w:rsidR="00EC05D3" w:rsidRPr="0070469B" w14:paraId="4BE9A9DC"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605A2101"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55 - 59</w:t>
            </w:r>
          </w:p>
        </w:tc>
        <w:tc>
          <w:tcPr>
            <w:tcW w:w="927" w:type="dxa"/>
            <w:tcBorders>
              <w:top w:val="nil"/>
              <w:left w:val="nil"/>
              <w:bottom w:val="single" w:sz="8" w:space="0" w:color="BFBFBF"/>
              <w:right w:val="single" w:sz="8" w:space="0" w:color="BFBFBF"/>
            </w:tcBorders>
            <w:noWrap/>
            <w:vAlign w:val="bottom"/>
            <w:hideMark/>
          </w:tcPr>
          <w:p w14:paraId="7CB1012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227478</w:t>
            </w:r>
          </w:p>
        </w:tc>
        <w:tc>
          <w:tcPr>
            <w:tcW w:w="0" w:type="auto"/>
            <w:tcBorders>
              <w:top w:val="nil"/>
              <w:left w:val="nil"/>
              <w:bottom w:val="single" w:sz="8" w:space="0" w:color="BFBFBF"/>
              <w:right w:val="single" w:sz="8" w:space="0" w:color="BFBFBF"/>
            </w:tcBorders>
            <w:noWrap/>
            <w:vAlign w:val="bottom"/>
            <w:hideMark/>
          </w:tcPr>
          <w:p w14:paraId="2D86DEB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234848</w:t>
            </w:r>
          </w:p>
        </w:tc>
        <w:tc>
          <w:tcPr>
            <w:tcW w:w="0" w:type="auto"/>
            <w:tcBorders>
              <w:top w:val="nil"/>
              <w:left w:val="nil"/>
              <w:bottom w:val="single" w:sz="8" w:space="0" w:color="BFBFBF"/>
              <w:right w:val="single" w:sz="8" w:space="0" w:color="BFBFBF"/>
            </w:tcBorders>
            <w:noWrap/>
            <w:vAlign w:val="bottom"/>
            <w:hideMark/>
          </w:tcPr>
          <w:p w14:paraId="2A1AAAF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C1E483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234848</w:t>
            </w:r>
          </w:p>
        </w:tc>
        <w:tc>
          <w:tcPr>
            <w:tcW w:w="0" w:type="auto"/>
            <w:tcBorders>
              <w:top w:val="nil"/>
              <w:left w:val="nil"/>
              <w:bottom w:val="single" w:sz="8" w:space="0" w:color="BFBFBF"/>
              <w:right w:val="single" w:sz="8" w:space="0" w:color="BFBFBF"/>
            </w:tcBorders>
            <w:noWrap/>
            <w:vAlign w:val="bottom"/>
            <w:hideMark/>
          </w:tcPr>
          <w:p w14:paraId="10C5F29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248776</w:t>
            </w:r>
          </w:p>
        </w:tc>
        <w:tc>
          <w:tcPr>
            <w:tcW w:w="0" w:type="auto"/>
            <w:tcBorders>
              <w:top w:val="nil"/>
              <w:left w:val="nil"/>
              <w:bottom w:val="single" w:sz="8" w:space="0" w:color="BFBFBF"/>
              <w:right w:val="single" w:sz="8" w:space="0" w:color="BFBFBF"/>
            </w:tcBorders>
            <w:noWrap/>
            <w:vAlign w:val="bottom"/>
            <w:hideMark/>
          </w:tcPr>
          <w:p w14:paraId="14F8B86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24C6A1E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248776</w:t>
            </w:r>
          </w:p>
        </w:tc>
        <w:tc>
          <w:tcPr>
            <w:tcW w:w="0" w:type="auto"/>
            <w:tcBorders>
              <w:top w:val="nil"/>
              <w:left w:val="nil"/>
              <w:bottom w:val="single" w:sz="8" w:space="0" w:color="BFBFBF"/>
              <w:right w:val="single" w:sz="8" w:space="0" w:color="BFBFBF"/>
            </w:tcBorders>
            <w:noWrap/>
            <w:vAlign w:val="bottom"/>
            <w:hideMark/>
          </w:tcPr>
          <w:p w14:paraId="733D0E8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244945</w:t>
            </w:r>
          </w:p>
        </w:tc>
        <w:tc>
          <w:tcPr>
            <w:tcW w:w="0" w:type="auto"/>
            <w:tcBorders>
              <w:top w:val="nil"/>
              <w:left w:val="nil"/>
              <w:bottom w:val="single" w:sz="8" w:space="0" w:color="BFBFBF"/>
              <w:right w:val="single" w:sz="8" w:space="0" w:color="BFBFBF"/>
            </w:tcBorders>
            <w:noWrap/>
            <w:vAlign w:val="bottom"/>
            <w:hideMark/>
          </w:tcPr>
          <w:p w14:paraId="0862359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AADD94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244945</w:t>
            </w:r>
          </w:p>
        </w:tc>
        <w:tc>
          <w:tcPr>
            <w:tcW w:w="0" w:type="auto"/>
            <w:tcBorders>
              <w:top w:val="nil"/>
              <w:left w:val="nil"/>
              <w:bottom w:val="single" w:sz="8" w:space="0" w:color="BFBFBF"/>
              <w:right w:val="single" w:sz="8" w:space="0" w:color="BFBFBF"/>
            </w:tcBorders>
            <w:noWrap/>
            <w:vAlign w:val="bottom"/>
            <w:hideMark/>
          </w:tcPr>
          <w:p w14:paraId="3A74B42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225857</w:t>
            </w:r>
          </w:p>
        </w:tc>
        <w:tc>
          <w:tcPr>
            <w:tcW w:w="0" w:type="auto"/>
            <w:tcBorders>
              <w:top w:val="nil"/>
              <w:left w:val="nil"/>
              <w:bottom w:val="single" w:sz="8" w:space="0" w:color="BFBFBF"/>
              <w:right w:val="single" w:sz="8" w:space="0" w:color="BFBFBF"/>
            </w:tcBorders>
            <w:noWrap/>
            <w:vAlign w:val="bottom"/>
            <w:hideMark/>
          </w:tcPr>
          <w:p w14:paraId="2A30540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1B15315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227478</w:t>
            </w:r>
          </w:p>
        </w:tc>
        <w:tc>
          <w:tcPr>
            <w:tcW w:w="812" w:type="dxa"/>
            <w:tcBorders>
              <w:top w:val="nil"/>
              <w:left w:val="nil"/>
              <w:bottom w:val="single" w:sz="8" w:space="0" w:color="BFBFBF"/>
              <w:right w:val="single" w:sz="8" w:space="0" w:color="BFBFBF"/>
            </w:tcBorders>
            <w:noWrap/>
            <w:vAlign w:val="bottom"/>
            <w:hideMark/>
          </w:tcPr>
          <w:p w14:paraId="1711CBE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225857</w:t>
            </w:r>
          </w:p>
        </w:tc>
        <w:tc>
          <w:tcPr>
            <w:tcW w:w="991" w:type="dxa"/>
            <w:tcBorders>
              <w:top w:val="nil"/>
              <w:left w:val="nil"/>
              <w:bottom w:val="single" w:sz="8" w:space="0" w:color="BFBFBF"/>
              <w:right w:val="single" w:sz="8" w:space="0" w:color="BFBFBF"/>
            </w:tcBorders>
            <w:noWrap/>
            <w:vAlign w:val="bottom"/>
            <w:hideMark/>
          </w:tcPr>
          <w:p w14:paraId="20C8A18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r>
      <w:tr w:rsidR="00EC05D3" w:rsidRPr="0070469B" w14:paraId="4083EC56"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5E263363"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60 - 64</w:t>
            </w:r>
          </w:p>
        </w:tc>
        <w:tc>
          <w:tcPr>
            <w:tcW w:w="927" w:type="dxa"/>
            <w:tcBorders>
              <w:top w:val="nil"/>
              <w:left w:val="nil"/>
              <w:bottom w:val="single" w:sz="8" w:space="0" w:color="BFBFBF"/>
              <w:right w:val="single" w:sz="8" w:space="0" w:color="BFBFBF"/>
            </w:tcBorders>
            <w:noWrap/>
            <w:vAlign w:val="bottom"/>
            <w:hideMark/>
          </w:tcPr>
          <w:p w14:paraId="7A8E4E5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219750</w:t>
            </w:r>
          </w:p>
        </w:tc>
        <w:tc>
          <w:tcPr>
            <w:tcW w:w="0" w:type="auto"/>
            <w:tcBorders>
              <w:top w:val="nil"/>
              <w:left w:val="nil"/>
              <w:bottom w:val="single" w:sz="8" w:space="0" w:color="BFBFBF"/>
              <w:right w:val="single" w:sz="8" w:space="0" w:color="BFBFBF"/>
            </w:tcBorders>
            <w:noWrap/>
            <w:vAlign w:val="bottom"/>
            <w:hideMark/>
          </w:tcPr>
          <w:p w14:paraId="405FE5E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209106</w:t>
            </w:r>
          </w:p>
        </w:tc>
        <w:tc>
          <w:tcPr>
            <w:tcW w:w="0" w:type="auto"/>
            <w:tcBorders>
              <w:top w:val="nil"/>
              <w:left w:val="nil"/>
              <w:bottom w:val="single" w:sz="8" w:space="0" w:color="BFBFBF"/>
              <w:right w:val="single" w:sz="8" w:space="0" w:color="BFBFBF"/>
            </w:tcBorders>
            <w:noWrap/>
            <w:vAlign w:val="bottom"/>
            <w:hideMark/>
          </w:tcPr>
          <w:p w14:paraId="3A038C4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35299D4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209106</w:t>
            </w:r>
          </w:p>
        </w:tc>
        <w:tc>
          <w:tcPr>
            <w:tcW w:w="0" w:type="auto"/>
            <w:tcBorders>
              <w:top w:val="nil"/>
              <w:left w:val="nil"/>
              <w:bottom w:val="single" w:sz="8" w:space="0" w:color="BFBFBF"/>
              <w:right w:val="single" w:sz="8" w:space="0" w:color="BFBFBF"/>
            </w:tcBorders>
            <w:noWrap/>
            <w:vAlign w:val="bottom"/>
            <w:hideMark/>
          </w:tcPr>
          <w:p w14:paraId="188418B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218041</w:t>
            </w:r>
          </w:p>
        </w:tc>
        <w:tc>
          <w:tcPr>
            <w:tcW w:w="0" w:type="auto"/>
            <w:tcBorders>
              <w:top w:val="nil"/>
              <w:left w:val="nil"/>
              <w:bottom w:val="single" w:sz="8" w:space="0" w:color="BFBFBF"/>
              <w:right w:val="single" w:sz="8" w:space="0" w:color="BFBFBF"/>
            </w:tcBorders>
            <w:noWrap/>
            <w:vAlign w:val="bottom"/>
            <w:hideMark/>
          </w:tcPr>
          <w:p w14:paraId="1EB60A5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48B772D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218041</w:t>
            </w:r>
          </w:p>
        </w:tc>
        <w:tc>
          <w:tcPr>
            <w:tcW w:w="0" w:type="auto"/>
            <w:tcBorders>
              <w:top w:val="nil"/>
              <w:left w:val="nil"/>
              <w:bottom w:val="single" w:sz="8" w:space="0" w:color="BFBFBF"/>
              <w:right w:val="single" w:sz="8" w:space="0" w:color="BFBFBF"/>
            </w:tcBorders>
            <w:noWrap/>
            <w:vAlign w:val="bottom"/>
            <w:hideMark/>
          </w:tcPr>
          <w:p w14:paraId="40BE582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232752</w:t>
            </w:r>
          </w:p>
        </w:tc>
        <w:tc>
          <w:tcPr>
            <w:tcW w:w="0" w:type="auto"/>
            <w:tcBorders>
              <w:top w:val="nil"/>
              <w:left w:val="nil"/>
              <w:bottom w:val="single" w:sz="8" w:space="0" w:color="BFBFBF"/>
              <w:right w:val="single" w:sz="8" w:space="0" w:color="BFBFBF"/>
            </w:tcBorders>
            <w:noWrap/>
            <w:vAlign w:val="bottom"/>
            <w:hideMark/>
          </w:tcPr>
          <w:p w14:paraId="6148E87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c>
          <w:tcPr>
            <w:tcW w:w="0" w:type="auto"/>
            <w:tcBorders>
              <w:top w:val="nil"/>
              <w:left w:val="nil"/>
              <w:bottom w:val="single" w:sz="8" w:space="0" w:color="BFBFBF"/>
              <w:right w:val="single" w:sz="8" w:space="0" w:color="BFBFBF"/>
            </w:tcBorders>
            <w:noWrap/>
            <w:vAlign w:val="bottom"/>
            <w:hideMark/>
          </w:tcPr>
          <w:p w14:paraId="450C348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232752</w:t>
            </w:r>
          </w:p>
        </w:tc>
        <w:tc>
          <w:tcPr>
            <w:tcW w:w="0" w:type="auto"/>
            <w:tcBorders>
              <w:top w:val="nil"/>
              <w:left w:val="nil"/>
              <w:bottom w:val="single" w:sz="8" w:space="0" w:color="BFBFBF"/>
              <w:right w:val="single" w:sz="8" w:space="0" w:color="BFBFBF"/>
            </w:tcBorders>
            <w:noWrap/>
            <w:vAlign w:val="bottom"/>
            <w:hideMark/>
          </w:tcPr>
          <w:p w14:paraId="00487B4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230679</w:t>
            </w:r>
          </w:p>
        </w:tc>
        <w:tc>
          <w:tcPr>
            <w:tcW w:w="0" w:type="auto"/>
            <w:tcBorders>
              <w:top w:val="nil"/>
              <w:left w:val="nil"/>
              <w:bottom w:val="single" w:sz="8" w:space="0" w:color="BFBFBF"/>
              <w:right w:val="single" w:sz="8" w:space="0" w:color="BFBFBF"/>
            </w:tcBorders>
            <w:noWrap/>
            <w:vAlign w:val="bottom"/>
            <w:hideMark/>
          </w:tcPr>
          <w:p w14:paraId="77AD66B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524B8A1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219750</w:t>
            </w:r>
          </w:p>
        </w:tc>
        <w:tc>
          <w:tcPr>
            <w:tcW w:w="812" w:type="dxa"/>
            <w:tcBorders>
              <w:top w:val="nil"/>
              <w:left w:val="nil"/>
              <w:bottom w:val="single" w:sz="8" w:space="0" w:color="BFBFBF"/>
              <w:right w:val="single" w:sz="8" w:space="0" w:color="BFBFBF"/>
            </w:tcBorders>
            <w:noWrap/>
            <w:vAlign w:val="bottom"/>
            <w:hideMark/>
          </w:tcPr>
          <w:p w14:paraId="36FCD74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230679</w:t>
            </w:r>
          </w:p>
        </w:tc>
        <w:tc>
          <w:tcPr>
            <w:tcW w:w="991" w:type="dxa"/>
            <w:tcBorders>
              <w:top w:val="nil"/>
              <w:left w:val="nil"/>
              <w:bottom w:val="single" w:sz="8" w:space="0" w:color="BFBFBF"/>
              <w:right w:val="single" w:sz="8" w:space="0" w:color="BFBFBF"/>
            </w:tcBorders>
            <w:noWrap/>
            <w:vAlign w:val="bottom"/>
            <w:hideMark/>
          </w:tcPr>
          <w:p w14:paraId="1CDC0A4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r>
      <w:tr w:rsidR="00EC05D3" w:rsidRPr="0070469B" w14:paraId="2E1158B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200E7A35"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65 - 69</w:t>
            </w:r>
          </w:p>
        </w:tc>
        <w:tc>
          <w:tcPr>
            <w:tcW w:w="927" w:type="dxa"/>
            <w:tcBorders>
              <w:top w:val="nil"/>
              <w:left w:val="nil"/>
              <w:bottom w:val="single" w:sz="8" w:space="0" w:color="BFBFBF"/>
              <w:right w:val="single" w:sz="8" w:space="0" w:color="BFBFBF"/>
            </w:tcBorders>
            <w:noWrap/>
            <w:vAlign w:val="bottom"/>
            <w:hideMark/>
          </w:tcPr>
          <w:p w14:paraId="66730A5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199479</w:t>
            </w:r>
          </w:p>
        </w:tc>
        <w:tc>
          <w:tcPr>
            <w:tcW w:w="0" w:type="auto"/>
            <w:tcBorders>
              <w:top w:val="nil"/>
              <w:left w:val="nil"/>
              <w:bottom w:val="single" w:sz="8" w:space="0" w:color="BFBFBF"/>
              <w:right w:val="single" w:sz="8" w:space="0" w:color="BFBFBF"/>
            </w:tcBorders>
            <w:noWrap/>
            <w:vAlign w:val="bottom"/>
            <w:hideMark/>
          </w:tcPr>
          <w:p w14:paraId="666153B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194170</w:t>
            </w:r>
          </w:p>
        </w:tc>
        <w:tc>
          <w:tcPr>
            <w:tcW w:w="0" w:type="auto"/>
            <w:tcBorders>
              <w:top w:val="nil"/>
              <w:left w:val="nil"/>
              <w:bottom w:val="single" w:sz="8" w:space="0" w:color="BFBFBF"/>
              <w:right w:val="single" w:sz="8" w:space="0" w:color="BFBFBF"/>
            </w:tcBorders>
            <w:noWrap/>
            <w:vAlign w:val="bottom"/>
            <w:hideMark/>
          </w:tcPr>
          <w:p w14:paraId="3ED5B40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27693A6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194170</w:t>
            </w:r>
          </w:p>
        </w:tc>
        <w:tc>
          <w:tcPr>
            <w:tcW w:w="0" w:type="auto"/>
            <w:tcBorders>
              <w:top w:val="nil"/>
              <w:left w:val="nil"/>
              <w:bottom w:val="single" w:sz="8" w:space="0" w:color="BFBFBF"/>
              <w:right w:val="single" w:sz="8" w:space="0" w:color="BFBFBF"/>
            </w:tcBorders>
            <w:noWrap/>
            <w:vAlign w:val="bottom"/>
            <w:hideMark/>
          </w:tcPr>
          <w:p w14:paraId="0AF1650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187202</w:t>
            </w:r>
          </w:p>
        </w:tc>
        <w:tc>
          <w:tcPr>
            <w:tcW w:w="0" w:type="auto"/>
            <w:tcBorders>
              <w:top w:val="nil"/>
              <w:left w:val="nil"/>
              <w:bottom w:val="single" w:sz="8" w:space="0" w:color="BFBFBF"/>
              <w:right w:val="single" w:sz="8" w:space="0" w:color="BFBFBF"/>
            </w:tcBorders>
            <w:noWrap/>
            <w:vAlign w:val="bottom"/>
            <w:hideMark/>
          </w:tcPr>
          <w:p w14:paraId="69BE2D9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3FE8B8F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187202</w:t>
            </w:r>
          </w:p>
        </w:tc>
        <w:tc>
          <w:tcPr>
            <w:tcW w:w="0" w:type="auto"/>
            <w:tcBorders>
              <w:top w:val="nil"/>
              <w:left w:val="nil"/>
              <w:bottom w:val="single" w:sz="8" w:space="0" w:color="BFBFBF"/>
              <w:right w:val="single" w:sz="8" w:space="0" w:color="BFBFBF"/>
            </w:tcBorders>
            <w:noWrap/>
            <w:vAlign w:val="bottom"/>
            <w:hideMark/>
          </w:tcPr>
          <w:p w14:paraId="5E0D199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197666</w:t>
            </w:r>
          </w:p>
        </w:tc>
        <w:tc>
          <w:tcPr>
            <w:tcW w:w="0" w:type="auto"/>
            <w:tcBorders>
              <w:top w:val="nil"/>
              <w:left w:val="nil"/>
              <w:bottom w:val="single" w:sz="8" w:space="0" w:color="BFBFBF"/>
              <w:right w:val="single" w:sz="8" w:space="0" w:color="BFBFBF"/>
            </w:tcBorders>
            <w:noWrap/>
            <w:vAlign w:val="bottom"/>
            <w:hideMark/>
          </w:tcPr>
          <w:p w14:paraId="379BE71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72FC1A8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197666</w:t>
            </w:r>
          </w:p>
        </w:tc>
        <w:tc>
          <w:tcPr>
            <w:tcW w:w="0" w:type="auto"/>
            <w:tcBorders>
              <w:top w:val="nil"/>
              <w:left w:val="nil"/>
              <w:bottom w:val="single" w:sz="8" w:space="0" w:color="BFBFBF"/>
              <w:right w:val="single" w:sz="8" w:space="0" w:color="BFBFBF"/>
            </w:tcBorders>
            <w:noWrap/>
            <w:vAlign w:val="bottom"/>
            <w:hideMark/>
          </w:tcPr>
          <w:p w14:paraId="4C93162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213076</w:t>
            </w:r>
          </w:p>
        </w:tc>
        <w:tc>
          <w:tcPr>
            <w:tcW w:w="0" w:type="auto"/>
            <w:tcBorders>
              <w:top w:val="nil"/>
              <w:left w:val="nil"/>
              <w:bottom w:val="single" w:sz="8" w:space="0" w:color="BFBFBF"/>
              <w:right w:val="single" w:sz="8" w:space="0" w:color="BFBFBF"/>
            </w:tcBorders>
            <w:noWrap/>
            <w:vAlign w:val="bottom"/>
            <w:hideMark/>
          </w:tcPr>
          <w:p w14:paraId="41C5669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4CFD0D2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199479</w:t>
            </w:r>
          </w:p>
        </w:tc>
        <w:tc>
          <w:tcPr>
            <w:tcW w:w="812" w:type="dxa"/>
            <w:tcBorders>
              <w:top w:val="nil"/>
              <w:left w:val="nil"/>
              <w:bottom w:val="single" w:sz="8" w:space="0" w:color="BFBFBF"/>
              <w:right w:val="single" w:sz="8" w:space="0" w:color="BFBFBF"/>
            </w:tcBorders>
            <w:noWrap/>
            <w:vAlign w:val="bottom"/>
            <w:hideMark/>
          </w:tcPr>
          <w:p w14:paraId="22EDDB9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213076</w:t>
            </w:r>
          </w:p>
        </w:tc>
        <w:tc>
          <w:tcPr>
            <w:tcW w:w="991" w:type="dxa"/>
            <w:tcBorders>
              <w:top w:val="nil"/>
              <w:left w:val="nil"/>
              <w:bottom w:val="single" w:sz="8" w:space="0" w:color="BFBFBF"/>
              <w:right w:val="single" w:sz="8" w:space="0" w:color="BFBFBF"/>
            </w:tcBorders>
            <w:noWrap/>
            <w:vAlign w:val="bottom"/>
            <w:hideMark/>
          </w:tcPr>
          <w:p w14:paraId="1A0E34E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r>
      <w:tr w:rsidR="00EC05D3" w:rsidRPr="0070469B" w14:paraId="1E2C846B"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6A853E8B"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70 - 74</w:t>
            </w:r>
          </w:p>
        </w:tc>
        <w:tc>
          <w:tcPr>
            <w:tcW w:w="927" w:type="dxa"/>
            <w:tcBorders>
              <w:top w:val="nil"/>
              <w:left w:val="nil"/>
              <w:bottom w:val="single" w:sz="8" w:space="0" w:color="BFBFBF"/>
              <w:right w:val="single" w:sz="8" w:space="0" w:color="BFBFBF"/>
            </w:tcBorders>
            <w:noWrap/>
            <w:vAlign w:val="bottom"/>
            <w:hideMark/>
          </w:tcPr>
          <w:p w14:paraId="14BD411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178631</w:t>
            </w:r>
          </w:p>
        </w:tc>
        <w:tc>
          <w:tcPr>
            <w:tcW w:w="0" w:type="auto"/>
            <w:tcBorders>
              <w:top w:val="nil"/>
              <w:left w:val="nil"/>
              <w:bottom w:val="single" w:sz="8" w:space="0" w:color="BFBFBF"/>
              <w:right w:val="single" w:sz="8" w:space="0" w:color="BFBFBF"/>
            </w:tcBorders>
            <w:noWrap/>
            <w:vAlign w:val="bottom"/>
            <w:hideMark/>
          </w:tcPr>
          <w:p w14:paraId="3B7642E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167650</w:t>
            </w:r>
          </w:p>
        </w:tc>
        <w:tc>
          <w:tcPr>
            <w:tcW w:w="0" w:type="auto"/>
            <w:tcBorders>
              <w:top w:val="nil"/>
              <w:left w:val="nil"/>
              <w:bottom w:val="single" w:sz="8" w:space="0" w:color="BFBFBF"/>
              <w:right w:val="single" w:sz="8" w:space="0" w:color="BFBFBF"/>
            </w:tcBorders>
            <w:noWrap/>
            <w:vAlign w:val="bottom"/>
            <w:hideMark/>
          </w:tcPr>
          <w:p w14:paraId="42F273C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6A51B3B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167650</w:t>
            </w:r>
          </w:p>
        </w:tc>
        <w:tc>
          <w:tcPr>
            <w:tcW w:w="0" w:type="auto"/>
            <w:tcBorders>
              <w:top w:val="nil"/>
              <w:left w:val="nil"/>
              <w:bottom w:val="single" w:sz="8" w:space="0" w:color="BFBFBF"/>
              <w:right w:val="single" w:sz="8" w:space="0" w:color="BFBFBF"/>
            </w:tcBorders>
            <w:noWrap/>
            <w:vAlign w:val="bottom"/>
            <w:hideMark/>
          </w:tcPr>
          <w:p w14:paraId="5B69A7A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166021</w:t>
            </w:r>
          </w:p>
        </w:tc>
        <w:tc>
          <w:tcPr>
            <w:tcW w:w="0" w:type="auto"/>
            <w:tcBorders>
              <w:top w:val="nil"/>
              <w:left w:val="nil"/>
              <w:bottom w:val="single" w:sz="8" w:space="0" w:color="BFBFBF"/>
              <w:right w:val="single" w:sz="8" w:space="0" w:color="BFBFBF"/>
            </w:tcBorders>
            <w:noWrap/>
            <w:vAlign w:val="bottom"/>
            <w:hideMark/>
          </w:tcPr>
          <w:p w14:paraId="7F50FEB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61489EE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166021</w:t>
            </w:r>
          </w:p>
        </w:tc>
        <w:tc>
          <w:tcPr>
            <w:tcW w:w="0" w:type="auto"/>
            <w:tcBorders>
              <w:top w:val="nil"/>
              <w:left w:val="nil"/>
              <w:bottom w:val="single" w:sz="8" w:space="0" w:color="BFBFBF"/>
              <w:right w:val="single" w:sz="8" w:space="0" w:color="BFBFBF"/>
            </w:tcBorders>
            <w:noWrap/>
            <w:vAlign w:val="bottom"/>
            <w:hideMark/>
          </w:tcPr>
          <w:p w14:paraId="3A04D77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162535</w:t>
            </w:r>
          </w:p>
        </w:tc>
        <w:tc>
          <w:tcPr>
            <w:tcW w:w="0" w:type="auto"/>
            <w:tcBorders>
              <w:top w:val="nil"/>
              <w:left w:val="nil"/>
              <w:bottom w:val="single" w:sz="8" w:space="0" w:color="BFBFBF"/>
              <w:right w:val="single" w:sz="8" w:space="0" w:color="BFBFBF"/>
            </w:tcBorders>
            <w:noWrap/>
            <w:vAlign w:val="bottom"/>
            <w:hideMark/>
          </w:tcPr>
          <w:p w14:paraId="66CAB80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0A02256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162535</w:t>
            </w:r>
          </w:p>
        </w:tc>
        <w:tc>
          <w:tcPr>
            <w:tcW w:w="0" w:type="auto"/>
            <w:tcBorders>
              <w:top w:val="nil"/>
              <w:left w:val="nil"/>
              <w:bottom w:val="single" w:sz="8" w:space="0" w:color="BFBFBF"/>
              <w:right w:val="single" w:sz="8" w:space="0" w:color="BFBFBF"/>
            </w:tcBorders>
            <w:noWrap/>
            <w:vAlign w:val="bottom"/>
            <w:hideMark/>
          </w:tcPr>
          <w:p w14:paraId="0F60CF5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174232</w:t>
            </w:r>
          </w:p>
        </w:tc>
        <w:tc>
          <w:tcPr>
            <w:tcW w:w="0" w:type="auto"/>
            <w:tcBorders>
              <w:top w:val="nil"/>
              <w:left w:val="nil"/>
              <w:bottom w:val="single" w:sz="8" w:space="0" w:color="BFBFBF"/>
              <w:right w:val="single" w:sz="8" w:space="0" w:color="BFBFBF"/>
            </w:tcBorders>
            <w:noWrap/>
            <w:vAlign w:val="bottom"/>
            <w:hideMark/>
          </w:tcPr>
          <w:p w14:paraId="0FFFBD1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c>
          <w:tcPr>
            <w:tcW w:w="0" w:type="auto"/>
            <w:tcBorders>
              <w:top w:val="nil"/>
              <w:left w:val="nil"/>
              <w:bottom w:val="single" w:sz="8" w:space="0" w:color="BFBFBF"/>
              <w:right w:val="single" w:sz="8" w:space="0" w:color="BFBFBF"/>
            </w:tcBorders>
            <w:noWrap/>
            <w:vAlign w:val="bottom"/>
            <w:hideMark/>
          </w:tcPr>
          <w:p w14:paraId="6105C57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178631</w:t>
            </w:r>
          </w:p>
        </w:tc>
        <w:tc>
          <w:tcPr>
            <w:tcW w:w="812" w:type="dxa"/>
            <w:tcBorders>
              <w:top w:val="nil"/>
              <w:left w:val="nil"/>
              <w:bottom w:val="single" w:sz="8" w:space="0" w:color="BFBFBF"/>
              <w:right w:val="single" w:sz="8" w:space="0" w:color="BFBFBF"/>
            </w:tcBorders>
            <w:noWrap/>
            <w:vAlign w:val="bottom"/>
            <w:hideMark/>
          </w:tcPr>
          <w:p w14:paraId="3575433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174232</w:t>
            </w:r>
          </w:p>
        </w:tc>
        <w:tc>
          <w:tcPr>
            <w:tcW w:w="991" w:type="dxa"/>
            <w:tcBorders>
              <w:top w:val="nil"/>
              <w:left w:val="nil"/>
              <w:bottom w:val="single" w:sz="8" w:space="0" w:color="BFBFBF"/>
              <w:right w:val="single" w:sz="8" w:space="0" w:color="BFBFBF"/>
            </w:tcBorders>
            <w:noWrap/>
            <w:vAlign w:val="bottom"/>
            <w:hideMark/>
          </w:tcPr>
          <w:p w14:paraId="6EA07EC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r>
      <w:tr w:rsidR="00EC05D3" w:rsidRPr="0070469B" w14:paraId="3E45FF01"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2CE0B48B"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75 - 79</w:t>
            </w:r>
          </w:p>
        </w:tc>
        <w:tc>
          <w:tcPr>
            <w:tcW w:w="927" w:type="dxa"/>
            <w:tcBorders>
              <w:top w:val="nil"/>
              <w:left w:val="nil"/>
              <w:bottom w:val="single" w:sz="8" w:space="0" w:color="BFBFBF"/>
              <w:right w:val="single" w:sz="8" w:space="0" w:color="BFBFBF"/>
            </w:tcBorders>
            <w:noWrap/>
            <w:vAlign w:val="bottom"/>
            <w:hideMark/>
          </w:tcPr>
          <w:p w14:paraId="437B10C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112751</w:t>
            </w:r>
          </w:p>
        </w:tc>
        <w:tc>
          <w:tcPr>
            <w:tcW w:w="0" w:type="auto"/>
            <w:tcBorders>
              <w:top w:val="nil"/>
              <w:left w:val="nil"/>
              <w:bottom w:val="single" w:sz="8" w:space="0" w:color="BFBFBF"/>
              <w:right w:val="single" w:sz="8" w:space="0" w:color="BFBFBF"/>
            </w:tcBorders>
            <w:noWrap/>
            <w:vAlign w:val="bottom"/>
            <w:hideMark/>
          </w:tcPr>
          <w:p w14:paraId="633EE1A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138760</w:t>
            </w:r>
          </w:p>
        </w:tc>
        <w:tc>
          <w:tcPr>
            <w:tcW w:w="0" w:type="auto"/>
            <w:tcBorders>
              <w:top w:val="nil"/>
              <w:left w:val="nil"/>
              <w:bottom w:val="single" w:sz="8" w:space="0" w:color="BFBFBF"/>
              <w:right w:val="single" w:sz="8" w:space="0" w:color="BFBFBF"/>
            </w:tcBorders>
            <w:noWrap/>
            <w:vAlign w:val="bottom"/>
            <w:hideMark/>
          </w:tcPr>
          <w:p w14:paraId="7E62C0B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23%</w:t>
            </w:r>
          </w:p>
        </w:tc>
        <w:tc>
          <w:tcPr>
            <w:tcW w:w="0" w:type="auto"/>
            <w:tcBorders>
              <w:top w:val="nil"/>
              <w:left w:val="nil"/>
              <w:bottom w:val="single" w:sz="8" w:space="0" w:color="BFBFBF"/>
              <w:right w:val="single" w:sz="8" w:space="0" w:color="BFBFBF"/>
            </w:tcBorders>
            <w:noWrap/>
            <w:vAlign w:val="bottom"/>
            <w:hideMark/>
          </w:tcPr>
          <w:p w14:paraId="2D87330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138760</w:t>
            </w:r>
          </w:p>
        </w:tc>
        <w:tc>
          <w:tcPr>
            <w:tcW w:w="0" w:type="auto"/>
            <w:tcBorders>
              <w:top w:val="nil"/>
              <w:left w:val="nil"/>
              <w:bottom w:val="single" w:sz="8" w:space="0" w:color="BFBFBF"/>
              <w:right w:val="single" w:sz="8" w:space="0" w:color="BFBFBF"/>
            </w:tcBorders>
            <w:noWrap/>
            <w:vAlign w:val="bottom"/>
            <w:hideMark/>
          </w:tcPr>
          <w:p w14:paraId="36BD363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133321</w:t>
            </w:r>
          </w:p>
        </w:tc>
        <w:tc>
          <w:tcPr>
            <w:tcW w:w="0" w:type="auto"/>
            <w:tcBorders>
              <w:top w:val="nil"/>
              <w:left w:val="nil"/>
              <w:bottom w:val="single" w:sz="8" w:space="0" w:color="BFBFBF"/>
              <w:right w:val="single" w:sz="8" w:space="0" w:color="BFBFBF"/>
            </w:tcBorders>
            <w:noWrap/>
            <w:vAlign w:val="bottom"/>
            <w:hideMark/>
          </w:tcPr>
          <w:p w14:paraId="13D6797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25FE594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133321</w:t>
            </w:r>
          </w:p>
        </w:tc>
        <w:tc>
          <w:tcPr>
            <w:tcW w:w="0" w:type="auto"/>
            <w:tcBorders>
              <w:top w:val="nil"/>
              <w:left w:val="nil"/>
              <w:bottom w:val="single" w:sz="8" w:space="0" w:color="BFBFBF"/>
              <w:right w:val="single" w:sz="8" w:space="0" w:color="BFBFBF"/>
            </w:tcBorders>
            <w:noWrap/>
            <w:vAlign w:val="bottom"/>
            <w:hideMark/>
          </w:tcPr>
          <w:p w14:paraId="29B4594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134789</w:t>
            </w:r>
          </w:p>
        </w:tc>
        <w:tc>
          <w:tcPr>
            <w:tcW w:w="0" w:type="auto"/>
            <w:tcBorders>
              <w:top w:val="nil"/>
              <w:left w:val="nil"/>
              <w:bottom w:val="single" w:sz="8" w:space="0" w:color="BFBFBF"/>
              <w:right w:val="single" w:sz="8" w:space="0" w:color="BFBFBF"/>
            </w:tcBorders>
            <w:noWrap/>
            <w:vAlign w:val="bottom"/>
            <w:hideMark/>
          </w:tcPr>
          <w:p w14:paraId="06D1DA2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3BA9D59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134789</w:t>
            </w:r>
          </w:p>
        </w:tc>
        <w:tc>
          <w:tcPr>
            <w:tcW w:w="0" w:type="auto"/>
            <w:tcBorders>
              <w:top w:val="nil"/>
              <w:left w:val="nil"/>
              <w:bottom w:val="single" w:sz="8" w:space="0" w:color="BFBFBF"/>
              <w:right w:val="single" w:sz="8" w:space="0" w:color="BFBFBF"/>
            </w:tcBorders>
            <w:noWrap/>
            <w:vAlign w:val="bottom"/>
            <w:hideMark/>
          </w:tcPr>
          <w:p w14:paraId="7D73E52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134454</w:t>
            </w:r>
          </w:p>
        </w:tc>
        <w:tc>
          <w:tcPr>
            <w:tcW w:w="0" w:type="auto"/>
            <w:tcBorders>
              <w:top w:val="nil"/>
              <w:left w:val="nil"/>
              <w:bottom w:val="single" w:sz="8" w:space="0" w:color="BFBFBF"/>
              <w:right w:val="single" w:sz="8" w:space="0" w:color="BFBFBF"/>
            </w:tcBorders>
            <w:noWrap/>
            <w:vAlign w:val="bottom"/>
            <w:hideMark/>
          </w:tcPr>
          <w:p w14:paraId="622A3D0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097493D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112751</w:t>
            </w:r>
          </w:p>
        </w:tc>
        <w:tc>
          <w:tcPr>
            <w:tcW w:w="812" w:type="dxa"/>
            <w:tcBorders>
              <w:top w:val="nil"/>
              <w:left w:val="nil"/>
              <w:bottom w:val="single" w:sz="8" w:space="0" w:color="BFBFBF"/>
              <w:right w:val="single" w:sz="8" w:space="0" w:color="BFBFBF"/>
            </w:tcBorders>
            <w:noWrap/>
            <w:vAlign w:val="bottom"/>
            <w:hideMark/>
          </w:tcPr>
          <w:p w14:paraId="58590FA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134454</w:t>
            </w:r>
          </w:p>
        </w:tc>
        <w:tc>
          <w:tcPr>
            <w:tcW w:w="991" w:type="dxa"/>
            <w:tcBorders>
              <w:top w:val="nil"/>
              <w:left w:val="nil"/>
              <w:bottom w:val="single" w:sz="8" w:space="0" w:color="BFBFBF"/>
              <w:right w:val="single" w:sz="8" w:space="0" w:color="BFBFBF"/>
            </w:tcBorders>
            <w:noWrap/>
            <w:vAlign w:val="bottom"/>
            <w:hideMark/>
          </w:tcPr>
          <w:p w14:paraId="6BB9498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19</w:t>
            </w:r>
          </w:p>
        </w:tc>
      </w:tr>
      <w:tr w:rsidR="00EC05D3" w:rsidRPr="0070469B" w14:paraId="7349B221"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E54B018"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80 - 84</w:t>
            </w:r>
          </w:p>
        </w:tc>
        <w:tc>
          <w:tcPr>
            <w:tcW w:w="927" w:type="dxa"/>
            <w:tcBorders>
              <w:top w:val="nil"/>
              <w:left w:val="nil"/>
              <w:bottom w:val="single" w:sz="8" w:space="0" w:color="BFBFBF"/>
              <w:right w:val="single" w:sz="8" w:space="0" w:color="BFBFBF"/>
            </w:tcBorders>
            <w:noWrap/>
            <w:vAlign w:val="bottom"/>
            <w:hideMark/>
          </w:tcPr>
          <w:p w14:paraId="31F43D5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68683</w:t>
            </w:r>
          </w:p>
        </w:tc>
        <w:tc>
          <w:tcPr>
            <w:tcW w:w="0" w:type="auto"/>
            <w:tcBorders>
              <w:top w:val="nil"/>
              <w:left w:val="nil"/>
              <w:bottom w:val="single" w:sz="8" w:space="0" w:color="BFBFBF"/>
              <w:right w:val="single" w:sz="8" w:space="0" w:color="BFBFBF"/>
            </w:tcBorders>
            <w:noWrap/>
            <w:vAlign w:val="bottom"/>
            <w:hideMark/>
          </w:tcPr>
          <w:p w14:paraId="01E139E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75296</w:t>
            </w:r>
          </w:p>
        </w:tc>
        <w:tc>
          <w:tcPr>
            <w:tcW w:w="0" w:type="auto"/>
            <w:tcBorders>
              <w:top w:val="nil"/>
              <w:left w:val="nil"/>
              <w:bottom w:val="single" w:sz="8" w:space="0" w:color="BFBFBF"/>
              <w:right w:val="single" w:sz="8" w:space="0" w:color="BFBFBF"/>
            </w:tcBorders>
            <w:noWrap/>
            <w:vAlign w:val="bottom"/>
            <w:hideMark/>
          </w:tcPr>
          <w:p w14:paraId="3876EE7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w:t>
            </w:r>
          </w:p>
        </w:tc>
        <w:tc>
          <w:tcPr>
            <w:tcW w:w="0" w:type="auto"/>
            <w:tcBorders>
              <w:top w:val="nil"/>
              <w:left w:val="nil"/>
              <w:bottom w:val="single" w:sz="8" w:space="0" w:color="BFBFBF"/>
              <w:right w:val="single" w:sz="8" w:space="0" w:color="BFBFBF"/>
            </w:tcBorders>
            <w:noWrap/>
            <w:vAlign w:val="bottom"/>
            <w:hideMark/>
          </w:tcPr>
          <w:p w14:paraId="45A82B9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75296</w:t>
            </w:r>
          </w:p>
        </w:tc>
        <w:tc>
          <w:tcPr>
            <w:tcW w:w="0" w:type="auto"/>
            <w:tcBorders>
              <w:top w:val="nil"/>
              <w:left w:val="nil"/>
              <w:bottom w:val="single" w:sz="8" w:space="0" w:color="BFBFBF"/>
              <w:right w:val="single" w:sz="8" w:space="0" w:color="BFBFBF"/>
            </w:tcBorders>
            <w:noWrap/>
            <w:vAlign w:val="bottom"/>
            <w:hideMark/>
          </w:tcPr>
          <w:p w14:paraId="5F9E470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95721</w:t>
            </w:r>
          </w:p>
        </w:tc>
        <w:tc>
          <w:tcPr>
            <w:tcW w:w="0" w:type="auto"/>
            <w:tcBorders>
              <w:top w:val="nil"/>
              <w:left w:val="nil"/>
              <w:bottom w:val="single" w:sz="8" w:space="0" w:color="BFBFBF"/>
              <w:right w:val="single" w:sz="8" w:space="0" w:color="BFBFBF"/>
            </w:tcBorders>
            <w:noWrap/>
            <w:vAlign w:val="bottom"/>
            <w:hideMark/>
          </w:tcPr>
          <w:p w14:paraId="5618CB3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27</w:t>
            </w:r>
          </w:p>
        </w:tc>
        <w:tc>
          <w:tcPr>
            <w:tcW w:w="0" w:type="auto"/>
            <w:tcBorders>
              <w:top w:val="nil"/>
              <w:left w:val="nil"/>
              <w:bottom w:val="single" w:sz="8" w:space="0" w:color="BFBFBF"/>
              <w:right w:val="single" w:sz="8" w:space="0" w:color="BFBFBF"/>
            </w:tcBorders>
            <w:noWrap/>
            <w:vAlign w:val="bottom"/>
            <w:hideMark/>
          </w:tcPr>
          <w:p w14:paraId="1037C7E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95721</w:t>
            </w:r>
          </w:p>
        </w:tc>
        <w:tc>
          <w:tcPr>
            <w:tcW w:w="0" w:type="auto"/>
            <w:tcBorders>
              <w:top w:val="nil"/>
              <w:left w:val="nil"/>
              <w:bottom w:val="single" w:sz="8" w:space="0" w:color="BFBFBF"/>
              <w:right w:val="single" w:sz="8" w:space="0" w:color="BFBFBF"/>
            </w:tcBorders>
            <w:noWrap/>
            <w:vAlign w:val="bottom"/>
            <w:hideMark/>
          </w:tcPr>
          <w:p w14:paraId="46FBDB9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94776</w:t>
            </w:r>
          </w:p>
        </w:tc>
        <w:tc>
          <w:tcPr>
            <w:tcW w:w="0" w:type="auto"/>
            <w:tcBorders>
              <w:top w:val="nil"/>
              <w:left w:val="nil"/>
              <w:bottom w:val="single" w:sz="8" w:space="0" w:color="BFBFBF"/>
              <w:right w:val="single" w:sz="8" w:space="0" w:color="BFBFBF"/>
            </w:tcBorders>
            <w:noWrap/>
            <w:vAlign w:val="bottom"/>
            <w:hideMark/>
          </w:tcPr>
          <w:p w14:paraId="47248D1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6046A07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94776</w:t>
            </w:r>
          </w:p>
        </w:tc>
        <w:tc>
          <w:tcPr>
            <w:tcW w:w="0" w:type="auto"/>
            <w:tcBorders>
              <w:top w:val="nil"/>
              <w:left w:val="nil"/>
              <w:bottom w:val="single" w:sz="8" w:space="0" w:color="BFBFBF"/>
              <w:right w:val="single" w:sz="8" w:space="0" w:color="BFBFBF"/>
            </w:tcBorders>
            <w:noWrap/>
            <w:vAlign w:val="bottom"/>
            <w:hideMark/>
          </w:tcPr>
          <w:p w14:paraId="108817D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98411</w:t>
            </w:r>
          </w:p>
        </w:tc>
        <w:tc>
          <w:tcPr>
            <w:tcW w:w="0" w:type="auto"/>
            <w:tcBorders>
              <w:top w:val="nil"/>
              <w:left w:val="nil"/>
              <w:bottom w:val="single" w:sz="8" w:space="0" w:color="BFBFBF"/>
              <w:right w:val="single" w:sz="8" w:space="0" w:color="BFBFBF"/>
            </w:tcBorders>
            <w:noWrap/>
            <w:vAlign w:val="bottom"/>
            <w:hideMark/>
          </w:tcPr>
          <w:p w14:paraId="5007FFB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5DEA743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68683</w:t>
            </w:r>
          </w:p>
        </w:tc>
        <w:tc>
          <w:tcPr>
            <w:tcW w:w="812" w:type="dxa"/>
            <w:tcBorders>
              <w:top w:val="nil"/>
              <w:left w:val="nil"/>
              <w:bottom w:val="single" w:sz="8" w:space="0" w:color="BFBFBF"/>
              <w:right w:val="single" w:sz="8" w:space="0" w:color="BFBFBF"/>
            </w:tcBorders>
            <w:noWrap/>
            <w:vAlign w:val="bottom"/>
            <w:hideMark/>
          </w:tcPr>
          <w:p w14:paraId="067A10B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98411</w:t>
            </w:r>
          </w:p>
        </w:tc>
        <w:tc>
          <w:tcPr>
            <w:tcW w:w="991" w:type="dxa"/>
            <w:tcBorders>
              <w:top w:val="nil"/>
              <w:left w:val="nil"/>
              <w:bottom w:val="single" w:sz="8" w:space="0" w:color="BFBFBF"/>
              <w:right w:val="single" w:sz="8" w:space="0" w:color="BFBFBF"/>
            </w:tcBorders>
            <w:noWrap/>
            <w:vAlign w:val="bottom"/>
            <w:hideMark/>
          </w:tcPr>
          <w:p w14:paraId="13DF298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43</w:t>
            </w:r>
          </w:p>
        </w:tc>
      </w:tr>
      <w:tr w:rsidR="00EC05D3" w:rsidRPr="0070469B" w14:paraId="7E296F3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6D4386C2"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85 - 89</w:t>
            </w:r>
          </w:p>
        </w:tc>
        <w:tc>
          <w:tcPr>
            <w:tcW w:w="927" w:type="dxa"/>
            <w:tcBorders>
              <w:top w:val="nil"/>
              <w:left w:val="nil"/>
              <w:bottom w:val="single" w:sz="8" w:space="0" w:color="BFBFBF"/>
              <w:right w:val="single" w:sz="8" w:space="0" w:color="BFBFBF"/>
            </w:tcBorders>
            <w:noWrap/>
            <w:vAlign w:val="bottom"/>
            <w:hideMark/>
          </w:tcPr>
          <w:p w14:paraId="5295BA8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36722</w:t>
            </w:r>
          </w:p>
        </w:tc>
        <w:tc>
          <w:tcPr>
            <w:tcW w:w="0" w:type="auto"/>
            <w:tcBorders>
              <w:top w:val="nil"/>
              <w:left w:val="nil"/>
              <w:bottom w:val="single" w:sz="8" w:space="0" w:color="BFBFBF"/>
              <w:right w:val="single" w:sz="8" w:space="0" w:color="BFBFBF"/>
            </w:tcBorders>
            <w:noWrap/>
            <w:vAlign w:val="bottom"/>
            <w:hideMark/>
          </w:tcPr>
          <w:p w14:paraId="5521EF9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35229</w:t>
            </w:r>
          </w:p>
        </w:tc>
        <w:tc>
          <w:tcPr>
            <w:tcW w:w="0" w:type="auto"/>
            <w:tcBorders>
              <w:top w:val="nil"/>
              <w:left w:val="nil"/>
              <w:bottom w:val="single" w:sz="8" w:space="0" w:color="BFBFBF"/>
              <w:right w:val="single" w:sz="8" w:space="0" w:color="BFBFBF"/>
            </w:tcBorders>
            <w:noWrap/>
            <w:vAlign w:val="bottom"/>
            <w:hideMark/>
          </w:tcPr>
          <w:p w14:paraId="11F0405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48E0A84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35229</w:t>
            </w:r>
          </w:p>
        </w:tc>
        <w:tc>
          <w:tcPr>
            <w:tcW w:w="0" w:type="auto"/>
            <w:tcBorders>
              <w:top w:val="nil"/>
              <w:left w:val="nil"/>
              <w:bottom w:val="single" w:sz="8" w:space="0" w:color="BFBFBF"/>
              <w:right w:val="single" w:sz="8" w:space="0" w:color="BFBFBF"/>
            </w:tcBorders>
            <w:noWrap/>
            <w:vAlign w:val="bottom"/>
            <w:hideMark/>
          </w:tcPr>
          <w:p w14:paraId="6DA3F2B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40481</w:t>
            </w:r>
          </w:p>
        </w:tc>
        <w:tc>
          <w:tcPr>
            <w:tcW w:w="0" w:type="auto"/>
            <w:tcBorders>
              <w:top w:val="nil"/>
              <w:left w:val="nil"/>
              <w:bottom w:val="single" w:sz="8" w:space="0" w:color="BFBFBF"/>
              <w:right w:val="single" w:sz="8" w:space="0" w:color="BFBFBF"/>
            </w:tcBorders>
            <w:noWrap/>
            <w:vAlign w:val="bottom"/>
            <w:hideMark/>
          </w:tcPr>
          <w:p w14:paraId="45A2872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15</w:t>
            </w:r>
          </w:p>
        </w:tc>
        <w:tc>
          <w:tcPr>
            <w:tcW w:w="0" w:type="auto"/>
            <w:tcBorders>
              <w:top w:val="nil"/>
              <w:left w:val="nil"/>
              <w:bottom w:val="single" w:sz="8" w:space="0" w:color="BFBFBF"/>
              <w:right w:val="single" w:sz="8" w:space="0" w:color="BFBFBF"/>
            </w:tcBorders>
            <w:noWrap/>
            <w:vAlign w:val="bottom"/>
            <w:hideMark/>
          </w:tcPr>
          <w:p w14:paraId="0726EF8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40481</w:t>
            </w:r>
          </w:p>
        </w:tc>
        <w:tc>
          <w:tcPr>
            <w:tcW w:w="0" w:type="auto"/>
            <w:tcBorders>
              <w:top w:val="nil"/>
              <w:left w:val="nil"/>
              <w:bottom w:val="single" w:sz="8" w:space="0" w:color="BFBFBF"/>
              <w:right w:val="single" w:sz="8" w:space="0" w:color="BFBFBF"/>
            </w:tcBorders>
            <w:noWrap/>
            <w:vAlign w:val="bottom"/>
            <w:hideMark/>
          </w:tcPr>
          <w:p w14:paraId="7BC0EA0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53512</w:t>
            </w:r>
          </w:p>
        </w:tc>
        <w:tc>
          <w:tcPr>
            <w:tcW w:w="0" w:type="auto"/>
            <w:tcBorders>
              <w:top w:val="nil"/>
              <w:left w:val="nil"/>
              <w:bottom w:val="single" w:sz="8" w:space="0" w:color="BFBFBF"/>
              <w:right w:val="single" w:sz="8" w:space="0" w:color="BFBFBF"/>
            </w:tcBorders>
            <w:noWrap/>
            <w:vAlign w:val="bottom"/>
            <w:hideMark/>
          </w:tcPr>
          <w:p w14:paraId="32DE3D3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32</w:t>
            </w:r>
          </w:p>
        </w:tc>
        <w:tc>
          <w:tcPr>
            <w:tcW w:w="0" w:type="auto"/>
            <w:tcBorders>
              <w:top w:val="nil"/>
              <w:left w:val="nil"/>
              <w:bottom w:val="single" w:sz="8" w:space="0" w:color="BFBFBF"/>
              <w:right w:val="single" w:sz="8" w:space="0" w:color="BFBFBF"/>
            </w:tcBorders>
            <w:noWrap/>
            <w:vAlign w:val="bottom"/>
            <w:hideMark/>
          </w:tcPr>
          <w:p w14:paraId="12E070B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53512</w:t>
            </w:r>
          </w:p>
        </w:tc>
        <w:tc>
          <w:tcPr>
            <w:tcW w:w="0" w:type="auto"/>
            <w:tcBorders>
              <w:top w:val="nil"/>
              <w:left w:val="nil"/>
              <w:bottom w:val="single" w:sz="8" w:space="0" w:color="BFBFBF"/>
              <w:right w:val="single" w:sz="8" w:space="0" w:color="BFBFBF"/>
            </w:tcBorders>
            <w:noWrap/>
            <w:vAlign w:val="bottom"/>
            <w:hideMark/>
          </w:tcPr>
          <w:p w14:paraId="47517D6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54948</w:t>
            </w:r>
          </w:p>
        </w:tc>
        <w:tc>
          <w:tcPr>
            <w:tcW w:w="0" w:type="auto"/>
            <w:tcBorders>
              <w:top w:val="nil"/>
              <w:left w:val="nil"/>
              <w:bottom w:val="single" w:sz="8" w:space="0" w:color="BFBFBF"/>
              <w:right w:val="single" w:sz="8" w:space="0" w:color="BFBFBF"/>
            </w:tcBorders>
            <w:noWrap/>
            <w:vAlign w:val="bottom"/>
            <w:hideMark/>
          </w:tcPr>
          <w:p w14:paraId="1C45304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255A462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36722</w:t>
            </w:r>
          </w:p>
        </w:tc>
        <w:tc>
          <w:tcPr>
            <w:tcW w:w="812" w:type="dxa"/>
            <w:tcBorders>
              <w:top w:val="nil"/>
              <w:left w:val="nil"/>
              <w:bottom w:val="single" w:sz="8" w:space="0" w:color="BFBFBF"/>
              <w:right w:val="single" w:sz="8" w:space="0" w:color="BFBFBF"/>
            </w:tcBorders>
            <w:noWrap/>
            <w:vAlign w:val="bottom"/>
            <w:hideMark/>
          </w:tcPr>
          <w:p w14:paraId="1340F8C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54948</w:t>
            </w:r>
          </w:p>
        </w:tc>
        <w:tc>
          <w:tcPr>
            <w:tcW w:w="991" w:type="dxa"/>
            <w:tcBorders>
              <w:top w:val="nil"/>
              <w:left w:val="nil"/>
              <w:bottom w:val="single" w:sz="8" w:space="0" w:color="BFBFBF"/>
              <w:right w:val="single" w:sz="8" w:space="0" w:color="BFBFBF"/>
            </w:tcBorders>
            <w:noWrap/>
            <w:vAlign w:val="bottom"/>
            <w:hideMark/>
          </w:tcPr>
          <w:p w14:paraId="3E953BF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50</w:t>
            </w:r>
          </w:p>
        </w:tc>
      </w:tr>
      <w:tr w:rsidR="00EC05D3" w:rsidRPr="0070469B" w14:paraId="3D3221E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69D0CBE"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90 - 94</w:t>
            </w:r>
          </w:p>
        </w:tc>
        <w:tc>
          <w:tcPr>
            <w:tcW w:w="927" w:type="dxa"/>
            <w:tcBorders>
              <w:top w:val="nil"/>
              <w:left w:val="nil"/>
              <w:bottom w:val="single" w:sz="8" w:space="0" w:color="BFBFBF"/>
              <w:right w:val="single" w:sz="8" w:space="0" w:color="BFBFBF"/>
            </w:tcBorders>
            <w:noWrap/>
            <w:vAlign w:val="bottom"/>
            <w:hideMark/>
          </w:tcPr>
          <w:p w14:paraId="21FE947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10385</w:t>
            </w:r>
          </w:p>
        </w:tc>
        <w:tc>
          <w:tcPr>
            <w:tcW w:w="0" w:type="auto"/>
            <w:tcBorders>
              <w:top w:val="nil"/>
              <w:left w:val="nil"/>
              <w:bottom w:val="single" w:sz="8" w:space="0" w:color="BFBFBF"/>
              <w:right w:val="single" w:sz="8" w:space="0" w:color="BFBFBF"/>
            </w:tcBorders>
            <w:noWrap/>
            <w:vAlign w:val="bottom"/>
            <w:hideMark/>
          </w:tcPr>
          <w:p w14:paraId="3E93537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11797</w:t>
            </w:r>
          </w:p>
        </w:tc>
        <w:tc>
          <w:tcPr>
            <w:tcW w:w="0" w:type="auto"/>
            <w:tcBorders>
              <w:top w:val="nil"/>
              <w:left w:val="nil"/>
              <w:bottom w:val="single" w:sz="8" w:space="0" w:color="BFBFBF"/>
              <w:right w:val="single" w:sz="8" w:space="0" w:color="BFBFBF"/>
            </w:tcBorders>
            <w:noWrap/>
            <w:vAlign w:val="bottom"/>
            <w:hideMark/>
          </w:tcPr>
          <w:p w14:paraId="34F667E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14%</w:t>
            </w:r>
          </w:p>
        </w:tc>
        <w:tc>
          <w:tcPr>
            <w:tcW w:w="0" w:type="auto"/>
            <w:tcBorders>
              <w:top w:val="nil"/>
              <w:left w:val="nil"/>
              <w:bottom w:val="single" w:sz="8" w:space="0" w:color="BFBFBF"/>
              <w:right w:val="single" w:sz="8" w:space="0" w:color="BFBFBF"/>
            </w:tcBorders>
            <w:noWrap/>
            <w:vAlign w:val="bottom"/>
            <w:hideMark/>
          </w:tcPr>
          <w:p w14:paraId="6BFC068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11797</w:t>
            </w:r>
          </w:p>
        </w:tc>
        <w:tc>
          <w:tcPr>
            <w:tcW w:w="0" w:type="auto"/>
            <w:tcBorders>
              <w:top w:val="nil"/>
              <w:left w:val="nil"/>
              <w:bottom w:val="single" w:sz="8" w:space="0" w:color="BFBFBF"/>
              <w:right w:val="single" w:sz="8" w:space="0" w:color="BFBFBF"/>
            </w:tcBorders>
            <w:noWrap/>
            <w:vAlign w:val="bottom"/>
            <w:hideMark/>
          </w:tcPr>
          <w:p w14:paraId="3E93DA3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11891</w:t>
            </w:r>
          </w:p>
        </w:tc>
        <w:tc>
          <w:tcPr>
            <w:tcW w:w="0" w:type="auto"/>
            <w:tcBorders>
              <w:top w:val="nil"/>
              <w:left w:val="nil"/>
              <w:bottom w:val="single" w:sz="8" w:space="0" w:color="BFBFBF"/>
              <w:right w:val="single" w:sz="8" w:space="0" w:color="BFBFBF"/>
            </w:tcBorders>
            <w:noWrap/>
            <w:vAlign w:val="bottom"/>
            <w:hideMark/>
          </w:tcPr>
          <w:p w14:paraId="4928249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2411555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11891</w:t>
            </w:r>
          </w:p>
        </w:tc>
        <w:tc>
          <w:tcPr>
            <w:tcW w:w="0" w:type="auto"/>
            <w:tcBorders>
              <w:top w:val="nil"/>
              <w:left w:val="nil"/>
              <w:bottom w:val="single" w:sz="8" w:space="0" w:color="BFBFBF"/>
              <w:right w:val="single" w:sz="8" w:space="0" w:color="BFBFBF"/>
            </w:tcBorders>
            <w:noWrap/>
            <w:vAlign w:val="bottom"/>
            <w:hideMark/>
          </w:tcPr>
          <w:p w14:paraId="48035D7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14400</w:t>
            </w:r>
          </w:p>
        </w:tc>
        <w:tc>
          <w:tcPr>
            <w:tcW w:w="0" w:type="auto"/>
            <w:tcBorders>
              <w:top w:val="nil"/>
              <w:left w:val="nil"/>
              <w:bottom w:val="single" w:sz="8" w:space="0" w:color="BFBFBF"/>
              <w:right w:val="single" w:sz="8" w:space="0" w:color="BFBFBF"/>
            </w:tcBorders>
            <w:noWrap/>
            <w:vAlign w:val="bottom"/>
            <w:hideMark/>
          </w:tcPr>
          <w:p w14:paraId="44268CC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21</w:t>
            </w:r>
          </w:p>
        </w:tc>
        <w:tc>
          <w:tcPr>
            <w:tcW w:w="0" w:type="auto"/>
            <w:tcBorders>
              <w:top w:val="nil"/>
              <w:left w:val="nil"/>
              <w:bottom w:val="single" w:sz="8" w:space="0" w:color="BFBFBF"/>
              <w:right w:val="single" w:sz="8" w:space="0" w:color="BFBFBF"/>
            </w:tcBorders>
            <w:noWrap/>
            <w:vAlign w:val="bottom"/>
            <w:hideMark/>
          </w:tcPr>
          <w:p w14:paraId="15F39E9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14400</w:t>
            </w:r>
          </w:p>
        </w:tc>
        <w:tc>
          <w:tcPr>
            <w:tcW w:w="0" w:type="auto"/>
            <w:tcBorders>
              <w:top w:val="nil"/>
              <w:left w:val="nil"/>
              <w:bottom w:val="single" w:sz="8" w:space="0" w:color="BFBFBF"/>
              <w:right w:val="single" w:sz="8" w:space="0" w:color="BFBFBF"/>
            </w:tcBorders>
            <w:noWrap/>
            <w:vAlign w:val="bottom"/>
            <w:hideMark/>
          </w:tcPr>
          <w:p w14:paraId="3E18AB3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19792</w:t>
            </w:r>
          </w:p>
        </w:tc>
        <w:tc>
          <w:tcPr>
            <w:tcW w:w="0" w:type="auto"/>
            <w:tcBorders>
              <w:top w:val="nil"/>
              <w:left w:val="nil"/>
              <w:bottom w:val="single" w:sz="8" w:space="0" w:color="BFBFBF"/>
              <w:right w:val="single" w:sz="8" w:space="0" w:color="BFBFBF"/>
            </w:tcBorders>
            <w:noWrap/>
            <w:vAlign w:val="bottom"/>
            <w:hideMark/>
          </w:tcPr>
          <w:p w14:paraId="536DA0C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37</w:t>
            </w:r>
          </w:p>
        </w:tc>
        <w:tc>
          <w:tcPr>
            <w:tcW w:w="0" w:type="auto"/>
            <w:tcBorders>
              <w:top w:val="nil"/>
              <w:left w:val="nil"/>
              <w:bottom w:val="single" w:sz="8" w:space="0" w:color="BFBFBF"/>
              <w:right w:val="single" w:sz="8" w:space="0" w:color="BFBFBF"/>
            </w:tcBorders>
            <w:noWrap/>
            <w:vAlign w:val="bottom"/>
            <w:hideMark/>
          </w:tcPr>
          <w:p w14:paraId="2FBD711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10385</w:t>
            </w:r>
          </w:p>
        </w:tc>
        <w:tc>
          <w:tcPr>
            <w:tcW w:w="812" w:type="dxa"/>
            <w:tcBorders>
              <w:top w:val="nil"/>
              <w:left w:val="nil"/>
              <w:bottom w:val="single" w:sz="8" w:space="0" w:color="BFBFBF"/>
              <w:right w:val="single" w:sz="8" w:space="0" w:color="BFBFBF"/>
            </w:tcBorders>
            <w:noWrap/>
            <w:vAlign w:val="bottom"/>
            <w:hideMark/>
          </w:tcPr>
          <w:p w14:paraId="11A8832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19792</w:t>
            </w:r>
          </w:p>
        </w:tc>
        <w:tc>
          <w:tcPr>
            <w:tcW w:w="991" w:type="dxa"/>
            <w:tcBorders>
              <w:top w:val="nil"/>
              <w:left w:val="nil"/>
              <w:bottom w:val="single" w:sz="8" w:space="0" w:color="BFBFBF"/>
              <w:right w:val="single" w:sz="8" w:space="0" w:color="BFBFBF"/>
            </w:tcBorders>
            <w:noWrap/>
            <w:vAlign w:val="bottom"/>
            <w:hideMark/>
          </w:tcPr>
          <w:p w14:paraId="08BC5C6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91</w:t>
            </w:r>
          </w:p>
        </w:tc>
      </w:tr>
      <w:tr w:rsidR="00EC05D3" w:rsidRPr="0070469B" w14:paraId="2440DA29"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74B7B20"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95 - 99</w:t>
            </w:r>
          </w:p>
        </w:tc>
        <w:tc>
          <w:tcPr>
            <w:tcW w:w="927" w:type="dxa"/>
            <w:tcBorders>
              <w:top w:val="nil"/>
              <w:left w:val="nil"/>
              <w:bottom w:val="single" w:sz="8" w:space="0" w:color="BFBFBF"/>
              <w:right w:val="single" w:sz="8" w:space="0" w:color="BFBFBF"/>
            </w:tcBorders>
            <w:noWrap/>
            <w:vAlign w:val="bottom"/>
            <w:hideMark/>
          </w:tcPr>
          <w:p w14:paraId="35BF5D2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1553</w:t>
            </w:r>
          </w:p>
        </w:tc>
        <w:tc>
          <w:tcPr>
            <w:tcW w:w="0" w:type="auto"/>
            <w:tcBorders>
              <w:top w:val="nil"/>
              <w:left w:val="nil"/>
              <w:bottom w:val="single" w:sz="8" w:space="0" w:color="BFBFBF"/>
              <w:right w:val="single" w:sz="8" w:space="0" w:color="BFBFBF"/>
            </w:tcBorders>
            <w:noWrap/>
            <w:vAlign w:val="bottom"/>
            <w:hideMark/>
          </w:tcPr>
          <w:p w14:paraId="09659BE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1833</w:t>
            </w:r>
          </w:p>
        </w:tc>
        <w:tc>
          <w:tcPr>
            <w:tcW w:w="0" w:type="auto"/>
            <w:tcBorders>
              <w:top w:val="nil"/>
              <w:left w:val="nil"/>
              <w:bottom w:val="single" w:sz="8" w:space="0" w:color="BFBFBF"/>
              <w:right w:val="single" w:sz="8" w:space="0" w:color="BFBFBF"/>
            </w:tcBorders>
            <w:noWrap/>
            <w:vAlign w:val="bottom"/>
            <w:hideMark/>
          </w:tcPr>
          <w:p w14:paraId="1A1AB4A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18%</w:t>
            </w:r>
          </w:p>
        </w:tc>
        <w:tc>
          <w:tcPr>
            <w:tcW w:w="0" w:type="auto"/>
            <w:tcBorders>
              <w:top w:val="nil"/>
              <w:left w:val="nil"/>
              <w:bottom w:val="single" w:sz="8" w:space="0" w:color="BFBFBF"/>
              <w:right w:val="single" w:sz="8" w:space="0" w:color="BFBFBF"/>
            </w:tcBorders>
            <w:noWrap/>
            <w:vAlign w:val="bottom"/>
            <w:hideMark/>
          </w:tcPr>
          <w:p w14:paraId="0D90317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1833</w:t>
            </w:r>
          </w:p>
        </w:tc>
        <w:tc>
          <w:tcPr>
            <w:tcW w:w="0" w:type="auto"/>
            <w:tcBorders>
              <w:top w:val="nil"/>
              <w:left w:val="nil"/>
              <w:bottom w:val="single" w:sz="8" w:space="0" w:color="BFBFBF"/>
              <w:right w:val="single" w:sz="8" w:space="0" w:color="BFBFBF"/>
            </w:tcBorders>
            <w:noWrap/>
            <w:vAlign w:val="bottom"/>
            <w:hideMark/>
          </w:tcPr>
          <w:p w14:paraId="6FC5BBA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2073</w:t>
            </w:r>
          </w:p>
        </w:tc>
        <w:tc>
          <w:tcPr>
            <w:tcW w:w="0" w:type="auto"/>
            <w:tcBorders>
              <w:top w:val="nil"/>
              <w:left w:val="nil"/>
              <w:bottom w:val="single" w:sz="8" w:space="0" w:color="BFBFBF"/>
              <w:right w:val="single" w:sz="8" w:space="0" w:color="BFBFBF"/>
            </w:tcBorders>
            <w:noWrap/>
            <w:vAlign w:val="bottom"/>
            <w:hideMark/>
          </w:tcPr>
          <w:p w14:paraId="0FBCDC5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13</w:t>
            </w:r>
          </w:p>
        </w:tc>
        <w:tc>
          <w:tcPr>
            <w:tcW w:w="0" w:type="auto"/>
            <w:tcBorders>
              <w:top w:val="nil"/>
              <w:left w:val="nil"/>
              <w:bottom w:val="single" w:sz="8" w:space="0" w:color="BFBFBF"/>
              <w:right w:val="single" w:sz="8" w:space="0" w:color="BFBFBF"/>
            </w:tcBorders>
            <w:noWrap/>
            <w:vAlign w:val="bottom"/>
            <w:hideMark/>
          </w:tcPr>
          <w:p w14:paraId="5B5D09E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2073</w:t>
            </w:r>
          </w:p>
        </w:tc>
        <w:tc>
          <w:tcPr>
            <w:tcW w:w="0" w:type="auto"/>
            <w:tcBorders>
              <w:top w:val="nil"/>
              <w:left w:val="nil"/>
              <w:bottom w:val="single" w:sz="8" w:space="0" w:color="BFBFBF"/>
              <w:right w:val="single" w:sz="8" w:space="0" w:color="BFBFBF"/>
            </w:tcBorders>
            <w:noWrap/>
            <w:vAlign w:val="bottom"/>
            <w:hideMark/>
          </w:tcPr>
          <w:p w14:paraId="1B52EEF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2112</w:t>
            </w:r>
          </w:p>
        </w:tc>
        <w:tc>
          <w:tcPr>
            <w:tcW w:w="0" w:type="auto"/>
            <w:tcBorders>
              <w:top w:val="nil"/>
              <w:left w:val="nil"/>
              <w:bottom w:val="single" w:sz="8" w:space="0" w:color="BFBFBF"/>
              <w:right w:val="single" w:sz="8" w:space="0" w:color="BFBFBF"/>
            </w:tcBorders>
            <w:noWrap/>
            <w:vAlign w:val="bottom"/>
            <w:hideMark/>
          </w:tcPr>
          <w:p w14:paraId="57A73F9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463F825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2112</w:t>
            </w:r>
          </w:p>
        </w:tc>
        <w:tc>
          <w:tcPr>
            <w:tcW w:w="0" w:type="auto"/>
            <w:tcBorders>
              <w:top w:val="nil"/>
              <w:left w:val="nil"/>
              <w:bottom w:val="single" w:sz="8" w:space="0" w:color="BFBFBF"/>
              <w:right w:val="single" w:sz="8" w:space="0" w:color="BFBFBF"/>
            </w:tcBorders>
            <w:noWrap/>
            <w:vAlign w:val="bottom"/>
            <w:hideMark/>
          </w:tcPr>
          <w:p w14:paraId="0D77E81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2590</w:t>
            </w:r>
          </w:p>
        </w:tc>
        <w:tc>
          <w:tcPr>
            <w:tcW w:w="0" w:type="auto"/>
            <w:tcBorders>
              <w:top w:val="nil"/>
              <w:left w:val="nil"/>
              <w:bottom w:val="single" w:sz="8" w:space="0" w:color="BFBFBF"/>
              <w:right w:val="single" w:sz="8" w:space="0" w:color="BFBFBF"/>
            </w:tcBorders>
            <w:noWrap/>
            <w:vAlign w:val="bottom"/>
            <w:hideMark/>
          </w:tcPr>
          <w:p w14:paraId="4C0FCC2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23</w:t>
            </w:r>
          </w:p>
        </w:tc>
        <w:tc>
          <w:tcPr>
            <w:tcW w:w="0" w:type="auto"/>
            <w:tcBorders>
              <w:top w:val="nil"/>
              <w:left w:val="nil"/>
              <w:bottom w:val="single" w:sz="8" w:space="0" w:color="BFBFBF"/>
              <w:right w:val="single" w:sz="8" w:space="0" w:color="BFBFBF"/>
            </w:tcBorders>
            <w:noWrap/>
            <w:vAlign w:val="bottom"/>
            <w:hideMark/>
          </w:tcPr>
          <w:p w14:paraId="1518533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1553</w:t>
            </w:r>
          </w:p>
        </w:tc>
        <w:tc>
          <w:tcPr>
            <w:tcW w:w="812" w:type="dxa"/>
            <w:tcBorders>
              <w:top w:val="nil"/>
              <w:left w:val="nil"/>
              <w:bottom w:val="single" w:sz="8" w:space="0" w:color="BFBFBF"/>
              <w:right w:val="single" w:sz="8" w:space="0" w:color="BFBFBF"/>
            </w:tcBorders>
            <w:noWrap/>
            <w:vAlign w:val="bottom"/>
            <w:hideMark/>
          </w:tcPr>
          <w:p w14:paraId="613DCE7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2590</w:t>
            </w:r>
          </w:p>
        </w:tc>
        <w:tc>
          <w:tcPr>
            <w:tcW w:w="991" w:type="dxa"/>
            <w:tcBorders>
              <w:top w:val="nil"/>
              <w:left w:val="nil"/>
              <w:bottom w:val="single" w:sz="8" w:space="0" w:color="BFBFBF"/>
              <w:right w:val="single" w:sz="8" w:space="0" w:color="BFBFBF"/>
            </w:tcBorders>
            <w:noWrap/>
            <w:vAlign w:val="bottom"/>
            <w:hideMark/>
          </w:tcPr>
          <w:p w14:paraId="1B26380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67</w:t>
            </w:r>
          </w:p>
        </w:tc>
      </w:tr>
      <w:tr w:rsidR="00EC05D3" w:rsidRPr="0070469B" w14:paraId="4B6B57E2"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66FE1A67"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100+</w:t>
            </w:r>
          </w:p>
        </w:tc>
        <w:tc>
          <w:tcPr>
            <w:tcW w:w="927" w:type="dxa"/>
            <w:tcBorders>
              <w:top w:val="nil"/>
              <w:left w:val="nil"/>
              <w:bottom w:val="single" w:sz="8" w:space="0" w:color="BFBFBF"/>
              <w:right w:val="single" w:sz="8" w:space="0" w:color="BFBFBF"/>
            </w:tcBorders>
            <w:noWrap/>
            <w:vAlign w:val="bottom"/>
            <w:hideMark/>
          </w:tcPr>
          <w:p w14:paraId="3D47D48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65</w:t>
            </w:r>
          </w:p>
        </w:tc>
        <w:tc>
          <w:tcPr>
            <w:tcW w:w="0" w:type="auto"/>
            <w:tcBorders>
              <w:top w:val="nil"/>
              <w:left w:val="nil"/>
              <w:bottom w:val="single" w:sz="8" w:space="0" w:color="BFBFBF"/>
              <w:right w:val="single" w:sz="8" w:space="0" w:color="BFBFBF"/>
            </w:tcBorders>
            <w:noWrap/>
            <w:vAlign w:val="bottom"/>
            <w:hideMark/>
          </w:tcPr>
          <w:p w14:paraId="07B0591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90</w:t>
            </w:r>
          </w:p>
        </w:tc>
        <w:tc>
          <w:tcPr>
            <w:tcW w:w="0" w:type="auto"/>
            <w:tcBorders>
              <w:top w:val="nil"/>
              <w:left w:val="nil"/>
              <w:bottom w:val="single" w:sz="8" w:space="0" w:color="BFBFBF"/>
              <w:right w:val="single" w:sz="8" w:space="0" w:color="BFBFBF"/>
            </w:tcBorders>
            <w:noWrap/>
            <w:vAlign w:val="bottom"/>
            <w:hideMark/>
          </w:tcPr>
          <w:p w14:paraId="1355B2D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38%</w:t>
            </w:r>
          </w:p>
        </w:tc>
        <w:tc>
          <w:tcPr>
            <w:tcW w:w="0" w:type="auto"/>
            <w:tcBorders>
              <w:top w:val="nil"/>
              <w:left w:val="nil"/>
              <w:bottom w:val="single" w:sz="8" w:space="0" w:color="BFBFBF"/>
              <w:right w:val="single" w:sz="8" w:space="0" w:color="BFBFBF"/>
            </w:tcBorders>
            <w:noWrap/>
            <w:vAlign w:val="bottom"/>
            <w:hideMark/>
          </w:tcPr>
          <w:p w14:paraId="59BB083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90</w:t>
            </w:r>
          </w:p>
        </w:tc>
        <w:tc>
          <w:tcPr>
            <w:tcW w:w="0" w:type="auto"/>
            <w:tcBorders>
              <w:top w:val="nil"/>
              <w:left w:val="nil"/>
              <w:bottom w:val="single" w:sz="8" w:space="0" w:color="BFBFBF"/>
              <w:right w:val="single" w:sz="8" w:space="0" w:color="BFBFBF"/>
            </w:tcBorders>
            <w:noWrap/>
            <w:vAlign w:val="bottom"/>
            <w:hideMark/>
          </w:tcPr>
          <w:p w14:paraId="773740E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107</w:t>
            </w:r>
          </w:p>
        </w:tc>
        <w:tc>
          <w:tcPr>
            <w:tcW w:w="0" w:type="auto"/>
            <w:tcBorders>
              <w:top w:val="nil"/>
              <w:left w:val="nil"/>
              <w:bottom w:val="single" w:sz="8" w:space="0" w:color="BFBFBF"/>
              <w:right w:val="single" w:sz="8" w:space="0" w:color="BFBFBF"/>
            </w:tcBorders>
            <w:noWrap/>
            <w:vAlign w:val="bottom"/>
            <w:hideMark/>
          </w:tcPr>
          <w:p w14:paraId="1DC2DC9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19</w:t>
            </w:r>
          </w:p>
        </w:tc>
        <w:tc>
          <w:tcPr>
            <w:tcW w:w="0" w:type="auto"/>
            <w:tcBorders>
              <w:top w:val="nil"/>
              <w:left w:val="nil"/>
              <w:bottom w:val="single" w:sz="8" w:space="0" w:color="BFBFBF"/>
              <w:right w:val="single" w:sz="8" w:space="0" w:color="BFBFBF"/>
            </w:tcBorders>
            <w:noWrap/>
            <w:vAlign w:val="bottom"/>
            <w:hideMark/>
          </w:tcPr>
          <w:p w14:paraId="5794E5D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107</w:t>
            </w:r>
          </w:p>
        </w:tc>
        <w:tc>
          <w:tcPr>
            <w:tcW w:w="0" w:type="auto"/>
            <w:tcBorders>
              <w:top w:val="nil"/>
              <w:left w:val="nil"/>
              <w:bottom w:val="single" w:sz="8" w:space="0" w:color="BFBFBF"/>
              <w:right w:val="single" w:sz="8" w:space="0" w:color="BFBFBF"/>
            </w:tcBorders>
            <w:noWrap/>
            <w:vAlign w:val="bottom"/>
            <w:hideMark/>
          </w:tcPr>
          <w:p w14:paraId="06416AC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108</w:t>
            </w:r>
          </w:p>
        </w:tc>
        <w:tc>
          <w:tcPr>
            <w:tcW w:w="0" w:type="auto"/>
            <w:tcBorders>
              <w:top w:val="nil"/>
              <w:left w:val="nil"/>
              <w:bottom w:val="single" w:sz="8" w:space="0" w:color="BFBFBF"/>
              <w:right w:val="single" w:sz="8" w:space="0" w:color="BFBFBF"/>
            </w:tcBorders>
            <w:noWrap/>
            <w:vAlign w:val="bottom"/>
            <w:hideMark/>
          </w:tcPr>
          <w:p w14:paraId="16AA24B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184E705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108</w:t>
            </w:r>
          </w:p>
        </w:tc>
        <w:tc>
          <w:tcPr>
            <w:tcW w:w="0" w:type="auto"/>
            <w:tcBorders>
              <w:top w:val="nil"/>
              <w:left w:val="nil"/>
              <w:bottom w:val="single" w:sz="8" w:space="0" w:color="BFBFBF"/>
              <w:right w:val="single" w:sz="8" w:space="0" w:color="BFBFBF"/>
            </w:tcBorders>
            <w:noWrap/>
            <w:vAlign w:val="bottom"/>
            <w:hideMark/>
          </w:tcPr>
          <w:p w14:paraId="1437C15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119</w:t>
            </w:r>
          </w:p>
        </w:tc>
        <w:tc>
          <w:tcPr>
            <w:tcW w:w="0" w:type="auto"/>
            <w:tcBorders>
              <w:top w:val="nil"/>
              <w:left w:val="nil"/>
              <w:bottom w:val="single" w:sz="8" w:space="0" w:color="BFBFBF"/>
              <w:right w:val="single" w:sz="8" w:space="0" w:color="BFBFBF"/>
            </w:tcBorders>
            <w:noWrap/>
            <w:vAlign w:val="bottom"/>
            <w:hideMark/>
          </w:tcPr>
          <w:p w14:paraId="3A0138B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w:t>
            </w:r>
          </w:p>
        </w:tc>
        <w:tc>
          <w:tcPr>
            <w:tcW w:w="0" w:type="auto"/>
            <w:tcBorders>
              <w:top w:val="nil"/>
              <w:left w:val="nil"/>
              <w:bottom w:val="single" w:sz="8" w:space="0" w:color="BFBFBF"/>
              <w:right w:val="single" w:sz="8" w:space="0" w:color="BFBFBF"/>
            </w:tcBorders>
            <w:noWrap/>
            <w:vAlign w:val="bottom"/>
            <w:hideMark/>
          </w:tcPr>
          <w:p w14:paraId="5BE9A5F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65</w:t>
            </w:r>
          </w:p>
        </w:tc>
        <w:tc>
          <w:tcPr>
            <w:tcW w:w="812" w:type="dxa"/>
            <w:tcBorders>
              <w:top w:val="nil"/>
              <w:left w:val="nil"/>
              <w:bottom w:val="single" w:sz="8" w:space="0" w:color="BFBFBF"/>
              <w:right w:val="single" w:sz="8" w:space="0" w:color="BFBFBF"/>
            </w:tcBorders>
            <w:noWrap/>
            <w:vAlign w:val="bottom"/>
            <w:hideMark/>
          </w:tcPr>
          <w:p w14:paraId="2D90B44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119</w:t>
            </w:r>
          </w:p>
        </w:tc>
        <w:tc>
          <w:tcPr>
            <w:tcW w:w="991" w:type="dxa"/>
            <w:tcBorders>
              <w:top w:val="nil"/>
              <w:left w:val="nil"/>
              <w:bottom w:val="single" w:sz="8" w:space="0" w:color="BFBFBF"/>
              <w:right w:val="single" w:sz="8" w:space="0" w:color="BFBFBF"/>
            </w:tcBorders>
            <w:noWrap/>
            <w:vAlign w:val="bottom"/>
            <w:hideMark/>
          </w:tcPr>
          <w:p w14:paraId="2360961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83</w:t>
            </w:r>
          </w:p>
        </w:tc>
      </w:tr>
      <w:tr w:rsidR="00EC05D3" w:rsidRPr="0070469B" w14:paraId="1DDCCE70"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0175D47" w14:textId="77777777" w:rsidR="003135AA" w:rsidRPr="0070469B" w:rsidRDefault="003135AA">
            <w:pPr>
              <w:spacing w:after="0" w:line="240" w:lineRule="auto"/>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Жени</w:t>
            </w:r>
          </w:p>
        </w:tc>
        <w:tc>
          <w:tcPr>
            <w:tcW w:w="927" w:type="dxa"/>
            <w:tcBorders>
              <w:top w:val="nil"/>
              <w:left w:val="nil"/>
              <w:bottom w:val="single" w:sz="8" w:space="0" w:color="BFBFBF"/>
              <w:right w:val="single" w:sz="8" w:space="0" w:color="BFBFBF"/>
            </w:tcBorders>
            <w:noWrap/>
            <w:vAlign w:val="bottom"/>
            <w:hideMark/>
          </w:tcPr>
          <w:p w14:paraId="4B62676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3575081</w:t>
            </w:r>
          </w:p>
        </w:tc>
        <w:tc>
          <w:tcPr>
            <w:tcW w:w="0" w:type="auto"/>
            <w:tcBorders>
              <w:top w:val="nil"/>
              <w:left w:val="nil"/>
              <w:bottom w:val="single" w:sz="8" w:space="0" w:color="BFBFBF"/>
              <w:right w:val="single" w:sz="8" w:space="0" w:color="BFBFBF"/>
            </w:tcBorders>
            <w:noWrap/>
            <w:vAlign w:val="bottom"/>
            <w:hideMark/>
          </w:tcPr>
          <w:p w14:paraId="1924AE0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3471482</w:t>
            </w:r>
          </w:p>
        </w:tc>
        <w:tc>
          <w:tcPr>
            <w:tcW w:w="0" w:type="auto"/>
            <w:tcBorders>
              <w:top w:val="nil"/>
              <w:left w:val="nil"/>
              <w:bottom w:val="single" w:sz="8" w:space="0" w:color="BFBFBF"/>
              <w:right w:val="single" w:sz="8" w:space="0" w:color="BFBFBF"/>
            </w:tcBorders>
            <w:noWrap/>
            <w:vAlign w:val="bottom"/>
            <w:hideMark/>
          </w:tcPr>
          <w:p w14:paraId="2F345E4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0712156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3471482</w:t>
            </w:r>
          </w:p>
        </w:tc>
        <w:tc>
          <w:tcPr>
            <w:tcW w:w="0" w:type="auto"/>
            <w:tcBorders>
              <w:top w:val="nil"/>
              <w:left w:val="nil"/>
              <w:bottom w:val="single" w:sz="8" w:space="0" w:color="BFBFBF"/>
              <w:right w:val="single" w:sz="8" w:space="0" w:color="BFBFBF"/>
            </w:tcBorders>
            <w:noWrap/>
            <w:vAlign w:val="bottom"/>
            <w:hideMark/>
          </w:tcPr>
          <w:p w14:paraId="5BCACB3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3363422</w:t>
            </w:r>
          </w:p>
        </w:tc>
        <w:tc>
          <w:tcPr>
            <w:tcW w:w="0" w:type="auto"/>
            <w:tcBorders>
              <w:top w:val="nil"/>
              <w:left w:val="nil"/>
              <w:bottom w:val="single" w:sz="8" w:space="0" w:color="BFBFBF"/>
              <w:right w:val="single" w:sz="8" w:space="0" w:color="BFBFBF"/>
            </w:tcBorders>
            <w:noWrap/>
            <w:vAlign w:val="bottom"/>
            <w:hideMark/>
          </w:tcPr>
          <w:p w14:paraId="0DE2871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4665919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3363422</w:t>
            </w:r>
          </w:p>
        </w:tc>
        <w:tc>
          <w:tcPr>
            <w:tcW w:w="0" w:type="auto"/>
            <w:tcBorders>
              <w:top w:val="nil"/>
              <w:left w:val="nil"/>
              <w:bottom w:val="single" w:sz="8" w:space="0" w:color="BFBFBF"/>
              <w:right w:val="single" w:sz="8" w:space="0" w:color="BFBFBF"/>
            </w:tcBorders>
            <w:noWrap/>
            <w:vAlign w:val="bottom"/>
            <w:hideMark/>
          </w:tcPr>
          <w:p w14:paraId="418E261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3255401</w:t>
            </w:r>
          </w:p>
        </w:tc>
        <w:tc>
          <w:tcPr>
            <w:tcW w:w="0" w:type="auto"/>
            <w:tcBorders>
              <w:top w:val="nil"/>
              <w:left w:val="nil"/>
              <w:bottom w:val="single" w:sz="8" w:space="0" w:color="BFBFBF"/>
              <w:right w:val="single" w:sz="8" w:space="0" w:color="BFBFBF"/>
            </w:tcBorders>
            <w:noWrap/>
            <w:vAlign w:val="bottom"/>
            <w:hideMark/>
          </w:tcPr>
          <w:p w14:paraId="055825F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21B50D8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3255401</w:t>
            </w:r>
          </w:p>
        </w:tc>
        <w:tc>
          <w:tcPr>
            <w:tcW w:w="0" w:type="auto"/>
            <w:tcBorders>
              <w:top w:val="nil"/>
              <w:left w:val="nil"/>
              <w:bottom w:val="single" w:sz="8" w:space="0" w:color="BFBFBF"/>
              <w:right w:val="single" w:sz="8" w:space="0" w:color="BFBFBF"/>
            </w:tcBorders>
            <w:noWrap/>
            <w:vAlign w:val="bottom"/>
            <w:hideMark/>
          </w:tcPr>
          <w:p w14:paraId="39D4F8F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3151546</w:t>
            </w:r>
          </w:p>
        </w:tc>
        <w:tc>
          <w:tcPr>
            <w:tcW w:w="0" w:type="auto"/>
            <w:tcBorders>
              <w:top w:val="nil"/>
              <w:left w:val="nil"/>
              <w:bottom w:val="single" w:sz="8" w:space="0" w:color="BFBFBF"/>
              <w:right w:val="single" w:sz="8" w:space="0" w:color="BFBFBF"/>
            </w:tcBorders>
            <w:noWrap/>
            <w:vAlign w:val="bottom"/>
            <w:hideMark/>
          </w:tcPr>
          <w:p w14:paraId="3A5FFE6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0FAFE47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3575081</w:t>
            </w:r>
          </w:p>
        </w:tc>
        <w:tc>
          <w:tcPr>
            <w:tcW w:w="812" w:type="dxa"/>
            <w:tcBorders>
              <w:top w:val="nil"/>
              <w:left w:val="nil"/>
              <w:bottom w:val="single" w:sz="8" w:space="0" w:color="BFBFBF"/>
              <w:right w:val="single" w:sz="8" w:space="0" w:color="BFBFBF"/>
            </w:tcBorders>
            <w:noWrap/>
            <w:vAlign w:val="bottom"/>
            <w:hideMark/>
          </w:tcPr>
          <w:p w14:paraId="69DBF59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3151546</w:t>
            </w:r>
          </w:p>
        </w:tc>
        <w:tc>
          <w:tcPr>
            <w:tcW w:w="991" w:type="dxa"/>
            <w:tcBorders>
              <w:top w:val="nil"/>
              <w:left w:val="nil"/>
              <w:bottom w:val="single" w:sz="8" w:space="0" w:color="BFBFBF"/>
              <w:right w:val="single" w:sz="8" w:space="0" w:color="BFBFBF"/>
            </w:tcBorders>
            <w:noWrap/>
            <w:vAlign w:val="bottom"/>
            <w:hideMark/>
          </w:tcPr>
          <w:p w14:paraId="366A0F6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-12</w:t>
            </w:r>
          </w:p>
        </w:tc>
      </w:tr>
      <w:tr w:rsidR="00EC05D3" w:rsidRPr="0070469B" w14:paraId="072464A4"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AE85C21"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0 - 4</w:t>
            </w:r>
          </w:p>
        </w:tc>
        <w:tc>
          <w:tcPr>
            <w:tcW w:w="927" w:type="dxa"/>
            <w:tcBorders>
              <w:top w:val="nil"/>
              <w:left w:val="nil"/>
              <w:bottom w:val="single" w:sz="8" w:space="0" w:color="BFBFBF"/>
              <w:right w:val="single" w:sz="8" w:space="0" w:color="BFBFBF"/>
            </w:tcBorders>
            <w:noWrap/>
            <w:vAlign w:val="bottom"/>
            <w:hideMark/>
          </w:tcPr>
          <w:p w14:paraId="7F2335B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157943</w:t>
            </w:r>
          </w:p>
        </w:tc>
        <w:tc>
          <w:tcPr>
            <w:tcW w:w="0" w:type="auto"/>
            <w:tcBorders>
              <w:top w:val="nil"/>
              <w:left w:val="nil"/>
              <w:bottom w:val="single" w:sz="8" w:space="0" w:color="BFBFBF"/>
              <w:right w:val="single" w:sz="8" w:space="0" w:color="BFBFBF"/>
            </w:tcBorders>
            <w:noWrap/>
            <w:vAlign w:val="bottom"/>
            <w:hideMark/>
          </w:tcPr>
          <w:p w14:paraId="04D1155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143523</w:t>
            </w:r>
          </w:p>
        </w:tc>
        <w:tc>
          <w:tcPr>
            <w:tcW w:w="0" w:type="auto"/>
            <w:tcBorders>
              <w:top w:val="nil"/>
              <w:left w:val="nil"/>
              <w:bottom w:val="single" w:sz="8" w:space="0" w:color="BFBFBF"/>
              <w:right w:val="single" w:sz="8" w:space="0" w:color="BFBFBF"/>
            </w:tcBorders>
            <w:noWrap/>
            <w:vAlign w:val="bottom"/>
            <w:hideMark/>
          </w:tcPr>
          <w:p w14:paraId="642B518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6CE3ECC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143523</w:t>
            </w:r>
          </w:p>
        </w:tc>
        <w:tc>
          <w:tcPr>
            <w:tcW w:w="0" w:type="auto"/>
            <w:tcBorders>
              <w:top w:val="nil"/>
              <w:left w:val="nil"/>
              <w:bottom w:val="single" w:sz="8" w:space="0" w:color="BFBFBF"/>
              <w:right w:val="single" w:sz="8" w:space="0" w:color="BFBFBF"/>
            </w:tcBorders>
            <w:noWrap/>
            <w:vAlign w:val="bottom"/>
            <w:hideMark/>
          </w:tcPr>
          <w:p w14:paraId="7F00743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132555</w:t>
            </w:r>
          </w:p>
        </w:tc>
        <w:tc>
          <w:tcPr>
            <w:tcW w:w="0" w:type="auto"/>
            <w:tcBorders>
              <w:top w:val="nil"/>
              <w:left w:val="nil"/>
              <w:bottom w:val="single" w:sz="8" w:space="0" w:color="BFBFBF"/>
              <w:right w:val="single" w:sz="8" w:space="0" w:color="BFBFBF"/>
            </w:tcBorders>
            <w:noWrap/>
            <w:vAlign w:val="bottom"/>
            <w:hideMark/>
          </w:tcPr>
          <w:p w14:paraId="4F77A35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3BC3464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132555</w:t>
            </w:r>
          </w:p>
        </w:tc>
        <w:tc>
          <w:tcPr>
            <w:tcW w:w="0" w:type="auto"/>
            <w:tcBorders>
              <w:top w:val="nil"/>
              <w:left w:val="nil"/>
              <w:bottom w:val="single" w:sz="8" w:space="0" w:color="BFBFBF"/>
              <w:right w:val="single" w:sz="8" w:space="0" w:color="BFBFBF"/>
            </w:tcBorders>
            <w:noWrap/>
            <w:vAlign w:val="bottom"/>
            <w:hideMark/>
          </w:tcPr>
          <w:p w14:paraId="4D6D138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129654</w:t>
            </w:r>
          </w:p>
        </w:tc>
        <w:tc>
          <w:tcPr>
            <w:tcW w:w="0" w:type="auto"/>
            <w:tcBorders>
              <w:top w:val="nil"/>
              <w:left w:val="nil"/>
              <w:bottom w:val="single" w:sz="8" w:space="0" w:color="BFBFBF"/>
              <w:right w:val="single" w:sz="8" w:space="0" w:color="BFBFBF"/>
            </w:tcBorders>
            <w:noWrap/>
            <w:vAlign w:val="bottom"/>
            <w:hideMark/>
          </w:tcPr>
          <w:p w14:paraId="6C92D8D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58949B4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129654</w:t>
            </w:r>
          </w:p>
        </w:tc>
        <w:tc>
          <w:tcPr>
            <w:tcW w:w="0" w:type="auto"/>
            <w:tcBorders>
              <w:top w:val="nil"/>
              <w:left w:val="nil"/>
              <w:bottom w:val="single" w:sz="8" w:space="0" w:color="BFBFBF"/>
              <w:right w:val="single" w:sz="8" w:space="0" w:color="BFBFBF"/>
            </w:tcBorders>
            <w:noWrap/>
            <w:vAlign w:val="bottom"/>
            <w:hideMark/>
          </w:tcPr>
          <w:p w14:paraId="581696A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131390</w:t>
            </w:r>
          </w:p>
        </w:tc>
        <w:tc>
          <w:tcPr>
            <w:tcW w:w="0" w:type="auto"/>
            <w:tcBorders>
              <w:top w:val="nil"/>
              <w:left w:val="nil"/>
              <w:bottom w:val="single" w:sz="8" w:space="0" w:color="BFBFBF"/>
              <w:right w:val="single" w:sz="8" w:space="0" w:color="BFBFBF"/>
            </w:tcBorders>
            <w:noWrap/>
            <w:vAlign w:val="bottom"/>
            <w:hideMark/>
          </w:tcPr>
          <w:p w14:paraId="759DD7D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436EFB4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157943</w:t>
            </w:r>
          </w:p>
        </w:tc>
        <w:tc>
          <w:tcPr>
            <w:tcW w:w="812" w:type="dxa"/>
            <w:tcBorders>
              <w:top w:val="nil"/>
              <w:left w:val="nil"/>
              <w:bottom w:val="single" w:sz="8" w:space="0" w:color="BFBFBF"/>
              <w:right w:val="single" w:sz="8" w:space="0" w:color="BFBFBF"/>
            </w:tcBorders>
            <w:noWrap/>
            <w:vAlign w:val="bottom"/>
            <w:hideMark/>
          </w:tcPr>
          <w:p w14:paraId="13AB6D8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131390</w:t>
            </w:r>
          </w:p>
        </w:tc>
        <w:tc>
          <w:tcPr>
            <w:tcW w:w="991" w:type="dxa"/>
            <w:tcBorders>
              <w:top w:val="nil"/>
              <w:left w:val="nil"/>
              <w:bottom w:val="single" w:sz="8" w:space="0" w:color="BFBFBF"/>
              <w:right w:val="single" w:sz="8" w:space="0" w:color="BFBFBF"/>
            </w:tcBorders>
            <w:noWrap/>
            <w:vAlign w:val="bottom"/>
            <w:hideMark/>
          </w:tcPr>
          <w:p w14:paraId="329487A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r>
      <w:tr w:rsidR="00EC05D3" w:rsidRPr="0070469B" w14:paraId="75DC1A91"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A3594B0"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5 - 9</w:t>
            </w:r>
          </w:p>
        </w:tc>
        <w:tc>
          <w:tcPr>
            <w:tcW w:w="927" w:type="dxa"/>
            <w:tcBorders>
              <w:top w:val="nil"/>
              <w:left w:val="nil"/>
              <w:bottom w:val="single" w:sz="8" w:space="0" w:color="BFBFBF"/>
              <w:right w:val="single" w:sz="8" w:space="0" w:color="BFBFBF"/>
            </w:tcBorders>
            <w:noWrap/>
            <w:vAlign w:val="bottom"/>
            <w:hideMark/>
          </w:tcPr>
          <w:p w14:paraId="1495E4C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162302</w:t>
            </w:r>
          </w:p>
        </w:tc>
        <w:tc>
          <w:tcPr>
            <w:tcW w:w="0" w:type="auto"/>
            <w:tcBorders>
              <w:top w:val="nil"/>
              <w:left w:val="nil"/>
              <w:bottom w:val="single" w:sz="8" w:space="0" w:color="BFBFBF"/>
              <w:right w:val="single" w:sz="8" w:space="0" w:color="BFBFBF"/>
            </w:tcBorders>
            <w:noWrap/>
            <w:vAlign w:val="bottom"/>
            <w:hideMark/>
          </w:tcPr>
          <w:p w14:paraId="5575782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157822</w:t>
            </w:r>
          </w:p>
        </w:tc>
        <w:tc>
          <w:tcPr>
            <w:tcW w:w="0" w:type="auto"/>
            <w:tcBorders>
              <w:top w:val="nil"/>
              <w:left w:val="nil"/>
              <w:bottom w:val="single" w:sz="8" w:space="0" w:color="BFBFBF"/>
              <w:right w:val="single" w:sz="8" w:space="0" w:color="BFBFBF"/>
            </w:tcBorders>
            <w:noWrap/>
            <w:vAlign w:val="bottom"/>
            <w:hideMark/>
          </w:tcPr>
          <w:p w14:paraId="168F91A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1CD304C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157822</w:t>
            </w:r>
          </w:p>
        </w:tc>
        <w:tc>
          <w:tcPr>
            <w:tcW w:w="0" w:type="auto"/>
            <w:tcBorders>
              <w:top w:val="nil"/>
              <w:left w:val="nil"/>
              <w:bottom w:val="single" w:sz="8" w:space="0" w:color="BFBFBF"/>
              <w:right w:val="single" w:sz="8" w:space="0" w:color="BFBFBF"/>
            </w:tcBorders>
            <w:noWrap/>
            <w:vAlign w:val="bottom"/>
            <w:hideMark/>
          </w:tcPr>
          <w:p w14:paraId="666A91E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143490</w:t>
            </w:r>
          </w:p>
        </w:tc>
        <w:tc>
          <w:tcPr>
            <w:tcW w:w="0" w:type="auto"/>
            <w:tcBorders>
              <w:top w:val="nil"/>
              <w:left w:val="nil"/>
              <w:bottom w:val="single" w:sz="8" w:space="0" w:color="BFBFBF"/>
              <w:right w:val="single" w:sz="8" w:space="0" w:color="BFBFBF"/>
            </w:tcBorders>
            <w:noWrap/>
            <w:vAlign w:val="bottom"/>
            <w:hideMark/>
          </w:tcPr>
          <w:p w14:paraId="216CBF7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63FACD1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143490</w:t>
            </w:r>
          </w:p>
        </w:tc>
        <w:tc>
          <w:tcPr>
            <w:tcW w:w="0" w:type="auto"/>
            <w:tcBorders>
              <w:top w:val="nil"/>
              <w:left w:val="nil"/>
              <w:bottom w:val="single" w:sz="8" w:space="0" w:color="BFBFBF"/>
              <w:right w:val="single" w:sz="8" w:space="0" w:color="BFBFBF"/>
            </w:tcBorders>
            <w:noWrap/>
            <w:vAlign w:val="bottom"/>
            <w:hideMark/>
          </w:tcPr>
          <w:p w14:paraId="279ACB6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132580</w:t>
            </w:r>
          </w:p>
        </w:tc>
        <w:tc>
          <w:tcPr>
            <w:tcW w:w="0" w:type="auto"/>
            <w:tcBorders>
              <w:top w:val="nil"/>
              <w:left w:val="nil"/>
              <w:bottom w:val="single" w:sz="8" w:space="0" w:color="BFBFBF"/>
              <w:right w:val="single" w:sz="8" w:space="0" w:color="BFBFBF"/>
            </w:tcBorders>
            <w:noWrap/>
            <w:vAlign w:val="bottom"/>
            <w:hideMark/>
          </w:tcPr>
          <w:p w14:paraId="787A761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0D11A00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132580</w:t>
            </w:r>
          </w:p>
        </w:tc>
        <w:tc>
          <w:tcPr>
            <w:tcW w:w="0" w:type="auto"/>
            <w:tcBorders>
              <w:top w:val="nil"/>
              <w:left w:val="nil"/>
              <w:bottom w:val="single" w:sz="8" w:space="0" w:color="BFBFBF"/>
              <w:right w:val="single" w:sz="8" w:space="0" w:color="BFBFBF"/>
            </w:tcBorders>
            <w:noWrap/>
            <w:vAlign w:val="bottom"/>
            <w:hideMark/>
          </w:tcPr>
          <w:p w14:paraId="7836266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129716</w:t>
            </w:r>
          </w:p>
        </w:tc>
        <w:tc>
          <w:tcPr>
            <w:tcW w:w="0" w:type="auto"/>
            <w:tcBorders>
              <w:top w:val="nil"/>
              <w:left w:val="nil"/>
              <w:bottom w:val="single" w:sz="8" w:space="0" w:color="BFBFBF"/>
              <w:right w:val="single" w:sz="8" w:space="0" w:color="BFBFBF"/>
            </w:tcBorders>
            <w:noWrap/>
            <w:vAlign w:val="bottom"/>
            <w:hideMark/>
          </w:tcPr>
          <w:p w14:paraId="506C3E2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6398EDA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162302</w:t>
            </w:r>
          </w:p>
        </w:tc>
        <w:tc>
          <w:tcPr>
            <w:tcW w:w="812" w:type="dxa"/>
            <w:tcBorders>
              <w:top w:val="nil"/>
              <w:left w:val="nil"/>
              <w:bottom w:val="single" w:sz="8" w:space="0" w:color="BFBFBF"/>
              <w:right w:val="single" w:sz="8" w:space="0" w:color="BFBFBF"/>
            </w:tcBorders>
            <w:noWrap/>
            <w:vAlign w:val="bottom"/>
            <w:hideMark/>
          </w:tcPr>
          <w:p w14:paraId="7CE2F6B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129716</w:t>
            </w:r>
          </w:p>
        </w:tc>
        <w:tc>
          <w:tcPr>
            <w:tcW w:w="991" w:type="dxa"/>
            <w:tcBorders>
              <w:top w:val="nil"/>
              <w:left w:val="nil"/>
              <w:bottom w:val="single" w:sz="8" w:space="0" w:color="BFBFBF"/>
              <w:right w:val="single" w:sz="8" w:space="0" w:color="BFBFBF"/>
            </w:tcBorders>
            <w:noWrap/>
            <w:vAlign w:val="bottom"/>
            <w:hideMark/>
          </w:tcPr>
          <w:p w14:paraId="2A1EACE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-20</w:t>
            </w:r>
          </w:p>
        </w:tc>
      </w:tr>
      <w:tr w:rsidR="00EC05D3" w:rsidRPr="0070469B" w14:paraId="2CCFEFBD"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7F42829"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lastRenderedPageBreak/>
              <w:t>10 - 14</w:t>
            </w:r>
          </w:p>
        </w:tc>
        <w:tc>
          <w:tcPr>
            <w:tcW w:w="927" w:type="dxa"/>
            <w:tcBorders>
              <w:top w:val="nil"/>
              <w:left w:val="nil"/>
              <w:bottom w:val="single" w:sz="8" w:space="0" w:color="BFBFBF"/>
              <w:right w:val="single" w:sz="8" w:space="0" w:color="BFBFBF"/>
            </w:tcBorders>
            <w:noWrap/>
            <w:vAlign w:val="bottom"/>
            <w:hideMark/>
          </w:tcPr>
          <w:p w14:paraId="0CB56D9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168639</w:t>
            </w:r>
          </w:p>
        </w:tc>
        <w:tc>
          <w:tcPr>
            <w:tcW w:w="0" w:type="auto"/>
            <w:tcBorders>
              <w:top w:val="nil"/>
              <w:left w:val="nil"/>
              <w:bottom w:val="single" w:sz="8" w:space="0" w:color="BFBFBF"/>
              <w:right w:val="single" w:sz="8" w:space="0" w:color="BFBFBF"/>
            </w:tcBorders>
            <w:noWrap/>
            <w:vAlign w:val="bottom"/>
            <w:hideMark/>
          </w:tcPr>
          <w:p w14:paraId="2738D76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162211</w:t>
            </w:r>
          </w:p>
        </w:tc>
        <w:tc>
          <w:tcPr>
            <w:tcW w:w="0" w:type="auto"/>
            <w:tcBorders>
              <w:top w:val="nil"/>
              <w:left w:val="nil"/>
              <w:bottom w:val="single" w:sz="8" w:space="0" w:color="BFBFBF"/>
              <w:right w:val="single" w:sz="8" w:space="0" w:color="BFBFBF"/>
            </w:tcBorders>
            <w:noWrap/>
            <w:vAlign w:val="bottom"/>
            <w:hideMark/>
          </w:tcPr>
          <w:p w14:paraId="4AAD273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c>
          <w:tcPr>
            <w:tcW w:w="0" w:type="auto"/>
            <w:tcBorders>
              <w:top w:val="nil"/>
              <w:left w:val="nil"/>
              <w:bottom w:val="single" w:sz="8" w:space="0" w:color="BFBFBF"/>
              <w:right w:val="single" w:sz="8" w:space="0" w:color="BFBFBF"/>
            </w:tcBorders>
            <w:noWrap/>
            <w:vAlign w:val="bottom"/>
            <w:hideMark/>
          </w:tcPr>
          <w:p w14:paraId="6FC6792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162211</w:t>
            </w:r>
          </w:p>
        </w:tc>
        <w:tc>
          <w:tcPr>
            <w:tcW w:w="0" w:type="auto"/>
            <w:tcBorders>
              <w:top w:val="nil"/>
              <w:left w:val="nil"/>
              <w:bottom w:val="single" w:sz="8" w:space="0" w:color="BFBFBF"/>
              <w:right w:val="single" w:sz="8" w:space="0" w:color="BFBFBF"/>
            </w:tcBorders>
            <w:noWrap/>
            <w:vAlign w:val="bottom"/>
            <w:hideMark/>
          </w:tcPr>
          <w:p w14:paraId="2C22463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157813</w:t>
            </w:r>
          </w:p>
        </w:tc>
        <w:tc>
          <w:tcPr>
            <w:tcW w:w="0" w:type="auto"/>
            <w:tcBorders>
              <w:top w:val="nil"/>
              <w:left w:val="nil"/>
              <w:bottom w:val="single" w:sz="8" w:space="0" w:color="BFBFBF"/>
              <w:right w:val="single" w:sz="8" w:space="0" w:color="BFBFBF"/>
            </w:tcBorders>
            <w:noWrap/>
            <w:vAlign w:val="bottom"/>
            <w:hideMark/>
          </w:tcPr>
          <w:p w14:paraId="39EBF09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2B789C9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157813</w:t>
            </w:r>
          </w:p>
        </w:tc>
        <w:tc>
          <w:tcPr>
            <w:tcW w:w="0" w:type="auto"/>
            <w:tcBorders>
              <w:top w:val="nil"/>
              <w:left w:val="nil"/>
              <w:bottom w:val="single" w:sz="8" w:space="0" w:color="BFBFBF"/>
              <w:right w:val="single" w:sz="8" w:space="0" w:color="BFBFBF"/>
            </w:tcBorders>
            <w:noWrap/>
            <w:vAlign w:val="bottom"/>
            <w:hideMark/>
          </w:tcPr>
          <w:p w14:paraId="4D1BB28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143531</w:t>
            </w:r>
          </w:p>
        </w:tc>
        <w:tc>
          <w:tcPr>
            <w:tcW w:w="0" w:type="auto"/>
            <w:tcBorders>
              <w:top w:val="nil"/>
              <w:left w:val="nil"/>
              <w:bottom w:val="single" w:sz="8" w:space="0" w:color="BFBFBF"/>
              <w:right w:val="single" w:sz="8" w:space="0" w:color="BFBFBF"/>
            </w:tcBorders>
            <w:noWrap/>
            <w:vAlign w:val="bottom"/>
            <w:hideMark/>
          </w:tcPr>
          <w:p w14:paraId="3A9DD4C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53F9361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143531</w:t>
            </w:r>
          </w:p>
        </w:tc>
        <w:tc>
          <w:tcPr>
            <w:tcW w:w="0" w:type="auto"/>
            <w:tcBorders>
              <w:top w:val="nil"/>
              <w:left w:val="nil"/>
              <w:bottom w:val="single" w:sz="8" w:space="0" w:color="BFBFBF"/>
              <w:right w:val="single" w:sz="8" w:space="0" w:color="BFBFBF"/>
            </w:tcBorders>
            <w:noWrap/>
            <w:vAlign w:val="bottom"/>
            <w:hideMark/>
          </w:tcPr>
          <w:p w14:paraId="1A9D72C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132643</w:t>
            </w:r>
          </w:p>
        </w:tc>
        <w:tc>
          <w:tcPr>
            <w:tcW w:w="0" w:type="auto"/>
            <w:tcBorders>
              <w:top w:val="nil"/>
              <w:left w:val="nil"/>
              <w:bottom w:val="single" w:sz="8" w:space="0" w:color="BFBFBF"/>
              <w:right w:val="single" w:sz="8" w:space="0" w:color="BFBFBF"/>
            </w:tcBorders>
            <w:noWrap/>
            <w:vAlign w:val="bottom"/>
            <w:hideMark/>
          </w:tcPr>
          <w:p w14:paraId="2549861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10A966D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168639</w:t>
            </w:r>
          </w:p>
        </w:tc>
        <w:tc>
          <w:tcPr>
            <w:tcW w:w="812" w:type="dxa"/>
            <w:tcBorders>
              <w:top w:val="nil"/>
              <w:left w:val="nil"/>
              <w:bottom w:val="single" w:sz="8" w:space="0" w:color="BFBFBF"/>
              <w:right w:val="single" w:sz="8" w:space="0" w:color="BFBFBF"/>
            </w:tcBorders>
            <w:noWrap/>
            <w:vAlign w:val="bottom"/>
            <w:hideMark/>
          </w:tcPr>
          <w:p w14:paraId="4DDA003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132643</w:t>
            </w:r>
          </w:p>
        </w:tc>
        <w:tc>
          <w:tcPr>
            <w:tcW w:w="991" w:type="dxa"/>
            <w:tcBorders>
              <w:top w:val="nil"/>
              <w:left w:val="nil"/>
              <w:bottom w:val="single" w:sz="8" w:space="0" w:color="BFBFBF"/>
              <w:right w:val="single" w:sz="8" w:space="0" w:color="BFBFBF"/>
            </w:tcBorders>
            <w:noWrap/>
            <w:vAlign w:val="bottom"/>
            <w:hideMark/>
          </w:tcPr>
          <w:p w14:paraId="3F47493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-21</w:t>
            </w:r>
          </w:p>
        </w:tc>
      </w:tr>
      <w:tr w:rsidR="00EC05D3" w:rsidRPr="0070469B" w14:paraId="4A57BE19"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02CE0B4"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15 - 19</w:t>
            </w:r>
          </w:p>
        </w:tc>
        <w:tc>
          <w:tcPr>
            <w:tcW w:w="927" w:type="dxa"/>
            <w:tcBorders>
              <w:top w:val="nil"/>
              <w:left w:val="nil"/>
              <w:bottom w:val="single" w:sz="8" w:space="0" w:color="BFBFBF"/>
              <w:right w:val="single" w:sz="8" w:space="0" w:color="BFBFBF"/>
            </w:tcBorders>
            <w:noWrap/>
            <w:vAlign w:val="bottom"/>
            <w:hideMark/>
          </w:tcPr>
          <w:p w14:paraId="14B5385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153108</w:t>
            </w:r>
          </w:p>
        </w:tc>
        <w:tc>
          <w:tcPr>
            <w:tcW w:w="0" w:type="auto"/>
            <w:tcBorders>
              <w:top w:val="nil"/>
              <w:left w:val="nil"/>
              <w:bottom w:val="single" w:sz="8" w:space="0" w:color="BFBFBF"/>
              <w:right w:val="single" w:sz="8" w:space="0" w:color="BFBFBF"/>
            </w:tcBorders>
            <w:noWrap/>
            <w:vAlign w:val="bottom"/>
            <w:hideMark/>
          </w:tcPr>
          <w:p w14:paraId="073EA75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168978</w:t>
            </w:r>
          </w:p>
        </w:tc>
        <w:tc>
          <w:tcPr>
            <w:tcW w:w="0" w:type="auto"/>
            <w:tcBorders>
              <w:top w:val="nil"/>
              <w:left w:val="nil"/>
              <w:bottom w:val="single" w:sz="8" w:space="0" w:color="BFBFBF"/>
              <w:right w:val="single" w:sz="8" w:space="0" w:color="BFBFBF"/>
            </w:tcBorders>
            <w:noWrap/>
            <w:vAlign w:val="bottom"/>
            <w:hideMark/>
          </w:tcPr>
          <w:p w14:paraId="09A575C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w:t>
            </w:r>
          </w:p>
        </w:tc>
        <w:tc>
          <w:tcPr>
            <w:tcW w:w="0" w:type="auto"/>
            <w:tcBorders>
              <w:top w:val="nil"/>
              <w:left w:val="nil"/>
              <w:bottom w:val="single" w:sz="8" w:space="0" w:color="BFBFBF"/>
              <w:right w:val="single" w:sz="8" w:space="0" w:color="BFBFBF"/>
            </w:tcBorders>
            <w:noWrap/>
            <w:vAlign w:val="bottom"/>
            <w:hideMark/>
          </w:tcPr>
          <w:p w14:paraId="2BA3A18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168978</w:t>
            </w:r>
          </w:p>
        </w:tc>
        <w:tc>
          <w:tcPr>
            <w:tcW w:w="0" w:type="auto"/>
            <w:tcBorders>
              <w:top w:val="nil"/>
              <w:left w:val="nil"/>
              <w:bottom w:val="single" w:sz="8" w:space="0" w:color="BFBFBF"/>
              <w:right w:val="single" w:sz="8" w:space="0" w:color="BFBFBF"/>
            </w:tcBorders>
            <w:noWrap/>
            <w:vAlign w:val="bottom"/>
            <w:hideMark/>
          </w:tcPr>
          <w:p w14:paraId="3F7913F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163325</w:t>
            </w:r>
          </w:p>
        </w:tc>
        <w:tc>
          <w:tcPr>
            <w:tcW w:w="0" w:type="auto"/>
            <w:tcBorders>
              <w:top w:val="nil"/>
              <w:left w:val="nil"/>
              <w:bottom w:val="single" w:sz="8" w:space="0" w:color="BFBFBF"/>
              <w:right w:val="single" w:sz="8" w:space="0" w:color="BFBFBF"/>
            </w:tcBorders>
            <w:noWrap/>
            <w:vAlign w:val="bottom"/>
            <w:hideMark/>
          </w:tcPr>
          <w:p w14:paraId="22FF7C4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3E4F038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163325</w:t>
            </w:r>
          </w:p>
        </w:tc>
        <w:tc>
          <w:tcPr>
            <w:tcW w:w="0" w:type="auto"/>
            <w:tcBorders>
              <w:top w:val="nil"/>
              <w:left w:val="nil"/>
              <w:bottom w:val="single" w:sz="8" w:space="0" w:color="BFBFBF"/>
              <w:right w:val="single" w:sz="8" w:space="0" w:color="BFBFBF"/>
            </w:tcBorders>
            <w:noWrap/>
            <w:vAlign w:val="bottom"/>
            <w:hideMark/>
          </w:tcPr>
          <w:p w14:paraId="7846850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159068</w:t>
            </w:r>
          </w:p>
        </w:tc>
        <w:tc>
          <w:tcPr>
            <w:tcW w:w="0" w:type="auto"/>
            <w:tcBorders>
              <w:top w:val="nil"/>
              <w:left w:val="nil"/>
              <w:bottom w:val="single" w:sz="8" w:space="0" w:color="BFBFBF"/>
              <w:right w:val="single" w:sz="8" w:space="0" w:color="BFBFBF"/>
            </w:tcBorders>
            <w:noWrap/>
            <w:vAlign w:val="bottom"/>
            <w:hideMark/>
          </w:tcPr>
          <w:p w14:paraId="4469CEC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2A2EB0E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159068</w:t>
            </w:r>
          </w:p>
        </w:tc>
        <w:tc>
          <w:tcPr>
            <w:tcW w:w="0" w:type="auto"/>
            <w:tcBorders>
              <w:top w:val="nil"/>
              <w:left w:val="nil"/>
              <w:bottom w:val="single" w:sz="8" w:space="0" w:color="BFBFBF"/>
              <w:right w:val="single" w:sz="8" w:space="0" w:color="BFBFBF"/>
            </w:tcBorders>
            <w:noWrap/>
            <w:vAlign w:val="bottom"/>
            <w:hideMark/>
          </w:tcPr>
          <w:p w14:paraId="5C44D35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144793</w:t>
            </w:r>
          </w:p>
        </w:tc>
        <w:tc>
          <w:tcPr>
            <w:tcW w:w="0" w:type="auto"/>
            <w:tcBorders>
              <w:top w:val="nil"/>
              <w:left w:val="nil"/>
              <w:bottom w:val="single" w:sz="8" w:space="0" w:color="BFBFBF"/>
              <w:right w:val="single" w:sz="8" w:space="0" w:color="BFBFBF"/>
            </w:tcBorders>
            <w:noWrap/>
            <w:vAlign w:val="bottom"/>
            <w:hideMark/>
          </w:tcPr>
          <w:p w14:paraId="576BEF5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62C9D4C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153108</w:t>
            </w:r>
          </w:p>
        </w:tc>
        <w:tc>
          <w:tcPr>
            <w:tcW w:w="812" w:type="dxa"/>
            <w:tcBorders>
              <w:top w:val="nil"/>
              <w:left w:val="nil"/>
              <w:bottom w:val="single" w:sz="8" w:space="0" w:color="BFBFBF"/>
              <w:right w:val="single" w:sz="8" w:space="0" w:color="BFBFBF"/>
            </w:tcBorders>
            <w:noWrap/>
            <w:vAlign w:val="bottom"/>
            <w:hideMark/>
          </w:tcPr>
          <w:p w14:paraId="73F530B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144793</w:t>
            </w:r>
          </w:p>
        </w:tc>
        <w:tc>
          <w:tcPr>
            <w:tcW w:w="991" w:type="dxa"/>
            <w:tcBorders>
              <w:top w:val="nil"/>
              <w:left w:val="nil"/>
              <w:bottom w:val="single" w:sz="8" w:space="0" w:color="BFBFBF"/>
              <w:right w:val="single" w:sz="8" w:space="0" w:color="BFBFBF"/>
            </w:tcBorders>
            <w:noWrap/>
            <w:vAlign w:val="bottom"/>
            <w:hideMark/>
          </w:tcPr>
          <w:p w14:paraId="205A7C1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r>
      <w:tr w:rsidR="00EC05D3" w:rsidRPr="0070469B" w14:paraId="69E781B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232497F4"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20 - 24</w:t>
            </w:r>
          </w:p>
        </w:tc>
        <w:tc>
          <w:tcPr>
            <w:tcW w:w="927" w:type="dxa"/>
            <w:tcBorders>
              <w:top w:val="nil"/>
              <w:left w:val="nil"/>
              <w:bottom w:val="single" w:sz="8" w:space="0" w:color="BFBFBF"/>
              <w:right w:val="single" w:sz="8" w:space="0" w:color="BFBFBF"/>
            </w:tcBorders>
            <w:noWrap/>
            <w:vAlign w:val="bottom"/>
            <w:hideMark/>
          </w:tcPr>
          <w:p w14:paraId="4DE6416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150244</w:t>
            </w:r>
          </w:p>
        </w:tc>
        <w:tc>
          <w:tcPr>
            <w:tcW w:w="0" w:type="auto"/>
            <w:tcBorders>
              <w:top w:val="nil"/>
              <w:left w:val="nil"/>
              <w:bottom w:val="single" w:sz="8" w:space="0" w:color="BFBFBF"/>
              <w:right w:val="single" w:sz="8" w:space="0" w:color="BFBFBF"/>
            </w:tcBorders>
            <w:noWrap/>
            <w:vAlign w:val="bottom"/>
            <w:hideMark/>
          </w:tcPr>
          <w:p w14:paraId="1569185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153243</w:t>
            </w:r>
          </w:p>
        </w:tc>
        <w:tc>
          <w:tcPr>
            <w:tcW w:w="0" w:type="auto"/>
            <w:tcBorders>
              <w:top w:val="nil"/>
              <w:left w:val="nil"/>
              <w:bottom w:val="single" w:sz="8" w:space="0" w:color="BFBFBF"/>
              <w:right w:val="single" w:sz="8" w:space="0" w:color="BFBFBF"/>
            </w:tcBorders>
            <w:noWrap/>
            <w:vAlign w:val="bottom"/>
            <w:hideMark/>
          </w:tcPr>
          <w:p w14:paraId="7BD7935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183CC40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153243</w:t>
            </w:r>
          </w:p>
        </w:tc>
        <w:tc>
          <w:tcPr>
            <w:tcW w:w="0" w:type="auto"/>
            <w:tcBorders>
              <w:top w:val="nil"/>
              <w:left w:val="nil"/>
              <w:bottom w:val="single" w:sz="8" w:space="0" w:color="BFBFBF"/>
              <w:right w:val="single" w:sz="8" w:space="0" w:color="BFBFBF"/>
            </w:tcBorders>
            <w:noWrap/>
            <w:vAlign w:val="bottom"/>
            <w:hideMark/>
          </w:tcPr>
          <w:p w14:paraId="6E3A175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171364</w:t>
            </w:r>
          </w:p>
        </w:tc>
        <w:tc>
          <w:tcPr>
            <w:tcW w:w="0" w:type="auto"/>
            <w:tcBorders>
              <w:top w:val="nil"/>
              <w:left w:val="nil"/>
              <w:bottom w:val="single" w:sz="8" w:space="0" w:color="BFBFBF"/>
              <w:right w:val="single" w:sz="8" w:space="0" w:color="BFBFBF"/>
            </w:tcBorders>
            <w:noWrap/>
            <w:vAlign w:val="bottom"/>
            <w:hideMark/>
          </w:tcPr>
          <w:p w14:paraId="459E3EA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12</w:t>
            </w:r>
          </w:p>
        </w:tc>
        <w:tc>
          <w:tcPr>
            <w:tcW w:w="0" w:type="auto"/>
            <w:tcBorders>
              <w:top w:val="nil"/>
              <w:left w:val="nil"/>
              <w:bottom w:val="single" w:sz="8" w:space="0" w:color="BFBFBF"/>
              <w:right w:val="single" w:sz="8" w:space="0" w:color="BFBFBF"/>
            </w:tcBorders>
            <w:noWrap/>
            <w:vAlign w:val="bottom"/>
            <w:hideMark/>
          </w:tcPr>
          <w:p w14:paraId="62D70CD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171364</w:t>
            </w:r>
          </w:p>
        </w:tc>
        <w:tc>
          <w:tcPr>
            <w:tcW w:w="0" w:type="auto"/>
            <w:tcBorders>
              <w:top w:val="nil"/>
              <w:left w:val="nil"/>
              <w:bottom w:val="single" w:sz="8" w:space="0" w:color="BFBFBF"/>
              <w:right w:val="single" w:sz="8" w:space="0" w:color="BFBFBF"/>
            </w:tcBorders>
            <w:noWrap/>
            <w:vAlign w:val="bottom"/>
            <w:hideMark/>
          </w:tcPr>
          <w:p w14:paraId="6F14BBC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167265</w:t>
            </w:r>
          </w:p>
        </w:tc>
        <w:tc>
          <w:tcPr>
            <w:tcW w:w="0" w:type="auto"/>
            <w:tcBorders>
              <w:top w:val="nil"/>
              <w:left w:val="nil"/>
              <w:bottom w:val="single" w:sz="8" w:space="0" w:color="BFBFBF"/>
              <w:right w:val="single" w:sz="8" w:space="0" w:color="BFBFBF"/>
            </w:tcBorders>
            <w:noWrap/>
            <w:vAlign w:val="bottom"/>
            <w:hideMark/>
          </w:tcPr>
          <w:p w14:paraId="0975483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3604E5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167265</w:t>
            </w:r>
          </w:p>
        </w:tc>
        <w:tc>
          <w:tcPr>
            <w:tcW w:w="0" w:type="auto"/>
            <w:tcBorders>
              <w:top w:val="nil"/>
              <w:left w:val="nil"/>
              <w:bottom w:val="single" w:sz="8" w:space="0" w:color="BFBFBF"/>
              <w:right w:val="single" w:sz="8" w:space="0" w:color="BFBFBF"/>
            </w:tcBorders>
            <w:noWrap/>
            <w:vAlign w:val="bottom"/>
            <w:hideMark/>
          </w:tcPr>
          <w:p w14:paraId="50AAD3D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162993</w:t>
            </w:r>
          </w:p>
        </w:tc>
        <w:tc>
          <w:tcPr>
            <w:tcW w:w="0" w:type="auto"/>
            <w:tcBorders>
              <w:top w:val="nil"/>
              <w:left w:val="nil"/>
              <w:bottom w:val="single" w:sz="8" w:space="0" w:color="BFBFBF"/>
              <w:right w:val="single" w:sz="8" w:space="0" w:color="BFBFBF"/>
            </w:tcBorders>
            <w:noWrap/>
            <w:vAlign w:val="bottom"/>
            <w:hideMark/>
          </w:tcPr>
          <w:p w14:paraId="448EF18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3AD5520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150244</w:t>
            </w:r>
          </w:p>
        </w:tc>
        <w:tc>
          <w:tcPr>
            <w:tcW w:w="812" w:type="dxa"/>
            <w:tcBorders>
              <w:top w:val="nil"/>
              <w:left w:val="nil"/>
              <w:bottom w:val="single" w:sz="8" w:space="0" w:color="BFBFBF"/>
              <w:right w:val="single" w:sz="8" w:space="0" w:color="BFBFBF"/>
            </w:tcBorders>
            <w:noWrap/>
            <w:vAlign w:val="bottom"/>
            <w:hideMark/>
          </w:tcPr>
          <w:p w14:paraId="24B91CB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162993</w:t>
            </w:r>
          </w:p>
        </w:tc>
        <w:tc>
          <w:tcPr>
            <w:tcW w:w="991" w:type="dxa"/>
            <w:tcBorders>
              <w:top w:val="nil"/>
              <w:left w:val="nil"/>
              <w:bottom w:val="single" w:sz="8" w:space="0" w:color="BFBFBF"/>
              <w:right w:val="single" w:sz="8" w:space="0" w:color="BFBFBF"/>
            </w:tcBorders>
            <w:noWrap/>
            <w:vAlign w:val="bottom"/>
            <w:hideMark/>
          </w:tcPr>
          <w:p w14:paraId="6C8FF64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r>
      <w:tr w:rsidR="00EC05D3" w:rsidRPr="0070469B" w14:paraId="6F11435F"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16842C9"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25 - 29</w:t>
            </w:r>
          </w:p>
        </w:tc>
        <w:tc>
          <w:tcPr>
            <w:tcW w:w="927" w:type="dxa"/>
            <w:tcBorders>
              <w:top w:val="nil"/>
              <w:left w:val="nil"/>
              <w:bottom w:val="single" w:sz="8" w:space="0" w:color="BFBFBF"/>
              <w:right w:val="single" w:sz="8" w:space="0" w:color="BFBFBF"/>
            </w:tcBorders>
            <w:noWrap/>
            <w:vAlign w:val="bottom"/>
            <w:hideMark/>
          </w:tcPr>
          <w:p w14:paraId="47D71C2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179945</w:t>
            </w:r>
          </w:p>
        </w:tc>
        <w:tc>
          <w:tcPr>
            <w:tcW w:w="0" w:type="auto"/>
            <w:tcBorders>
              <w:top w:val="nil"/>
              <w:left w:val="nil"/>
              <w:bottom w:val="single" w:sz="8" w:space="0" w:color="BFBFBF"/>
              <w:right w:val="single" w:sz="8" w:space="0" w:color="BFBFBF"/>
            </w:tcBorders>
            <w:noWrap/>
            <w:vAlign w:val="bottom"/>
            <w:hideMark/>
          </w:tcPr>
          <w:p w14:paraId="225F8C7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150657</w:t>
            </w:r>
          </w:p>
        </w:tc>
        <w:tc>
          <w:tcPr>
            <w:tcW w:w="0" w:type="auto"/>
            <w:tcBorders>
              <w:top w:val="nil"/>
              <w:left w:val="nil"/>
              <w:bottom w:val="single" w:sz="8" w:space="0" w:color="BFBFBF"/>
              <w:right w:val="single" w:sz="8" w:space="0" w:color="BFBFBF"/>
            </w:tcBorders>
            <w:noWrap/>
            <w:vAlign w:val="bottom"/>
            <w:hideMark/>
          </w:tcPr>
          <w:p w14:paraId="469D511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-16%</w:t>
            </w:r>
          </w:p>
        </w:tc>
        <w:tc>
          <w:tcPr>
            <w:tcW w:w="0" w:type="auto"/>
            <w:tcBorders>
              <w:top w:val="nil"/>
              <w:left w:val="nil"/>
              <w:bottom w:val="single" w:sz="8" w:space="0" w:color="BFBFBF"/>
              <w:right w:val="single" w:sz="8" w:space="0" w:color="BFBFBF"/>
            </w:tcBorders>
            <w:noWrap/>
            <w:vAlign w:val="bottom"/>
            <w:hideMark/>
          </w:tcPr>
          <w:p w14:paraId="1C3D4D6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150657</w:t>
            </w:r>
          </w:p>
        </w:tc>
        <w:tc>
          <w:tcPr>
            <w:tcW w:w="0" w:type="auto"/>
            <w:tcBorders>
              <w:top w:val="nil"/>
              <w:left w:val="nil"/>
              <w:bottom w:val="single" w:sz="8" w:space="0" w:color="BFBFBF"/>
              <w:right w:val="single" w:sz="8" w:space="0" w:color="BFBFBF"/>
            </w:tcBorders>
            <w:noWrap/>
            <w:vAlign w:val="bottom"/>
            <w:hideMark/>
          </w:tcPr>
          <w:p w14:paraId="76CF450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153741</w:t>
            </w:r>
          </w:p>
        </w:tc>
        <w:tc>
          <w:tcPr>
            <w:tcW w:w="0" w:type="auto"/>
            <w:tcBorders>
              <w:top w:val="nil"/>
              <w:left w:val="nil"/>
              <w:bottom w:val="single" w:sz="8" w:space="0" w:color="BFBFBF"/>
              <w:right w:val="single" w:sz="8" w:space="0" w:color="BFBFBF"/>
            </w:tcBorders>
            <w:noWrap/>
            <w:vAlign w:val="bottom"/>
            <w:hideMark/>
          </w:tcPr>
          <w:p w14:paraId="08980AD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4BE59AB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153741</w:t>
            </w:r>
          </w:p>
        </w:tc>
        <w:tc>
          <w:tcPr>
            <w:tcW w:w="0" w:type="auto"/>
            <w:tcBorders>
              <w:top w:val="nil"/>
              <w:left w:val="nil"/>
              <w:bottom w:val="single" w:sz="8" w:space="0" w:color="BFBFBF"/>
              <w:right w:val="single" w:sz="8" w:space="0" w:color="BFBFBF"/>
            </w:tcBorders>
            <w:noWrap/>
            <w:vAlign w:val="bottom"/>
            <w:hideMark/>
          </w:tcPr>
          <w:p w14:paraId="426D8E4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172132</w:t>
            </w:r>
          </w:p>
        </w:tc>
        <w:tc>
          <w:tcPr>
            <w:tcW w:w="0" w:type="auto"/>
            <w:tcBorders>
              <w:top w:val="nil"/>
              <w:left w:val="nil"/>
              <w:bottom w:val="single" w:sz="8" w:space="0" w:color="BFBFBF"/>
              <w:right w:val="single" w:sz="8" w:space="0" w:color="BFBFBF"/>
            </w:tcBorders>
            <w:noWrap/>
            <w:vAlign w:val="bottom"/>
            <w:hideMark/>
          </w:tcPr>
          <w:p w14:paraId="7FF77F1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12</w:t>
            </w:r>
          </w:p>
        </w:tc>
        <w:tc>
          <w:tcPr>
            <w:tcW w:w="0" w:type="auto"/>
            <w:tcBorders>
              <w:top w:val="nil"/>
              <w:left w:val="nil"/>
              <w:bottom w:val="single" w:sz="8" w:space="0" w:color="BFBFBF"/>
              <w:right w:val="single" w:sz="8" w:space="0" w:color="BFBFBF"/>
            </w:tcBorders>
            <w:noWrap/>
            <w:vAlign w:val="bottom"/>
            <w:hideMark/>
          </w:tcPr>
          <w:p w14:paraId="54D4BFD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172132</w:t>
            </w:r>
          </w:p>
        </w:tc>
        <w:tc>
          <w:tcPr>
            <w:tcW w:w="0" w:type="auto"/>
            <w:tcBorders>
              <w:top w:val="nil"/>
              <w:left w:val="nil"/>
              <w:bottom w:val="single" w:sz="8" w:space="0" w:color="BFBFBF"/>
              <w:right w:val="single" w:sz="8" w:space="0" w:color="BFBFBF"/>
            </w:tcBorders>
            <w:noWrap/>
            <w:vAlign w:val="bottom"/>
            <w:hideMark/>
          </w:tcPr>
          <w:p w14:paraId="00D0BDC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168027</w:t>
            </w:r>
          </w:p>
        </w:tc>
        <w:tc>
          <w:tcPr>
            <w:tcW w:w="0" w:type="auto"/>
            <w:tcBorders>
              <w:top w:val="nil"/>
              <w:left w:val="nil"/>
              <w:bottom w:val="single" w:sz="8" w:space="0" w:color="BFBFBF"/>
              <w:right w:val="single" w:sz="8" w:space="0" w:color="BFBFBF"/>
            </w:tcBorders>
            <w:noWrap/>
            <w:vAlign w:val="bottom"/>
            <w:hideMark/>
          </w:tcPr>
          <w:p w14:paraId="630D3BE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0DBF169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179945</w:t>
            </w:r>
          </w:p>
        </w:tc>
        <w:tc>
          <w:tcPr>
            <w:tcW w:w="812" w:type="dxa"/>
            <w:tcBorders>
              <w:top w:val="nil"/>
              <w:left w:val="nil"/>
              <w:bottom w:val="single" w:sz="8" w:space="0" w:color="BFBFBF"/>
              <w:right w:val="single" w:sz="8" w:space="0" w:color="BFBFBF"/>
            </w:tcBorders>
            <w:noWrap/>
            <w:vAlign w:val="bottom"/>
            <w:hideMark/>
          </w:tcPr>
          <w:p w14:paraId="76D324E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168027</w:t>
            </w:r>
          </w:p>
        </w:tc>
        <w:tc>
          <w:tcPr>
            <w:tcW w:w="991" w:type="dxa"/>
            <w:tcBorders>
              <w:top w:val="nil"/>
              <w:left w:val="nil"/>
              <w:bottom w:val="single" w:sz="8" w:space="0" w:color="BFBFBF"/>
              <w:right w:val="single" w:sz="8" w:space="0" w:color="BFBFBF"/>
            </w:tcBorders>
            <w:noWrap/>
            <w:vAlign w:val="bottom"/>
            <w:hideMark/>
          </w:tcPr>
          <w:p w14:paraId="1D3AAD2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r>
      <w:tr w:rsidR="00EC05D3" w:rsidRPr="0070469B" w14:paraId="4378FAE1"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0452990A"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30 - 34</w:t>
            </w:r>
          </w:p>
        </w:tc>
        <w:tc>
          <w:tcPr>
            <w:tcW w:w="927" w:type="dxa"/>
            <w:tcBorders>
              <w:top w:val="nil"/>
              <w:left w:val="nil"/>
              <w:bottom w:val="single" w:sz="8" w:space="0" w:color="BFBFBF"/>
              <w:right w:val="single" w:sz="8" w:space="0" w:color="BFBFBF"/>
            </w:tcBorders>
            <w:noWrap/>
            <w:vAlign w:val="bottom"/>
            <w:hideMark/>
          </w:tcPr>
          <w:p w14:paraId="6FC5BC1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231766</w:t>
            </w:r>
          </w:p>
        </w:tc>
        <w:tc>
          <w:tcPr>
            <w:tcW w:w="0" w:type="auto"/>
            <w:tcBorders>
              <w:top w:val="nil"/>
              <w:left w:val="nil"/>
              <w:bottom w:val="single" w:sz="8" w:space="0" w:color="BFBFBF"/>
              <w:right w:val="single" w:sz="8" w:space="0" w:color="BFBFBF"/>
            </w:tcBorders>
            <w:noWrap/>
            <w:vAlign w:val="bottom"/>
            <w:hideMark/>
          </w:tcPr>
          <w:p w14:paraId="0FCEC08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179695</w:t>
            </w:r>
          </w:p>
        </w:tc>
        <w:tc>
          <w:tcPr>
            <w:tcW w:w="0" w:type="auto"/>
            <w:tcBorders>
              <w:top w:val="nil"/>
              <w:left w:val="nil"/>
              <w:bottom w:val="single" w:sz="8" w:space="0" w:color="BFBFBF"/>
              <w:right w:val="single" w:sz="8" w:space="0" w:color="BFBFBF"/>
            </w:tcBorders>
            <w:noWrap/>
            <w:vAlign w:val="bottom"/>
            <w:hideMark/>
          </w:tcPr>
          <w:p w14:paraId="09BD288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38C7A37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179695</w:t>
            </w:r>
          </w:p>
        </w:tc>
        <w:tc>
          <w:tcPr>
            <w:tcW w:w="0" w:type="auto"/>
            <w:tcBorders>
              <w:top w:val="nil"/>
              <w:left w:val="nil"/>
              <w:bottom w:val="single" w:sz="8" w:space="0" w:color="BFBFBF"/>
              <w:right w:val="single" w:sz="8" w:space="0" w:color="BFBFBF"/>
            </w:tcBorders>
            <w:noWrap/>
            <w:vAlign w:val="bottom"/>
            <w:hideMark/>
          </w:tcPr>
          <w:p w14:paraId="5DD62A4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150546</w:t>
            </w:r>
          </w:p>
        </w:tc>
        <w:tc>
          <w:tcPr>
            <w:tcW w:w="0" w:type="auto"/>
            <w:tcBorders>
              <w:top w:val="nil"/>
              <w:left w:val="nil"/>
              <w:bottom w:val="single" w:sz="8" w:space="0" w:color="BFBFBF"/>
              <w:right w:val="single" w:sz="8" w:space="0" w:color="BFBFBF"/>
            </w:tcBorders>
            <w:noWrap/>
            <w:vAlign w:val="bottom"/>
            <w:hideMark/>
          </w:tcPr>
          <w:p w14:paraId="7C21964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-16</w:t>
            </w:r>
          </w:p>
        </w:tc>
        <w:tc>
          <w:tcPr>
            <w:tcW w:w="0" w:type="auto"/>
            <w:tcBorders>
              <w:top w:val="nil"/>
              <w:left w:val="nil"/>
              <w:bottom w:val="single" w:sz="8" w:space="0" w:color="BFBFBF"/>
              <w:right w:val="single" w:sz="8" w:space="0" w:color="BFBFBF"/>
            </w:tcBorders>
            <w:noWrap/>
            <w:vAlign w:val="bottom"/>
            <w:hideMark/>
          </w:tcPr>
          <w:p w14:paraId="2F8FE90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150546</w:t>
            </w:r>
          </w:p>
        </w:tc>
        <w:tc>
          <w:tcPr>
            <w:tcW w:w="0" w:type="auto"/>
            <w:tcBorders>
              <w:top w:val="nil"/>
              <w:left w:val="nil"/>
              <w:bottom w:val="single" w:sz="8" w:space="0" w:color="BFBFBF"/>
              <w:right w:val="single" w:sz="8" w:space="0" w:color="BFBFBF"/>
            </w:tcBorders>
            <w:noWrap/>
            <w:vAlign w:val="bottom"/>
            <w:hideMark/>
          </w:tcPr>
          <w:p w14:paraId="3EEAADE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153725</w:t>
            </w:r>
          </w:p>
        </w:tc>
        <w:tc>
          <w:tcPr>
            <w:tcW w:w="0" w:type="auto"/>
            <w:tcBorders>
              <w:top w:val="nil"/>
              <w:left w:val="nil"/>
              <w:bottom w:val="single" w:sz="8" w:space="0" w:color="BFBFBF"/>
              <w:right w:val="single" w:sz="8" w:space="0" w:color="BFBFBF"/>
            </w:tcBorders>
            <w:noWrap/>
            <w:vAlign w:val="bottom"/>
            <w:hideMark/>
          </w:tcPr>
          <w:p w14:paraId="4C1DFE8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35BBA20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153725</w:t>
            </w:r>
          </w:p>
        </w:tc>
        <w:tc>
          <w:tcPr>
            <w:tcW w:w="0" w:type="auto"/>
            <w:tcBorders>
              <w:top w:val="nil"/>
              <w:left w:val="nil"/>
              <w:bottom w:val="single" w:sz="8" w:space="0" w:color="BFBFBF"/>
              <w:right w:val="single" w:sz="8" w:space="0" w:color="BFBFBF"/>
            </w:tcBorders>
            <w:noWrap/>
            <w:vAlign w:val="bottom"/>
            <w:hideMark/>
          </w:tcPr>
          <w:p w14:paraId="7A436D2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172291</w:t>
            </w:r>
          </w:p>
        </w:tc>
        <w:tc>
          <w:tcPr>
            <w:tcW w:w="0" w:type="auto"/>
            <w:tcBorders>
              <w:top w:val="nil"/>
              <w:left w:val="nil"/>
              <w:bottom w:val="single" w:sz="8" w:space="0" w:color="BFBFBF"/>
              <w:right w:val="single" w:sz="8" w:space="0" w:color="BFBFBF"/>
            </w:tcBorders>
            <w:noWrap/>
            <w:vAlign w:val="bottom"/>
            <w:hideMark/>
          </w:tcPr>
          <w:p w14:paraId="07BEB0F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12</w:t>
            </w:r>
          </w:p>
        </w:tc>
        <w:tc>
          <w:tcPr>
            <w:tcW w:w="0" w:type="auto"/>
            <w:tcBorders>
              <w:top w:val="nil"/>
              <w:left w:val="nil"/>
              <w:bottom w:val="single" w:sz="8" w:space="0" w:color="BFBFBF"/>
              <w:right w:val="single" w:sz="8" w:space="0" w:color="BFBFBF"/>
            </w:tcBorders>
            <w:noWrap/>
            <w:vAlign w:val="bottom"/>
            <w:hideMark/>
          </w:tcPr>
          <w:p w14:paraId="3997675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231766</w:t>
            </w:r>
          </w:p>
        </w:tc>
        <w:tc>
          <w:tcPr>
            <w:tcW w:w="812" w:type="dxa"/>
            <w:tcBorders>
              <w:top w:val="nil"/>
              <w:left w:val="nil"/>
              <w:bottom w:val="single" w:sz="8" w:space="0" w:color="BFBFBF"/>
              <w:right w:val="single" w:sz="8" w:space="0" w:color="BFBFBF"/>
            </w:tcBorders>
            <w:noWrap/>
            <w:vAlign w:val="bottom"/>
            <w:hideMark/>
          </w:tcPr>
          <w:p w14:paraId="00655C1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172291</w:t>
            </w:r>
          </w:p>
        </w:tc>
        <w:tc>
          <w:tcPr>
            <w:tcW w:w="991" w:type="dxa"/>
            <w:tcBorders>
              <w:top w:val="nil"/>
              <w:left w:val="nil"/>
              <w:bottom w:val="single" w:sz="8" w:space="0" w:color="BFBFBF"/>
              <w:right w:val="single" w:sz="8" w:space="0" w:color="BFBFBF"/>
            </w:tcBorders>
            <w:noWrap/>
            <w:vAlign w:val="bottom"/>
            <w:hideMark/>
          </w:tcPr>
          <w:p w14:paraId="4B8B8BA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-26</w:t>
            </w:r>
          </w:p>
        </w:tc>
      </w:tr>
      <w:tr w:rsidR="00EC05D3" w:rsidRPr="0070469B" w14:paraId="67C32CE3"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33D6BF9"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35 - 39</w:t>
            </w:r>
          </w:p>
        </w:tc>
        <w:tc>
          <w:tcPr>
            <w:tcW w:w="927" w:type="dxa"/>
            <w:tcBorders>
              <w:top w:val="nil"/>
              <w:left w:val="nil"/>
              <w:bottom w:val="single" w:sz="8" w:space="0" w:color="BFBFBF"/>
              <w:right w:val="single" w:sz="8" w:space="0" w:color="BFBFBF"/>
            </w:tcBorders>
            <w:noWrap/>
            <w:vAlign w:val="bottom"/>
            <w:hideMark/>
          </w:tcPr>
          <w:p w14:paraId="3663E7F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230586</w:t>
            </w:r>
          </w:p>
        </w:tc>
        <w:tc>
          <w:tcPr>
            <w:tcW w:w="0" w:type="auto"/>
            <w:tcBorders>
              <w:top w:val="nil"/>
              <w:left w:val="nil"/>
              <w:bottom w:val="single" w:sz="8" w:space="0" w:color="BFBFBF"/>
              <w:right w:val="single" w:sz="8" w:space="0" w:color="BFBFBF"/>
            </w:tcBorders>
            <w:noWrap/>
            <w:vAlign w:val="bottom"/>
            <w:hideMark/>
          </w:tcPr>
          <w:p w14:paraId="31C653D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231125</w:t>
            </w:r>
          </w:p>
        </w:tc>
        <w:tc>
          <w:tcPr>
            <w:tcW w:w="0" w:type="auto"/>
            <w:tcBorders>
              <w:top w:val="nil"/>
              <w:left w:val="nil"/>
              <w:bottom w:val="single" w:sz="8" w:space="0" w:color="BFBFBF"/>
              <w:right w:val="single" w:sz="8" w:space="0" w:color="BFBFBF"/>
            </w:tcBorders>
            <w:noWrap/>
            <w:vAlign w:val="bottom"/>
            <w:hideMark/>
          </w:tcPr>
          <w:p w14:paraId="208AE43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0B615FD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231125</w:t>
            </w:r>
          </w:p>
        </w:tc>
        <w:tc>
          <w:tcPr>
            <w:tcW w:w="0" w:type="auto"/>
            <w:tcBorders>
              <w:top w:val="nil"/>
              <w:left w:val="nil"/>
              <w:bottom w:val="single" w:sz="8" w:space="0" w:color="BFBFBF"/>
              <w:right w:val="single" w:sz="8" w:space="0" w:color="BFBFBF"/>
            </w:tcBorders>
            <w:noWrap/>
            <w:vAlign w:val="bottom"/>
            <w:hideMark/>
          </w:tcPr>
          <w:p w14:paraId="31A71A8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179245</w:t>
            </w:r>
          </w:p>
        </w:tc>
        <w:tc>
          <w:tcPr>
            <w:tcW w:w="0" w:type="auto"/>
            <w:tcBorders>
              <w:top w:val="nil"/>
              <w:left w:val="nil"/>
              <w:bottom w:val="single" w:sz="8" w:space="0" w:color="BFBFBF"/>
              <w:right w:val="single" w:sz="8" w:space="0" w:color="BFBFBF"/>
            </w:tcBorders>
            <w:noWrap/>
            <w:vAlign w:val="bottom"/>
            <w:hideMark/>
          </w:tcPr>
          <w:p w14:paraId="72B212F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348FABE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179245</w:t>
            </w:r>
          </w:p>
        </w:tc>
        <w:tc>
          <w:tcPr>
            <w:tcW w:w="0" w:type="auto"/>
            <w:tcBorders>
              <w:top w:val="nil"/>
              <w:left w:val="nil"/>
              <w:bottom w:val="single" w:sz="8" w:space="0" w:color="BFBFBF"/>
              <w:right w:val="single" w:sz="8" w:space="0" w:color="BFBFBF"/>
            </w:tcBorders>
            <w:noWrap/>
            <w:vAlign w:val="bottom"/>
            <w:hideMark/>
          </w:tcPr>
          <w:p w14:paraId="06C3CDD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150232</w:t>
            </w:r>
          </w:p>
        </w:tc>
        <w:tc>
          <w:tcPr>
            <w:tcW w:w="0" w:type="auto"/>
            <w:tcBorders>
              <w:top w:val="nil"/>
              <w:left w:val="nil"/>
              <w:bottom w:val="single" w:sz="8" w:space="0" w:color="BFBFBF"/>
              <w:right w:val="single" w:sz="8" w:space="0" w:color="BFBFBF"/>
            </w:tcBorders>
            <w:noWrap/>
            <w:vAlign w:val="bottom"/>
            <w:hideMark/>
          </w:tcPr>
          <w:p w14:paraId="20BD493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-16</w:t>
            </w:r>
          </w:p>
        </w:tc>
        <w:tc>
          <w:tcPr>
            <w:tcW w:w="0" w:type="auto"/>
            <w:tcBorders>
              <w:top w:val="nil"/>
              <w:left w:val="nil"/>
              <w:bottom w:val="single" w:sz="8" w:space="0" w:color="BFBFBF"/>
              <w:right w:val="single" w:sz="8" w:space="0" w:color="BFBFBF"/>
            </w:tcBorders>
            <w:noWrap/>
            <w:vAlign w:val="bottom"/>
            <w:hideMark/>
          </w:tcPr>
          <w:p w14:paraId="18AD8F3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150232</w:t>
            </w:r>
          </w:p>
        </w:tc>
        <w:tc>
          <w:tcPr>
            <w:tcW w:w="0" w:type="auto"/>
            <w:tcBorders>
              <w:top w:val="nil"/>
              <w:left w:val="nil"/>
              <w:bottom w:val="single" w:sz="8" w:space="0" w:color="BFBFBF"/>
              <w:right w:val="single" w:sz="8" w:space="0" w:color="BFBFBF"/>
            </w:tcBorders>
            <w:noWrap/>
            <w:vAlign w:val="bottom"/>
            <w:hideMark/>
          </w:tcPr>
          <w:p w14:paraId="555C874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153460</w:t>
            </w:r>
          </w:p>
        </w:tc>
        <w:tc>
          <w:tcPr>
            <w:tcW w:w="0" w:type="auto"/>
            <w:tcBorders>
              <w:top w:val="nil"/>
              <w:left w:val="nil"/>
              <w:bottom w:val="single" w:sz="8" w:space="0" w:color="BFBFBF"/>
              <w:right w:val="single" w:sz="8" w:space="0" w:color="BFBFBF"/>
            </w:tcBorders>
            <w:noWrap/>
            <w:vAlign w:val="bottom"/>
            <w:hideMark/>
          </w:tcPr>
          <w:p w14:paraId="59BE752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7AA1222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230586</w:t>
            </w:r>
          </w:p>
        </w:tc>
        <w:tc>
          <w:tcPr>
            <w:tcW w:w="812" w:type="dxa"/>
            <w:tcBorders>
              <w:top w:val="nil"/>
              <w:left w:val="nil"/>
              <w:bottom w:val="single" w:sz="8" w:space="0" w:color="BFBFBF"/>
              <w:right w:val="single" w:sz="8" w:space="0" w:color="BFBFBF"/>
            </w:tcBorders>
            <w:noWrap/>
            <w:vAlign w:val="bottom"/>
            <w:hideMark/>
          </w:tcPr>
          <w:p w14:paraId="12A7E28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153460</w:t>
            </w:r>
          </w:p>
        </w:tc>
        <w:tc>
          <w:tcPr>
            <w:tcW w:w="991" w:type="dxa"/>
            <w:tcBorders>
              <w:top w:val="nil"/>
              <w:left w:val="nil"/>
              <w:bottom w:val="single" w:sz="8" w:space="0" w:color="BFBFBF"/>
              <w:right w:val="single" w:sz="8" w:space="0" w:color="BFBFBF"/>
            </w:tcBorders>
            <w:noWrap/>
            <w:vAlign w:val="bottom"/>
            <w:hideMark/>
          </w:tcPr>
          <w:p w14:paraId="4DA9021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-33</w:t>
            </w:r>
          </w:p>
        </w:tc>
      </w:tr>
      <w:tr w:rsidR="00EC05D3" w:rsidRPr="0070469B" w14:paraId="1F0EA32E"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459DE132"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40 - 44</w:t>
            </w:r>
          </w:p>
        </w:tc>
        <w:tc>
          <w:tcPr>
            <w:tcW w:w="927" w:type="dxa"/>
            <w:tcBorders>
              <w:top w:val="nil"/>
              <w:left w:val="nil"/>
              <w:bottom w:val="single" w:sz="8" w:space="0" w:color="BFBFBF"/>
              <w:right w:val="single" w:sz="8" w:space="0" w:color="BFBFBF"/>
            </w:tcBorders>
            <w:noWrap/>
            <w:vAlign w:val="bottom"/>
            <w:hideMark/>
          </w:tcPr>
          <w:p w14:paraId="54D5281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253215</w:t>
            </w:r>
          </w:p>
        </w:tc>
        <w:tc>
          <w:tcPr>
            <w:tcW w:w="0" w:type="auto"/>
            <w:tcBorders>
              <w:top w:val="nil"/>
              <w:left w:val="nil"/>
              <w:bottom w:val="single" w:sz="8" w:space="0" w:color="BFBFBF"/>
              <w:right w:val="single" w:sz="8" w:space="0" w:color="BFBFBF"/>
            </w:tcBorders>
            <w:noWrap/>
            <w:vAlign w:val="bottom"/>
            <w:hideMark/>
          </w:tcPr>
          <w:p w14:paraId="1070980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229374</w:t>
            </w:r>
          </w:p>
        </w:tc>
        <w:tc>
          <w:tcPr>
            <w:tcW w:w="0" w:type="auto"/>
            <w:tcBorders>
              <w:top w:val="nil"/>
              <w:left w:val="nil"/>
              <w:bottom w:val="single" w:sz="8" w:space="0" w:color="BFBFBF"/>
              <w:right w:val="single" w:sz="8" w:space="0" w:color="BFBFBF"/>
            </w:tcBorders>
            <w:noWrap/>
            <w:vAlign w:val="bottom"/>
            <w:hideMark/>
          </w:tcPr>
          <w:p w14:paraId="4A8641C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1B96505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229374</w:t>
            </w:r>
          </w:p>
        </w:tc>
        <w:tc>
          <w:tcPr>
            <w:tcW w:w="0" w:type="auto"/>
            <w:tcBorders>
              <w:top w:val="nil"/>
              <w:left w:val="nil"/>
              <w:bottom w:val="single" w:sz="8" w:space="0" w:color="BFBFBF"/>
              <w:right w:val="single" w:sz="8" w:space="0" w:color="BFBFBF"/>
            </w:tcBorders>
            <w:noWrap/>
            <w:vAlign w:val="bottom"/>
            <w:hideMark/>
          </w:tcPr>
          <w:p w14:paraId="7094629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230025</w:t>
            </w:r>
          </w:p>
        </w:tc>
        <w:tc>
          <w:tcPr>
            <w:tcW w:w="0" w:type="auto"/>
            <w:tcBorders>
              <w:top w:val="nil"/>
              <w:left w:val="nil"/>
              <w:bottom w:val="single" w:sz="8" w:space="0" w:color="BFBFBF"/>
              <w:right w:val="single" w:sz="8" w:space="0" w:color="BFBFBF"/>
            </w:tcBorders>
            <w:noWrap/>
            <w:vAlign w:val="bottom"/>
            <w:hideMark/>
          </w:tcPr>
          <w:p w14:paraId="0797C81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64E34CC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230025</w:t>
            </w:r>
          </w:p>
        </w:tc>
        <w:tc>
          <w:tcPr>
            <w:tcW w:w="0" w:type="auto"/>
            <w:tcBorders>
              <w:top w:val="nil"/>
              <w:left w:val="nil"/>
              <w:bottom w:val="single" w:sz="8" w:space="0" w:color="BFBFBF"/>
              <w:right w:val="single" w:sz="8" w:space="0" w:color="BFBFBF"/>
            </w:tcBorders>
            <w:noWrap/>
            <w:vAlign w:val="bottom"/>
            <w:hideMark/>
          </w:tcPr>
          <w:p w14:paraId="7F0654B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178445</w:t>
            </w:r>
          </w:p>
        </w:tc>
        <w:tc>
          <w:tcPr>
            <w:tcW w:w="0" w:type="auto"/>
            <w:tcBorders>
              <w:top w:val="nil"/>
              <w:left w:val="nil"/>
              <w:bottom w:val="single" w:sz="8" w:space="0" w:color="BFBFBF"/>
              <w:right w:val="single" w:sz="8" w:space="0" w:color="BFBFBF"/>
            </w:tcBorders>
            <w:noWrap/>
            <w:vAlign w:val="bottom"/>
            <w:hideMark/>
          </w:tcPr>
          <w:p w14:paraId="30EE226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3AAA2BA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178445</w:t>
            </w:r>
          </w:p>
        </w:tc>
        <w:tc>
          <w:tcPr>
            <w:tcW w:w="0" w:type="auto"/>
            <w:tcBorders>
              <w:top w:val="nil"/>
              <w:left w:val="nil"/>
              <w:bottom w:val="single" w:sz="8" w:space="0" w:color="BFBFBF"/>
              <w:right w:val="single" w:sz="8" w:space="0" w:color="BFBFBF"/>
            </w:tcBorders>
            <w:noWrap/>
            <w:vAlign w:val="bottom"/>
            <w:hideMark/>
          </w:tcPr>
          <w:p w14:paraId="2D5A3B0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149643</w:t>
            </w:r>
          </w:p>
        </w:tc>
        <w:tc>
          <w:tcPr>
            <w:tcW w:w="0" w:type="auto"/>
            <w:tcBorders>
              <w:top w:val="nil"/>
              <w:left w:val="nil"/>
              <w:bottom w:val="single" w:sz="8" w:space="0" w:color="BFBFBF"/>
              <w:right w:val="single" w:sz="8" w:space="0" w:color="BFBFBF"/>
            </w:tcBorders>
            <w:noWrap/>
            <w:vAlign w:val="bottom"/>
            <w:hideMark/>
          </w:tcPr>
          <w:p w14:paraId="79984C3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-16</w:t>
            </w:r>
          </w:p>
        </w:tc>
        <w:tc>
          <w:tcPr>
            <w:tcW w:w="0" w:type="auto"/>
            <w:tcBorders>
              <w:top w:val="nil"/>
              <w:left w:val="nil"/>
              <w:bottom w:val="single" w:sz="8" w:space="0" w:color="BFBFBF"/>
              <w:right w:val="single" w:sz="8" w:space="0" w:color="BFBFBF"/>
            </w:tcBorders>
            <w:noWrap/>
            <w:vAlign w:val="bottom"/>
            <w:hideMark/>
          </w:tcPr>
          <w:p w14:paraId="62AFF84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253215</w:t>
            </w:r>
          </w:p>
        </w:tc>
        <w:tc>
          <w:tcPr>
            <w:tcW w:w="812" w:type="dxa"/>
            <w:tcBorders>
              <w:top w:val="nil"/>
              <w:left w:val="nil"/>
              <w:bottom w:val="single" w:sz="8" w:space="0" w:color="BFBFBF"/>
              <w:right w:val="single" w:sz="8" w:space="0" w:color="BFBFBF"/>
            </w:tcBorders>
            <w:noWrap/>
            <w:vAlign w:val="bottom"/>
            <w:hideMark/>
          </w:tcPr>
          <w:p w14:paraId="13D474A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149643</w:t>
            </w:r>
          </w:p>
        </w:tc>
        <w:tc>
          <w:tcPr>
            <w:tcW w:w="991" w:type="dxa"/>
            <w:tcBorders>
              <w:top w:val="nil"/>
              <w:left w:val="nil"/>
              <w:bottom w:val="single" w:sz="8" w:space="0" w:color="BFBFBF"/>
              <w:right w:val="single" w:sz="8" w:space="0" w:color="BFBFBF"/>
            </w:tcBorders>
            <w:noWrap/>
            <w:vAlign w:val="bottom"/>
            <w:hideMark/>
          </w:tcPr>
          <w:p w14:paraId="588C726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-41</w:t>
            </w:r>
          </w:p>
        </w:tc>
      </w:tr>
      <w:tr w:rsidR="00EC05D3" w:rsidRPr="0070469B" w14:paraId="175BEF51"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0F96DE8D"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45 - 49</w:t>
            </w:r>
          </w:p>
        </w:tc>
        <w:tc>
          <w:tcPr>
            <w:tcW w:w="927" w:type="dxa"/>
            <w:tcBorders>
              <w:top w:val="nil"/>
              <w:left w:val="nil"/>
              <w:bottom w:val="single" w:sz="8" w:space="0" w:color="BFBFBF"/>
              <w:right w:val="single" w:sz="8" w:space="0" w:color="BFBFBF"/>
            </w:tcBorders>
            <w:noWrap/>
            <w:vAlign w:val="bottom"/>
            <w:hideMark/>
          </w:tcPr>
          <w:p w14:paraId="29E47B9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257677</w:t>
            </w:r>
          </w:p>
        </w:tc>
        <w:tc>
          <w:tcPr>
            <w:tcW w:w="0" w:type="auto"/>
            <w:tcBorders>
              <w:top w:val="nil"/>
              <w:left w:val="nil"/>
              <w:bottom w:val="single" w:sz="8" w:space="0" w:color="BFBFBF"/>
              <w:right w:val="single" w:sz="8" w:space="0" w:color="BFBFBF"/>
            </w:tcBorders>
            <w:noWrap/>
            <w:vAlign w:val="bottom"/>
            <w:hideMark/>
          </w:tcPr>
          <w:p w14:paraId="3D66752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250846</w:t>
            </w:r>
          </w:p>
        </w:tc>
        <w:tc>
          <w:tcPr>
            <w:tcW w:w="0" w:type="auto"/>
            <w:tcBorders>
              <w:top w:val="nil"/>
              <w:left w:val="nil"/>
              <w:bottom w:val="single" w:sz="8" w:space="0" w:color="BFBFBF"/>
              <w:right w:val="single" w:sz="8" w:space="0" w:color="BFBFBF"/>
            </w:tcBorders>
            <w:noWrap/>
            <w:vAlign w:val="bottom"/>
            <w:hideMark/>
          </w:tcPr>
          <w:p w14:paraId="1EA9011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49C3B8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250846</w:t>
            </w:r>
          </w:p>
        </w:tc>
        <w:tc>
          <w:tcPr>
            <w:tcW w:w="0" w:type="auto"/>
            <w:tcBorders>
              <w:top w:val="nil"/>
              <w:left w:val="nil"/>
              <w:bottom w:val="single" w:sz="8" w:space="0" w:color="BFBFBF"/>
              <w:right w:val="single" w:sz="8" w:space="0" w:color="BFBFBF"/>
            </w:tcBorders>
            <w:noWrap/>
            <w:vAlign w:val="bottom"/>
            <w:hideMark/>
          </w:tcPr>
          <w:p w14:paraId="08A4984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227418</w:t>
            </w:r>
          </w:p>
        </w:tc>
        <w:tc>
          <w:tcPr>
            <w:tcW w:w="0" w:type="auto"/>
            <w:tcBorders>
              <w:top w:val="nil"/>
              <w:left w:val="nil"/>
              <w:bottom w:val="single" w:sz="8" w:space="0" w:color="BFBFBF"/>
              <w:right w:val="single" w:sz="8" w:space="0" w:color="BFBFBF"/>
            </w:tcBorders>
            <w:noWrap/>
            <w:vAlign w:val="bottom"/>
            <w:hideMark/>
          </w:tcPr>
          <w:p w14:paraId="2D72239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0ECC759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227418</w:t>
            </w:r>
          </w:p>
        </w:tc>
        <w:tc>
          <w:tcPr>
            <w:tcW w:w="0" w:type="auto"/>
            <w:tcBorders>
              <w:top w:val="nil"/>
              <w:left w:val="nil"/>
              <w:bottom w:val="single" w:sz="8" w:space="0" w:color="BFBFBF"/>
              <w:right w:val="single" w:sz="8" w:space="0" w:color="BFBFBF"/>
            </w:tcBorders>
            <w:noWrap/>
            <w:vAlign w:val="bottom"/>
            <w:hideMark/>
          </w:tcPr>
          <w:p w14:paraId="54C7962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228203</w:t>
            </w:r>
          </w:p>
        </w:tc>
        <w:tc>
          <w:tcPr>
            <w:tcW w:w="0" w:type="auto"/>
            <w:tcBorders>
              <w:top w:val="nil"/>
              <w:left w:val="nil"/>
              <w:bottom w:val="single" w:sz="8" w:space="0" w:color="BFBFBF"/>
              <w:right w:val="single" w:sz="8" w:space="0" w:color="BFBFBF"/>
            </w:tcBorders>
            <w:noWrap/>
            <w:vAlign w:val="bottom"/>
            <w:hideMark/>
          </w:tcPr>
          <w:p w14:paraId="07D8BC9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20C71BC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228203</w:t>
            </w:r>
          </w:p>
        </w:tc>
        <w:tc>
          <w:tcPr>
            <w:tcW w:w="0" w:type="auto"/>
            <w:tcBorders>
              <w:top w:val="nil"/>
              <w:left w:val="nil"/>
              <w:bottom w:val="single" w:sz="8" w:space="0" w:color="BFBFBF"/>
              <w:right w:val="single" w:sz="8" w:space="0" w:color="BFBFBF"/>
            </w:tcBorders>
            <w:noWrap/>
            <w:vAlign w:val="bottom"/>
            <w:hideMark/>
          </w:tcPr>
          <w:p w14:paraId="1181B35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177124</w:t>
            </w:r>
          </w:p>
        </w:tc>
        <w:tc>
          <w:tcPr>
            <w:tcW w:w="0" w:type="auto"/>
            <w:tcBorders>
              <w:top w:val="nil"/>
              <w:left w:val="nil"/>
              <w:bottom w:val="single" w:sz="8" w:space="0" w:color="BFBFBF"/>
              <w:right w:val="single" w:sz="8" w:space="0" w:color="BFBFBF"/>
            </w:tcBorders>
            <w:noWrap/>
            <w:vAlign w:val="bottom"/>
            <w:hideMark/>
          </w:tcPr>
          <w:p w14:paraId="37C9780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470E8E9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257677</w:t>
            </w:r>
          </w:p>
        </w:tc>
        <w:tc>
          <w:tcPr>
            <w:tcW w:w="812" w:type="dxa"/>
            <w:tcBorders>
              <w:top w:val="nil"/>
              <w:left w:val="nil"/>
              <w:bottom w:val="single" w:sz="8" w:space="0" w:color="BFBFBF"/>
              <w:right w:val="single" w:sz="8" w:space="0" w:color="BFBFBF"/>
            </w:tcBorders>
            <w:noWrap/>
            <w:vAlign w:val="bottom"/>
            <w:hideMark/>
          </w:tcPr>
          <w:p w14:paraId="14802B5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177124</w:t>
            </w:r>
          </w:p>
        </w:tc>
        <w:tc>
          <w:tcPr>
            <w:tcW w:w="991" w:type="dxa"/>
            <w:tcBorders>
              <w:top w:val="nil"/>
              <w:left w:val="nil"/>
              <w:bottom w:val="single" w:sz="8" w:space="0" w:color="BFBFBF"/>
              <w:right w:val="single" w:sz="8" w:space="0" w:color="BFBFBF"/>
            </w:tcBorders>
            <w:noWrap/>
            <w:vAlign w:val="bottom"/>
            <w:hideMark/>
          </w:tcPr>
          <w:p w14:paraId="140B7A3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-31</w:t>
            </w:r>
          </w:p>
        </w:tc>
      </w:tr>
      <w:tr w:rsidR="00EC05D3" w:rsidRPr="0070469B" w14:paraId="6896D5E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CF8A269"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50 - 54</w:t>
            </w:r>
          </w:p>
        </w:tc>
        <w:tc>
          <w:tcPr>
            <w:tcW w:w="927" w:type="dxa"/>
            <w:tcBorders>
              <w:top w:val="nil"/>
              <w:left w:val="nil"/>
              <w:bottom w:val="single" w:sz="8" w:space="0" w:color="BFBFBF"/>
              <w:right w:val="single" w:sz="8" w:space="0" w:color="BFBFBF"/>
            </w:tcBorders>
            <w:noWrap/>
            <w:vAlign w:val="bottom"/>
            <w:hideMark/>
          </w:tcPr>
          <w:p w14:paraId="297B618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241945</w:t>
            </w:r>
          </w:p>
        </w:tc>
        <w:tc>
          <w:tcPr>
            <w:tcW w:w="0" w:type="auto"/>
            <w:tcBorders>
              <w:top w:val="nil"/>
              <w:left w:val="nil"/>
              <w:bottom w:val="single" w:sz="8" w:space="0" w:color="BFBFBF"/>
              <w:right w:val="single" w:sz="8" w:space="0" w:color="BFBFBF"/>
            </w:tcBorders>
            <w:noWrap/>
            <w:vAlign w:val="bottom"/>
            <w:hideMark/>
          </w:tcPr>
          <w:p w14:paraId="7D59212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253865</w:t>
            </w:r>
          </w:p>
        </w:tc>
        <w:tc>
          <w:tcPr>
            <w:tcW w:w="0" w:type="auto"/>
            <w:tcBorders>
              <w:top w:val="nil"/>
              <w:left w:val="nil"/>
              <w:bottom w:val="single" w:sz="8" w:space="0" w:color="BFBFBF"/>
              <w:right w:val="single" w:sz="8" w:space="0" w:color="BFBFBF"/>
            </w:tcBorders>
            <w:noWrap/>
            <w:vAlign w:val="bottom"/>
            <w:hideMark/>
          </w:tcPr>
          <w:p w14:paraId="5F5AB0D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353ED46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253865</w:t>
            </w:r>
          </w:p>
        </w:tc>
        <w:tc>
          <w:tcPr>
            <w:tcW w:w="0" w:type="auto"/>
            <w:tcBorders>
              <w:top w:val="nil"/>
              <w:left w:val="nil"/>
              <w:bottom w:val="single" w:sz="8" w:space="0" w:color="BFBFBF"/>
              <w:right w:val="single" w:sz="8" w:space="0" w:color="BFBFBF"/>
            </w:tcBorders>
            <w:noWrap/>
            <w:vAlign w:val="bottom"/>
            <w:hideMark/>
          </w:tcPr>
          <w:p w14:paraId="4666C13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247387</w:t>
            </w:r>
          </w:p>
        </w:tc>
        <w:tc>
          <w:tcPr>
            <w:tcW w:w="0" w:type="auto"/>
            <w:tcBorders>
              <w:top w:val="nil"/>
              <w:left w:val="nil"/>
              <w:bottom w:val="single" w:sz="8" w:space="0" w:color="BFBFBF"/>
              <w:right w:val="single" w:sz="8" w:space="0" w:color="BFBFBF"/>
            </w:tcBorders>
            <w:noWrap/>
            <w:vAlign w:val="bottom"/>
            <w:hideMark/>
          </w:tcPr>
          <w:p w14:paraId="6F0F405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3724DA0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247387</w:t>
            </w:r>
          </w:p>
        </w:tc>
        <w:tc>
          <w:tcPr>
            <w:tcW w:w="0" w:type="auto"/>
            <w:tcBorders>
              <w:top w:val="nil"/>
              <w:left w:val="nil"/>
              <w:bottom w:val="single" w:sz="8" w:space="0" w:color="BFBFBF"/>
              <w:right w:val="single" w:sz="8" w:space="0" w:color="BFBFBF"/>
            </w:tcBorders>
            <w:noWrap/>
            <w:vAlign w:val="bottom"/>
            <w:hideMark/>
          </w:tcPr>
          <w:p w14:paraId="1BCDC2E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224538</w:t>
            </w:r>
          </w:p>
        </w:tc>
        <w:tc>
          <w:tcPr>
            <w:tcW w:w="0" w:type="auto"/>
            <w:tcBorders>
              <w:top w:val="nil"/>
              <w:left w:val="nil"/>
              <w:bottom w:val="single" w:sz="8" w:space="0" w:color="BFBFBF"/>
              <w:right w:val="single" w:sz="8" w:space="0" w:color="BFBFBF"/>
            </w:tcBorders>
            <w:noWrap/>
            <w:vAlign w:val="bottom"/>
            <w:hideMark/>
          </w:tcPr>
          <w:p w14:paraId="3FBB92E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1A007AF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224538</w:t>
            </w:r>
          </w:p>
        </w:tc>
        <w:tc>
          <w:tcPr>
            <w:tcW w:w="0" w:type="auto"/>
            <w:tcBorders>
              <w:top w:val="nil"/>
              <w:left w:val="nil"/>
              <w:bottom w:val="single" w:sz="8" w:space="0" w:color="BFBFBF"/>
              <w:right w:val="single" w:sz="8" w:space="0" w:color="BFBFBF"/>
            </w:tcBorders>
            <w:noWrap/>
            <w:vAlign w:val="bottom"/>
            <w:hideMark/>
          </w:tcPr>
          <w:p w14:paraId="1F7A530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225535</w:t>
            </w:r>
          </w:p>
        </w:tc>
        <w:tc>
          <w:tcPr>
            <w:tcW w:w="0" w:type="auto"/>
            <w:tcBorders>
              <w:top w:val="nil"/>
              <w:left w:val="nil"/>
              <w:bottom w:val="single" w:sz="8" w:space="0" w:color="BFBFBF"/>
              <w:right w:val="single" w:sz="8" w:space="0" w:color="BFBFBF"/>
            </w:tcBorders>
            <w:noWrap/>
            <w:vAlign w:val="bottom"/>
            <w:hideMark/>
          </w:tcPr>
          <w:p w14:paraId="32CF688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59EA56C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241945</w:t>
            </w:r>
          </w:p>
        </w:tc>
        <w:tc>
          <w:tcPr>
            <w:tcW w:w="812" w:type="dxa"/>
            <w:tcBorders>
              <w:top w:val="nil"/>
              <w:left w:val="nil"/>
              <w:bottom w:val="single" w:sz="8" w:space="0" w:color="BFBFBF"/>
              <w:right w:val="single" w:sz="8" w:space="0" w:color="BFBFBF"/>
            </w:tcBorders>
            <w:noWrap/>
            <w:vAlign w:val="bottom"/>
            <w:hideMark/>
          </w:tcPr>
          <w:p w14:paraId="0E10695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225535</w:t>
            </w:r>
          </w:p>
        </w:tc>
        <w:tc>
          <w:tcPr>
            <w:tcW w:w="991" w:type="dxa"/>
            <w:tcBorders>
              <w:top w:val="nil"/>
              <w:left w:val="nil"/>
              <w:bottom w:val="single" w:sz="8" w:space="0" w:color="BFBFBF"/>
              <w:right w:val="single" w:sz="8" w:space="0" w:color="BFBFBF"/>
            </w:tcBorders>
            <w:noWrap/>
            <w:vAlign w:val="bottom"/>
            <w:hideMark/>
          </w:tcPr>
          <w:p w14:paraId="26A6D06E"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r>
      <w:tr w:rsidR="00EC05D3" w:rsidRPr="0070469B" w14:paraId="5038C3B7"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D99568F"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55 - 59</w:t>
            </w:r>
          </w:p>
        </w:tc>
        <w:tc>
          <w:tcPr>
            <w:tcW w:w="927" w:type="dxa"/>
            <w:tcBorders>
              <w:top w:val="nil"/>
              <w:left w:val="nil"/>
              <w:bottom w:val="single" w:sz="8" w:space="0" w:color="BFBFBF"/>
              <w:right w:val="single" w:sz="8" w:space="0" w:color="BFBFBF"/>
            </w:tcBorders>
            <w:noWrap/>
            <w:vAlign w:val="bottom"/>
            <w:hideMark/>
          </w:tcPr>
          <w:p w14:paraId="7E9AA30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234629</w:t>
            </w:r>
          </w:p>
        </w:tc>
        <w:tc>
          <w:tcPr>
            <w:tcW w:w="0" w:type="auto"/>
            <w:tcBorders>
              <w:top w:val="nil"/>
              <w:left w:val="nil"/>
              <w:bottom w:val="single" w:sz="8" w:space="0" w:color="BFBFBF"/>
              <w:right w:val="single" w:sz="8" w:space="0" w:color="BFBFBF"/>
            </w:tcBorders>
            <w:noWrap/>
            <w:vAlign w:val="bottom"/>
            <w:hideMark/>
          </w:tcPr>
          <w:p w14:paraId="0D6C75B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236389</w:t>
            </w:r>
          </w:p>
        </w:tc>
        <w:tc>
          <w:tcPr>
            <w:tcW w:w="0" w:type="auto"/>
            <w:tcBorders>
              <w:top w:val="nil"/>
              <w:left w:val="nil"/>
              <w:bottom w:val="single" w:sz="8" w:space="0" w:color="BFBFBF"/>
              <w:right w:val="single" w:sz="8" w:space="0" w:color="BFBFBF"/>
            </w:tcBorders>
            <w:noWrap/>
            <w:vAlign w:val="bottom"/>
            <w:hideMark/>
          </w:tcPr>
          <w:p w14:paraId="14EBEBC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39C1216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236389</w:t>
            </w:r>
          </w:p>
        </w:tc>
        <w:tc>
          <w:tcPr>
            <w:tcW w:w="0" w:type="auto"/>
            <w:tcBorders>
              <w:top w:val="nil"/>
              <w:left w:val="nil"/>
              <w:bottom w:val="single" w:sz="8" w:space="0" w:color="BFBFBF"/>
              <w:right w:val="single" w:sz="8" w:space="0" w:color="BFBFBF"/>
            </w:tcBorders>
            <w:noWrap/>
            <w:vAlign w:val="bottom"/>
            <w:hideMark/>
          </w:tcPr>
          <w:p w14:paraId="412AA29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248505</w:t>
            </w:r>
          </w:p>
        </w:tc>
        <w:tc>
          <w:tcPr>
            <w:tcW w:w="0" w:type="auto"/>
            <w:tcBorders>
              <w:top w:val="nil"/>
              <w:left w:val="nil"/>
              <w:bottom w:val="single" w:sz="8" w:space="0" w:color="BFBFBF"/>
              <w:right w:val="single" w:sz="8" w:space="0" w:color="BFBFBF"/>
            </w:tcBorders>
            <w:noWrap/>
            <w:vAlign w:val="bottom"/>
            <w:hideMark/>
          </w:tcPr>
          <w:p w14:paraId="1BAD3E1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60340F7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248505</w:t>
            </w:r>
          </w:p>
        </w:tc>
        <w:tc>
          <w:tcPr>
            <w:tcW w:w="0" w:type="auto"/>
            <w:tcBorders>
              <w:top w:val="nil"/>
              <w:left w:val="nil"/>
              <w:bottom w:val="single" w:sz="8" w:space="0" w:color="BFBFBF"/>
              <w:right w:val="single" w:sz="8" w:space="0" w:color="BFBFBF"/>
            </w:tcBorders>
            <w:noWrap/>
            <w:vAlign w:val="bottom"/>
            <w:hideMark/>
          </w:tcPr>
          <w:p w14:paraId="4842F00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242555</w:t>
            </w:r>
          </w:p>
        </w:tc>
        <w:tc>
          <w:tcPr>
            <w:tcW w:w="0" w:type="auto"/>
            <w:tcBorders>
              <w:top w:val="nil"/>
              <w:left w:val="nil"/>
              <w:bottom w:val="single" w:sz="8" w:space="0" w:color="BFBFBF"/>
              <w:right w:val="single" w:sz="8" w:space="0" w:color="BFBFBF"/>
            </w:tcBorders>
            <w:noWrap/>
            <w:vAlign w:val="bottom"/>
            <w:hideMark/>
          </w:tcPr>
          <w:p w14:paraId="4AFFDAB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5475AC7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242555</w:t>
            </w:r>
          </w:p>
        </w:tc>
        <w:tc>
          <w:tcPr>
            <w:tcW w:w="0" w:type="auto"/>
            <w:tcBorders>
              <w:top w:val="nil"/>
              <w:left w:val="nil"/>
              <w:bottom w:val="single" w:sz="8" w:space="0" w:color="BFBFBF"/>
              <w:right w:val="single" w:sz="8" w:space="0" w:color="BFBFBF"/>
            </w:tcBorders>
            <w:noWrap/>
            <w:vAlign w:val="bottom"/>
            <w:hideMark/>
          </w:tcPr>
          <w:p w14:paraId="4165335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220533</w:t>
            </w:r>
          </w:p>
        </w:tc>
        <w:tc>
          <w:tcPr>
            <w:tcW w:w="0" w:type="auto"/>
            <w:tcBorders>
              <w:top w:val="nil"/>
              <w:left w:val="nil"/>
              <w:bottom w:val="single" w:sz="8" w:space="0" w:color="BFBFBF"/>
              <w:right w:val="single" w:sz="8" w:space="0" w:color="BFBFBF"/>
            </w:tcBorders>
            <w:noWrap/>
            <w:vAlign w:val="bottom"/>
            <w:hideMark/>
          </w:tcPr>
          <w:p w14:paraId="62700EC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7FF32D7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234629</w:t>
            </w:r>
          </w:p>
        </w:tc>
        <w:tc>
          <w:tcPr>
            <w:tcW w:w="812" w:type="dxa"/>
            <w:tcBorders>
              <w:top w:val="nil"/>
              <w:left w:val="nil"/>
              <w:bottom w:val="single" w:sz="8" w:space="0" w:color="BFBFBF"/>
              <w:right w:val="single" w:sz="8" w:space="0" w:color="BFBFBF"/>
            </w:tcBorders>
            <w:noWrap/>
            <w:vAlign w:val="bottom"/>
            <w:hideMark/>
          </w:tcPr>
          <w:p w14:paraId="2F24649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220533</w:t>
            </w:r>
          </w:p>
        </w:tc>
        <w:tc>
          <w:tcPr>
            <w:tcW w:w="991" w:type="dxa"/>
            <w:tcBorders>
              <w:top w:val="nil"/>
              <w:left w:val="nil"/>
              <w:bottom w:val="single" w:sz="8" w:space="0" w:color="BFBFBF"/>
              <w:right w:val="single" w:sz="8" w:space="0" w:color="BFBFBF"/>
            </w:tcBorders>
            <w:noWrap/>
            <w:vAlign w:val="bottom"/>
            <w:hideMark/>
          </w:tcPr>
          <w:p w14:paraId="22346CA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r>
      <w:tr w:rsidR="00EC05D3" w:rsidRPr="0070469B" w14:paraId="4A6C7124"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2CB93227"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60 - 64</w:t>
            </w:r>
          </w:p>
        </w:tc>
        <w:tc>
          <w:tcPr>
            <w:tcW w:w="927" w:type="dxa"/>
            <w:tcBorders>
              <w:top w:val="nil"/>
              <w:left w:val="nil"/>
              <w:bottom w:val="single" w:sz="8" w:space="0" w:color="BFBFBF"/>
              <w:right w:val="single" w:sz="8" w:space="0" w:color="BFBFBF"/>
            </w:tcBorders>
            <w:noWrap/>
            <w:vAlign w:val="bottom"/>
            <w:hideMark/>
          </w:tcPr>
          <w:p w14:paraId="57C5C08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245391</w:t>
            </w:r>
          </w:p>
        </w:tc>
        <w:tc>
          <w:tcPr>
            <w:tcW w:w="0" w:type="auto"/>
            <w:tcBorders>
              <w:top w:val="nil"/>
              <w:left w:val="nil"/>
              <w:bottom w:val="single" w:sz="8" w:space="0" w:color="BFBFBF"/>
              <w:right w:val="single" w:sz="8" w:space="0" w:color="BFBFBF"/>
            </w:tcBorders>
            <w:noWrap/>
            <w:vAlign w:val="bottom"/>
            <w:hideMark/>
          </w:tcPr>
          <w:p w14:paraId="587719D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226892</w:t>
            </w:r>
          </w:p>
        </w:tc>
        <w:tc>
          <w:tcPr>
            <w:tcW w:w="0" w:type="auto"/>
            <w:tcBorders>
              <w:top w:val="nil"/>
              <w:left w:val="nil"/>
              <w:bottom w:val="single" w:sz="8" w:space="0" w:color="BFBFBF"/>
              <w:right w:val="single" w:sz="8" w:space="0" w:color="BFBFBF"/>
            </w:tcBorders>
            <w:noWrap/>
            <w:vAlign w:val="bottom"/>
            <w:hideMark/>
          </w:tcPr>
          <w:p w14:paraId="6C27F69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-8%</w:t>
            </w:r>
          </w:p>
        </w:tc>
        <w:tc>
          <w:tcPr>
            <w:tcW w:w="0" w:type="auto"/>
            <w:tcBorders>
              <w:top w:val="nil"/>
              <w:left w:val="nil"/>
              <w:bottom w:val="single" w:sz="8" w:space="0" w:color="BFBFBF"/>
              <w:right w:val="single" w:sz="8" w:space="0" w:color="BFBFBF"/>
            </w:tcBorders>
            <w:noWrap/>
            <w:vAlign w:val="bottom"/>
            <w:hideMark/>
          </w:tcPr>
          <w:p w14:paraId="542B1D3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226892</w:t>
            </w:r>
          </w:p>
        </w:tc>
        <w:tc>
          <w:tcPr>
            <w:tcW w:w="0" w:type="auto"/>
            <w:tcBorders>
              <w:top w:val="nil"/>
              <w:left w:val="nil"/>
              <w:bottom w:val="single" w:sz="8" w:space="0" w:color="BFBFBF"/>
              <w:right w:val="single" w:sz="8" w:space="0" w:color="BFBFBF"/>
            </w:tcBorders>
            <w:noWrap/>
            <w:vAlign w:val="bottom"/>
            <w:hideMark/>
          </w:tcPr>
          <w:p w14:paraId="150CF9F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229375</w:t>
            </w:r>
          </w:p>
        </w:tc>
        <w:tc>
          <w:tcPr>
            <w:tcW w:w="0" w:type="auto"/>
            <w:tcBorders>
              <w:top w:val="nil"/>
              <w:left w:val="nil"/>
              <w:bottom w:val="single" w:sz="8" w:space="0" w:color="BFBFBF"/>
              <w:right w:val="single" w:sz="8" w:space="0" w:color="BFBFBF"/>
            </w:tcBorders>
            <w:noWrap/>
            <w:vAlign w:val="bottom"/>
            <w:hideMark/>
          </w:tcPr>
          <w:p w14:paraId="2DDF1011"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w:t>
            </w:r>
          </w:p>
        </w:tc>
        <w:tc>
          <w:tcPr>
            <w:tcW w:w="0" w:type="auto"/>
            <w:tcBorders>
              <w:top w:val="nil"/>
              <w:left w:val="nil"/>
              <w:bottom w:val="single" w:sz="8" w:space="0" w:color="BFBFBF"/>
              <w:right w:val="single" w:sz="8" w:space="0" w:color="BFBFBF"/>
            </w:tcBorders>
            <w:noWrap/>
            <w:vAlign w:val="bottom"/>
            <w:hideMark/>
          </w:tcPr>
          <w:p w14:paraId="617815A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229375</w:t>
            </w:r>
          </w:p>
        </w:tc>
        <w:tc>
          <w:tcPr>
            <w:tcW w:w="0" w:type="auto"/>
            <w:tcBorders>
              <w:top w:val="nil"/>
              <w:left w:val="nil"/>
              <w:bottom w:val="single" w:sz="8" w:space="0" w:color="BFBFBF"/>
              <w:right w:val="single" w:sz="8" w:space="0" w:color="BFBFBF"/>
            </w:tcBorders>
            <w:noWrap/>
            <w:vAlign w:val="bottom"/>
            <w:hideMark/>
          </w:tcPr>
          <w:p w14:paraId="56E340F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241755</w:t>
            </w:r>
          </w:p>
        </w:tc>
        <w:tc>
          <w:tcPr>
            <w:tcW w:w="0" w:type="auto"/>
            <w:tcBorders>
              <w:top w:val="nil"/>
              <w:left w:val="nil"/>
              <w:bottom w:val="single" w:sz="8" w:space="0" w:color="BFBFBF"/>
              <w:right w:val="single" w:sz="8" w:space="0" w:color="BFBFBF"/>
            </w:tcBorders>
            <w:noWrap/>
            <w:vAlign w:val="bottom"/>
            <w:hideMark/>
          </w:tcPr>
          <w:p w14:paraId="6741393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4C3E121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241755</w:t>
            </w:r>
          </w:p>
        </w:tc>
        <w:tc>
          <w:tcPr>
            <w:tcW w:w="0" w:type="auto"/>
            <w:tcBorders>
              <w:top w:val="nil"/>
              <w:left w:val="nil"/>
              <w:bottom w:val="single" w:sz="8" w:space="0" w:color="BFBFBF"/>
              <w:right w:val="single" w:sz="8" w:space="0" w:color="BFBFBF"/>
            </w:tcBorders>
            <w:noWrap/>
            <w:vAlign w:val="bottom"/>
            <w:hideMark/>
          </w:tcPr>
          <w:p w14:paraId="0448949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236461</w:t>
            </w:r>
          </w:p>
        </w:tc>
        <w:tc>
          <w:tcPr>
            <w:tcW w:w="0" w:type="auto"/>
            <w:tcBorders>
              <w:top w:val="nil"/>
              <w:left w:val="nil"/>
              <w:bottom w:val="single" w:sz="8" w:space="0" w:color="BFBFBF"/>
              <w:right w:val="single" w:sz="8" w:space="0" w:color="BFBFBF"/>
            </w:tcBorders>
            <w:noWrap/>
            <w:vAlign w:val="bottom"/>
            <w:hideMark/>
          </w:tcPr>
          <w:p w14:paraId="6F77FF1F"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69834BE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245391</w:t>
            </w:r>
          </w:p>
        </w:tc>
        <w:tc>
          <w:tcPr>
            <w:tcW w:w="812" w:type="dxa"/>
            <w:tcBorders>
              <w:top w:val="nil"/>
              <w:left w:val="nil"/>
              <w:bottom w:val="single" w:sz="8" w:space="0" w:color="BFBFBF"/>
              <w:right w:val="single" w:sz="8" w:space="0" w:color="BFBFBF"/>
            </w:tcBorders>
            <w:noWrap/>
            <w:vAlign w:val="bottom"/>
            <w:hideMark/>
          </w:tcPr>
          <w:p w14:paraId="6D04090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236461</w:t>
            </w:r>
          </w:p>
        </w:tc>
        <w:tc>
          <w:tcPr>
            <w:tcW w:w="991" w:type="dxa"/>
            <w:tcBorders>
              <w:top w:val="nil"/>
              <w:left w:val="nil"/>
              <w:bottom w:val="single" w:sz="8" w:space="0" w:color="BFBFBF"/>
              <w:right w:val="single" w:sz="8" w:space="0" w:color="BFBFBF"/>
            </w:tcBorders>
            <w:noWrap/>
            <w:vAlign w:val="bottom"/>
            <w:hideMark/>
          </w:tcPr>
          <w:p w14:paraId="4EDB342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w:t>
            </w:r>
          </w:p>
        </w:tc>
      </w:tr>
      <w:tr w:rsidR="00EC05D3" w:rsidRPr="0070469B" w14:paraId="242FDAA5"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3D3D5C07"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65 - 69</w:t>
            </w:r>
          </w:p>
        </w:tc>
        <w:tc>
          <w:tcPr>
            <w:tcW w:w="927" w:type="dxa"/>
            <w:tcBorders>
              <w:top w:val="nil"/>
              <w:left w:val="nil"/>
              <w:bottom w:val="single" w:sz="8" w:space="0" w:color="BFBFBF"/>
              <w:right w:val="single" w:sz="8" w:space="0" w:color="BFBFBF"/>
            </w:tcBorders>
            <w:noWrap/>
            <w:vAlign w:val="bottom"/>
            <w:hideMark/>
          </w:tcPr>
          <w:p w14:paraId="76004C3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250180</w:t>
            </w:r>
          </w:p>
        </w:tc>
        <w:tc>
          <w:tcPr>
            <w:tcW w:w="0" w:type="auto"/>
            <w:tcBorders>
              <w:top w:val="nil"/>
              <w:left w:val="nil"/>
              <w:bottom w:val="single" w:sz="8" w:space="0" w:color="BFBFBF"/>
              <w:right w:val="single" w:sz="8" w:space="0" w:color="BFBFBF"/>
            </w:tcBorders>
            <w:noWrap/>
            <w:vAlign w:val="bottom"/>
            <w:hideMark/>
          </w:tcPr>
          <w:p w14:paraId="047995E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233400</w:t>
            </w:r>
          </w:p>
        </w:tc>
        <w:tc>
          <w:tcPr>
            <w:tcW w:w="0" w:type="auto"/>
            <w:tcBorders>
              <w:top w:val="nil"/>
              <w:left w:val="nil"/>
              <w:bottom w:val="single" w:sz="8" w:space="0" w:color="BFBFBF"/>
              <w:right w:val="single" w:sz="8" w:space="0" w:color="BFBFBF"/>
            </w:tcBorders>
            <w:noWrap/>
            <w:vAlign w:val="bottom"/>
            <w:hideMark/>
          </w:tcPr>
          <w:p w14:paraId="4777AAC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c>
          <w:tcPr>
            <w:tcW w:w="0" w:type="auto"/>
            <w:tcBorders>
              <w:top w:val="nil"/>
              <w:left w:val="nil"/>
              <w:bottom w:val="single" w:sz="8" w:space="0" w:color="BFBFBF"/>
              <w:right w:val="single" w:sz="8" w:space="0" w:color="BFBFBF"/>
            </w:tcBorders>
            <w:noWrap/>
            <w:vAlign w:val="bottom"/>
            <w:hideMark/>
          </w:tcPr>
          <w:p w14:paraId="54DFB6E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233400</w:t>
            </w:r>
          </w:p>
        </w:tc>
        <w:tc>
          <w:tcPr>
            <w:tcW w:w="0" w:type="auto"/>
            <w:tcBorders>
              <w:top w:val="nil"/>
              <w:left w:val="nil"/>
              <w:bottom w:val="single" w:sz="8" w:space="0" w:color="BFBFBF"/>
              <w:right w:val="single" w:sz="8" w:space="0" w:color="BFBFBF"/>
            </w:tcBorders>
            <w:noWrap/>
            <w:vAlign w:val="bottom"/>
            <w:hideMark/>
          </w:tcPr>
          <w:p w14:paraId="2578027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216875</w:t>
            </w:r>
          </w:p>
        </w:tc>
        <w:tc>
          <w:tcPr>
            <w:tcW w:w="0" w:type="auto"/>
            <w:tcBorders>
              <w:top w:val="nil"/>
              <w:left w:val="nil"/>
              <w:bottom w:val="single" w:sz="8" w:space="0" w:color="BFBFBF"/>
              <w:right w:val="single" w:sz="8" w:space="0" w:color="BFBFBF"/>
            </w:tcBorders>
            <w:noWrap/>
            <w:vAlign w:val="bottom"/>
            <w:hideMark/>
          </w:tcPr>
          <w:p w14:paraId="0802C36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c>
          <w:tcPr>
            <w:tcW w:w="0" w:type="auto"/>
            <w:tcBorders>
              <w:top w:val="nil"/>
              <w:left w:val="nil"/>
              <w:bottom w:val="single" w:sz="8" w:space="0" w:color="BFBFBF"/>
              <w:right w:val="single" w:sz="8" w:space="0" w:color="BFBFBF"/>
            </w:tcBorders>
            <w:noWrap/>
            <w:vAlign w:val="bottom"/>
            <w:hideMark/>
          </w:tcPr>
          <w:p w14:paraId="6D0F272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216875</w:t>
            </w:r>
          </w:p>
        </w:tc>
        <w:tc>
          <w:tcPr>
            <w:tcW w:w="0" w:type="auto"/>
            <w:tcBorders>
              <w:top w:val="nil"/>
              <w:left w:val="nil"/>
              <w:bottom w:val="single" w:sz="8" w:space="0" w:color="BFBFBF"/>
              <w:right w:val="single" w:sz="8" w:space="0" w:color="BFBFBF"/>
            </w:tcBorders>
            <w:noWrap/>
            <w:vAlign w:val="bottom"/>
            <w:hideMark/>
          </w:tcPr>
          <w:p w14:paraId="795DC9B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220253</w:t>
            </w:r>
          </w:p>
        </w:tc>
        <w:tc>
          <w:tcPr>
            <w:tcW w:w="0" w:type="auto"/>
            <w:tcBorders>
              <w:top w:val="nil"/>
              <w:left w:val="nil"/>
              <w:bottom w:val="single" w:sz="8" w:space="0" w:color="BFBFBF"/>
              <w:right w:val="single" w:sz="8" w:space="0" w:color="BFBFBF"/>
            </w:tcBorders>
            <w:noWrap/>
            <w:vAlign w:val="bottom"/>
            <w:hideMark/>
          </w:tcPr>
          <w:p w14:paraId="1E11A8C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2684FF5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220253</w:t>
            </w:r>
          </w:p>
        </w:tc>
        <w:tc>
          <w:tcPr>
            <w:tcW w:w="0" w:type="auto"/>
            <w:tcBorders>
              <w:top w:val="nil"/>
              <w:left w:val="nil"/>
              <w:bottom w:val="single" w:sz="8" w:space="0" w:color="BFBFBF"/>
              <w:right w:val="single" w:sz="8" w:space="0" w:color="BFBFBF"/>
            </w:tcBorders>
            <w:noWrap/>
            <w:vAlign w:val="bottom"/>
            <w:hideMark/>
          </w:tcPr>
          <w:p w14:paraId="57454C2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232948</w:t>
            </w:r>
          </w:p>
        </w:tc>
        <w:tc>
          <w:tcPr>
            <w:tcW w:w="0" w:type="auto"/>
            <w:tcBorders>
              <w:top w:val="nil"/>
              <w:left w:val="nil"/>
              <w:bottom w:val="single" w:sz="8" w:space="0" w:color="BFBFBF"/>
              <w:right w:val="single" w:sz="8" w:space="0" w:color="BFBFBF"/>
            </w:tcBorders>
            <w:noWrap/>
            <w:vAlign w:val="bottom"/>
            <w:hideMark/>
          </w:tcPr>
          <w:p w14:paraId="18885FCC"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42CFDBD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250180</w:t>
            </w:r>
          </w:p>
        </w:tc>
        <w:tc>
          <w:tcPr>
            <w:tcW w:w="812" w:type="dxa"/>
            <w:tcBorders>
              <w:top w:val="nil"/>
              <w:left w:val="nil"/>
              <w:bottom w:val="single" w:sz="8" w:space="0" w:color="BFBFBF"/>
              <w:right w:val="single" w:sz="8" w:space="0" w:color="BFBFBF"/>
            </w:tcBorders>
            <w:noWrap/>
            <w:vAlign w:val="bottom"/>
            <w:hideMark/>
          </w:tcPr>
          <w:p w14:paraId="3B31B2E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232948</w:t>
            </w:r>
          </w:p>
        </w:tc>
        <w:tc>
          <w:tcPr>
            <w:tcW w:w="991" w:type="dxa"/>
            <w:tcBorders>
              <w:top w:val="nil"/>
              <w:left w:val="nil"/>
              <w:bottom w:val="single" w:sz="8" w:space="0" w:color="BFBFBF"/>
              <w:right w:val="single" w:sz="8" w:space="0" w:color="BFBFBF"/>
            </w:tcBorders>
            <w:noWrap/>
            <w:vAlign w:val="bottom"/>
            <w:hideMark/>
          </w:tcPr>
          <w:p w14:paraId="7CAA168B"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r>
      <w:tr w:rsidR="00EC05D3" w:rsidRPr="0070469B" w14:paraId="281CDBF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5AE3A110"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70 - 74</w:t>
            </w:r>
          </w:p>
        </w:tc>
        <w:tc>
          <w:tcPr>
            <w:tcW w:w="927" w:type="dxa"/>
            <w:tcBorders>
              <w:top w:val="nil"/>
              <w:left w:val="nil"/>
              <w:bottom w:val="single" w:sz="8" w:space="0" w:color="BFBFBF"/>
              <w:right w:val="single" w:sz="8" w:space="0" w:color="BFBFBF"/>
            </w:tcBorders>
            <w:noWrap/>
            <w:vAlign w:val="bottom"/>
            <w:hideMark/>
          </w:tcPr>
          <w:p w14:paraId="69A6DAB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252957</w:t>
            </w:r>
          </w:p>
        </w:tc>
        <w:tc>
          <w:tcPr>
            <w:tcW w:w="0" w:type="auto"/>
            <w:tcBorders>
              <w:top w:val="nil"/>
              <w:left w:val="nil"/>
              <w:bottom w:val="single" w:sz="8" w:space="0" w:color="BFBFBF"/>
              <w:right w:val="single" w:sz="8" w:space="0" w:color="BFBFBF"/>
            </w:tcBorders>
            <w:noWrap/>
            <w:vAlign w:val="bottom"/>
            <w:hideMark/>
          </w:tcPr>
          <w:p w14:paraId="4120D07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230874</w:t>
            </w:r>
          </w:p>
        </w:tc>
        <w:tc>
          <w:tcPr>
            <w:tcW w:w="0" w:type="auto"/>
            <w:tcBorders>
              <w:top w:val="nil"/>
              <w:left w:val="nil"/>
              <w:bottom w:val="single" w:sz="8" w:space="0" w:color="BFBFBF"/>
              <w:right w:val="single" w:sz="8" w:space="0" w:color="BFBFBF"/>
            </w:tcBorders>
            <w:noWrap/>
            <w:vAlign w:val="bottom"/>
            <w:hideMark/>
          </w:tcPr>
          <w:p w14:paraId="22EAD52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2600042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230874</w:t>
            </w:r>
          </w:p>
        </w:tc>
        <w:tc>
          <w:tcPr>
            <w:tcW w:w="0" w:type="auto"/>
            <w:tcBorders>
              <w:top w:val="nil"/>
              <w:left w:val="nil"/>
              <w:bottom w:val="single" w:sz="8" w:space="0" w:color="BFBFBF"/>
              <w:right w:val="single" w:sz="8" w:space="0" w:color="BFBFBF"/>
            </w:tcBorders>
            <w:noWrap/>
            <w:vAlign w:val="bottom"/>
            <w:hideMark/>
          </w:tcPr>
          <w:p w14:paraId="69ACDF0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217094</w:t>
            </w:r>
          </w:p>
        </w:tc>
        <w:tc>
          <w:tcPr>
            <w:tcW w:w="0" w:type="auto"/>
            <w:tcBorders>
              <w:top w:val="nil"/>
              <w:left w:val="nil"/>
              <w:bottom w:val="single" w:sz="8" w:space="0" w:color="BFBFBF"/>
              <w:right w:val="single" w:sz="8" w:space="0" w:color="BFBFBF"/>
            </w:tcBorders>
            <w:noWrap/>
            <w:vAlign w:val="bottom"/>
            <w:hideMark/>
          </w:tcPr>
          <w:p w14:paraId="27F40D1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58A7227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217094</w:t>
            </w:r>
          </w:p>
        </w:tc>
        <w:tc>
          <w:tcPr>
            <w:tcW w:w="0" w:type="auto"/>
            <w:tcBorders>
              <w:top w:val="nil"/>
              <w:left w:val="nil"/>
              <w:bottom w:val="single" w:sz="8" w:space="0" w:color="BFBFBF"/>
              <w:right w:val="single" w:sz="8" w:space="0" w:color="BFBFBF"/>
            </w:tcBorders>
            <w:noWrap/>
            <w:vAlign w:val="bottom"/>
            <w:hideMark/>
          </w:tcPr>
          <w:p w14:paraId="1EE30E4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203152</w:t>
            </w:r>
          </w:p>
        </w:tc>
        <w:tc>
          <w:tcPr>
            <w:tcW w:w="0" w:type="auto"/>
            <w:tcBorders>
              <w:top w:val="nil"/>
              <w:left w:val="nil"/>
              <w:bottom w:val="single" w:sz="8" w:space="0" w:color="BFBFBF"/>
              <w:right w:val="single" w:sz="8" w:space="0" w:color="BFBFBF"/>
            </w:tcBorders>
            <w:noWrap/>
            <w:vAlign w:val="bottom"/>
            <w:hideMark/>
          </w:tcPr>
          <w:p w14:paraId="07A7466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3743E4D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203152</w:t>
            </w:r>
          </w:p>
        </w:tc>
        <w:tc>
          <w:tcPr>
            <w:tcW w:w="0" w:type="auto"/>
            <w:tcBorders>
              <w:top w:val="nil"/>
              <w:left w:val="nil"/>
              <w:bottom w:val="single" w:sz="8" w:space="0" w:color="BFBFBF"/>
              <w:right w:val="single" w:sz="8" w:space="0" w:color="BFBFBF"/>
            </w:tcBorders>
            <w:noWrap/>
            <w:vAlign w:val="bottom"/>
            <w:hideMark/>
          </w:tcPr>
          <w:p w14:paraId="42AF9BCC"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207764</w:t>
            </w:r>
          </w:p>
        </w:tc>
        <w:tc>
          <w:tcPr>
            <w:tcW w:w="0" w:type="auto"/>
            <w:tcBorders>
              <w:top w:val="nil"/>
              <w:left w:val="nil"/>
              <w:bottom w:val="single" w:sz="8" w:space="0" w:color="BFBFBF"/>
              <w:right w:val="single" w:sz="8" w:space="0" w:color="BFBFBF"/>
            </w:tcBorders>
            <w:noWrap/>
            <w:vAlign w:val="bottom"/>
            <w:hideMark/>
          </w:tcPr>
          <w:p w14:paraId="65F8ACB6"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1006A68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252957</w:t>
            </w:r>
          </w:p>
        </w:tc>
        <w:tc>
          <w:tcPr>
            <w:tcW w:w="812" w:type="dxa"/>
            <w:tcBorders>
              <w:top w:val="nil"/>
              <w:left w:val="nil"/>
              <w:bottom w:val="single" w:sz="8" w:space="0" w:color="BFBFBF"/>
              <w:right w:val="single" w:sz="8" w:space="0" w:color="BFBFBF"/>
            </w:tcBorders>
            <w:noWrap/>
            <w:vAlign w:val="bottom"/>
            <w:hideMark/>
          </w:tcPr>
          <w:p w14:paraId="6A2F257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207764</w:t>
            </w:r>
          </w:p>
        </w:tc>
        <w:tc>
          <w:tcPr>
            <w:tcW w:w="991" w:type="dxa"/>
            <w:tcBorders>
              <w:top w:val="nil"/>
              <w:left w:val="nil"/>
              <w:bottom w:val="single" w:sz="8" w:space="0" w:color="BFBFBF"/>
              <w:right w:val="single" w:sz="8" w:space="0" w:color="BFBFBF"/>
            </w:tcBorders>
            <w:noWrap/>
            <w:vAlign w:val="bottom"/>
            <w:hideMark/>
          </w:tcPr>
          <w:p w14:paraId="2DBC33D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-18</w:t>
            </w:r>
          </w:p>
        </w:tc>
      </w:tr>
      <w:tr w:rsidR="00EC05D3" w:rsidRPr="0070469B" w14:paraId="70300A62"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62FD3BE"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75 - 79</w:t>
            </w:r>
          </w:p>
        </w:tc>
        <w:tc>
          <w:tcPr>
            <w:tcW w:w="927" w:type="dxa"/>
            <w:tcBorders>
              <w:top w:val="nil"/>
              <w:left w:val="nil"/>
              <w:bottom w:val="single" w:sz="8" w:space="0" w:color="BFBFBF"/>
              <w:right w:val="single" w:sz="8" w:space="0" w:color="BFBFBF"/>
            </w:tcBorders>
            <w:noWrap/>
            <w:vAlign w:val="bottom"/>
            <w:hideMark/>
          </w:tcPr>
          <w:p w14:paraId="23DB1CA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180357</w:t>
            </w:r>
          </w:p>
        </w:tc>
        <w:tc>
          <w:tcPr>
            <w:tcW w:w="0" w:type="auto"/>
            <w:tcBorders>
              <w:top w:val="nil"/>
              <w:left w:val="nil"/>
              <w:bottom w:val="single" w:sz="8" w:space="0" w:color="BFBFBF"/>
              <w:right w:val="single" w:sz="8" w:space="0" w:color="BFBFBF"/>
            </w:tcBorders>
            <w:noWrap/>
            <w:vAlign w:val="bottom"/>
            <w:hideMark/>
          </w:tcPr>
          <w:p w14:paraId="27E6290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219707</w:t>
            </w:r>
          </w:p>
        </w:tc>
        <w:tc>
          <w:tcPr>
            <w:tcW w:w="0" w:type="auto"/>
            <w:tcBorders>
              <w:top w:val="nil"/>
              <w:left w:val="nil"/>
              <w:bottom w:val="single" w:sz="8" w:space="0" w:color="BFBFBF"/>
              <w:right w:val="single" w:sz="8" w:space="0" w:color="BFBFBF"/>
            </w:tcBorders>
            <w:noWrap/>
            <w:vAlign w:val="bottom"/>
            <w:hideMark/>
          </w:tcPr>
          <w:p w14:paraId="43C0B18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52678CE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219707</w:t>
            </w:r>
          </w:p>
        </w:tc>
        <w:tc>
          <w:tcPr>
            <w:tcW w:w="0" w:type="auto"/>
            <w:tcBorders>
              <w:top w:val="nil"/>
              <w:left w:val="nil"/>
              <w:bottom w:val="single" w:sz="8" w:space="0" w:color="BFBFBF"/>
              <w:right w:val="single" w:sz="8" w:space="0" w:color="BFBFBF"/>
            </w:tcBorders>
            <w:noWrap/>
            <w:vAlign w:val="bottom"/>
            <w:hideMark/>
          </w:tcPr>
          <w:p w14:paraId="6994E28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203338</w:t>
            </w:r>
          </w:p>
        </w:tc>
        <w:tc>
          <w:tcPr>
            <w:tcW w:w="0" w:type="auto"/>
            <w:tcBorders>
              <w:top w:val="nil"/>
              <w:left w:val="nil"/>
              <w:bottom w:val="single" w:sz="8" w:space="0" w:color="BFBFBF"/>
              <w:right w:val="single" w:sz="8" w:space="0" w:color="BFBFBF"/>
            </w:tcBorders>
            <w:noWrap/>
            <w:vAlign w:val="bottom"/>
            <w:hideMark/>
          </w:tcPr>
          <w:p w14:paraId="0FC3AE9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-7</w:t>
            </w:r>
          </w:p>
        </w:tc>
        <w:tc>
          <w:tcPr>
            <w:tcW w:w="0" w:type="auto"/>
            <w:tcBorders>
              <w:top w:val="nil"/>
              <w:left w:val="nil"/>
              <w:bottom w:val="single" w:sz="8" w:space="0" w:color="BFBFBF"/>
              <w:right w:val="single" w:sz="8" w:space="0" w:color="BFBFBF"/>
            </w:tcBorders>
            <w:noWrap/>
            <w:vAlign w:val="bottom"/>
            <w:hideMark/>
          </w:tcPr>
          <w:p w14:paraId="610C896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203338</w:t>
            </w:r>
          </w:p>
        </w:tc>
        <w:tc>
          <w:tcPr>
            <w:tcW w:w="0" w:type="auto"/>
            <w:tcBorders>
              <w:top w:val="nil"/>
              <w:left w:val="nil"/>
              <w:bottom w:val="single" w:sz="8" w:space="0" w:color="BFBFBF"/>
              <w:right w:val="single" w:sz="8" w:space="0" w:color="BFBFBF"/>
            </w:tcBorders>
            <w:noWrap/>
            <w:vAlign w:val="bottom"/>
            <w:hideMark/>
          </w:tcPr>
          <w:p w14:paraId="39000C0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193564</w:t>
            </w:r>
          </w:p>
        </w:tc>
        <w:tc>
          <w:tcPr>
            <w:tcW w:w="0" w:type="auto"/>
            <w:tcBorders>
              <w:top w:val="nil"/>
              <w:left w:val="nil"/>
              <w:bottom w:val="single" w:sz="8" w:space="0" w:color="BFBFBF"/>
              <w:right w:val="single" w:sz="8" w:space="0" w:color="BFBFBF"/>
            </w:tcBorders>
            <w:noWrap/>
            <w:vAlign w:val="bottom"/>
            <w:hideMark/>
          </w:tcPr>
          <w:p w14:paraId="51D98F8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22640FF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193564</w:t>
            </w:r>
          </w:p>
        </w:tc>
        <w:tc>
          <w:tcPr>
            <w:tcW w:w="0" w:type="auto"/>
            <w:tcBorders>
              <w:top w:val="nil"/>
              <w:left w:val="nil"/>
              <w:bottom w:val="single" w:sz="8" w:space="0" w:color="BFBFBF"/>
              <w:right w:val="single" w:sz="8" w:space="0" w:color="BFBFBF"/>
            </w:tcBorders>
            <w:noWrap/>
            <w:vAlign w:val="bottom"/>
            <w:hideMark/>
          </w:tcPr>
          <w:p w14:paraId="73C5ACC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183174</w:t>
            </w:r>
          </w:p>
        </w:tc>
        <w:tc>
          <w:tcPr>
            <w:tcW w:w="0" w:type="auto"/>
            <w:tcBorders>
              <w:top w:val="nil"/>
              <w:left w:val="nil"/>
              <w:bottom w:val="single" w:sz="8" w:space="0" w:color="BFBFBF"/>
              <w:right w:val="single" w:sz="8" w:space="0" w:color="BFBFBF"/>
            </w:tcBorders>
            <w:noWrap/>
            <w:vAlign w:val="bottom"/>
            <w:hideMark/>
          </w:tcPr>
          <w:p w14:paraId="0183438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23C1C8F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180357</w:t>
            </w:r>
          </w:p>
        </w:tc>
        <w:tc>
          <w:tcPr>
            <w:tcW w:w="812" w:type="dxa"/>
            <w:tcBorders>
              <w:top w:val="nil"/>
              <w:left w:val="nil"/>
              <w:bottom w:val="single" w:sz="8" w:space="0" w:color="BFBFBF"/>
              <w:right w:val="single" w:sz="8" w:space="0" w:color="BFBFBF"/>
            </w:tcBorders>
            <w:noWrap/>
            <w:vAlign w:val="bottom"/>
            <w:hideMark/>
          </w:tcPr>
          <w:p w14:paraId="5C4867E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183174</w:t>
            </w:r>
          </w:p>
        </w:tc>
        <w:tc>
          <w:tcPr>
            <w:tcW w:w="991" w:type="dxa"/>
            <w:tcBorders>
              <w:top w:val="nil"/>
              <w:left w:val="nil"/>
              <w:bottom w:val="single" w:sz="8" w:space="0" w:color="BFBFBF"/>
              <w:right w:val="single" w:sz="8" w:space="0" w:color="BFBFBF"/>
            </w:tcBorders>
            <w:noWrap/>
            <w:vAlign w:val="bottom"/>
            <w:hideMark/>
          </w:tcPr>
          <w:p w14:paraId="60C7E88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r>
      <w:tr w:rsidR="00EC05D3" w:rsidRPr="0070469B" w14:paraId="2F188AF1"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E0B4A28"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80 - 84</w:t>
            </w:r>
          </w:p>
        </w:tc>
        <w:tc>
          <w:tcPr>
            <w:tcW w:w="927" w:type="dxa"/>
            <w:tcBorders>
              <w:top w:val="nil"/>
              <w:left w:val="nil"/>
              <w:bottom w:val="single" w:sz="8" w:space="0" w:color="BFBFBF"/>
              <w:right w:val="single" w:sz="8" w:space="0" w:color="BFBFBF"/>
            </w:tcBorders>
            <w:noWrap/>
            <w:vAlign w:val="bottom"/>
            <w:hideMark/>
          </w:tcPr>
          <w:p w14:paraId="1228EAC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124627</w:t>
            </w:r>
          </w:p>
        </w:tc>
        <w:tc>
          <w:tcPr>
            <w:tcW w:w="0" w:type="auto"/>
            <w:tcBorders>
              <w:top w:val="nil"/>
              <w:left w:val="nil"/>
              <w:bottom w:val="single" w:sz="8" w:space="0" w:color="BFBFBF"/>
              <w:right w:val="single" w:sz="8" w:space="0" w:color="BFBFBF"/>
            </w:tcBorders>
            <w:noWrap/>
            <w:vAlign w:val="bottom"/>
            <w:hideMark/>
          </w:tcPr>
          <w:p w14:paraId="46C38CB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137081</w:t>
            </w:r>
          </w:p>
        </w:tc>
        <w:tc>
          <w:tcPr>
            <w:tcW w:w="0" w:type="auto"/>
            <w:tcBorders>
              <w:top w:val="nil"/>
              <w:left w:val="nil"/>
              <w:bottom w:val="single" w:sz="8" w:space="0" w:color="BFBFBF"/>
              <w:right w:val="single" w:sz="8" w:space="0" w:color="BFBFBF"/>
            </w:tcBorders>
            <w:noWrap/>
            <w:vAlign w:val="bottom"/>
            <w:hideMark/>
          </w:tcPr>
          <w:p w14:paraId="56FA19B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10%</w:t>
            </w:r>
          </w:p>
        </w:tc>
        <w:tc>
          <w:tcPr>
            <w:tcW w:w="0" w:type="auto"/>
            <w:tcBorders>
              <w:top w:val="nil"/>
              <w:left w:val="nil"/>
              <w:bottom w:val="single" w:sz="8" w:space="0" w:color="BFBFBF"/>
              <w:right w:val="single" w:sz="8" w:space="0" w:color="BFBFBF"/>
            </w:tcBorders>
            <w:noWrap/>
            <w:vAlign w:val="bottom"/>
            <w:hideMark/>
          </w:tcPr>
          <w:p w14:paraId="53B8E45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137081</w:t>
            </w:r>
          </w:p>
        </w:tc>
        <w:tc>
          <w:tcPr>
            <w:tcW w:w="0" w:type="auto"/>
            <w:tcBorders>
              <w:top w:val="nil"/>
              <w:left w:val="nil"/>
              <w:bottom w:val="single" w:sz="8" w:space="0" w:color="BFBFBF"/>
              <w:right w:val="single" w:sz="8" w:space="0" w:color="BFBFBF"/>
            </w:tcBorders>
            <w:noWrap/>
            <w:vAlign w:val="bottom"/>
            <w:hideMark/>
          </w:tcPr>
          <w:p w14:paraId="771C77D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171373</w:t>
            </w:r>
          </w:p>
        </w:tc>
        <w:tc>
          <w:tcPr>
            <w:tcW w:w="0" w:type="auto"/>
            <w:tcBorders>
              <w:top w:val="nil"/>
              <w:left w:val="nil"/>
              <w:bottom w:val="single" w:sz="8" w:space="0" w:color="BFBFBF"/>
              <w:right w:val="single" w:sz="8" w:space="0" w:color="BFBFBF"/>
            </w:tcBorders>
            <w:noWrap/>
            <w:vAlign w:val="bottom"/>
            <w:hideMark/>
          </w:tcPr>
          <w:p w14:paraId="1A2DEFE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25</w:t>
            </w:r>
          </w:p>
        </w:tc>
        <w:tc>
          <w:tcPr>
            <w:tcW w:w="0" w:type="auto"/>
            <w:tcBorders>
              <w:top w:val="nil"/>
              <w:left w:val="nil"/>
              <w:bottom w:val="single" w:sz="8" w:space="0" w:color="BFBFBF"/>
              <w:right w:val="single" w:sz="8" w:space="0" w:color="BFBFBF"/>
            </w:tcBorders>
            <w:noWrap/>
            <w:vAlign w:val="bottom"/>
            <w:hideMark/>
          </w:tcPr>
          <w:p w14:paraId="6F58924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171373</w:t>
            </w:r>
          </w:p>
        </w:tc>
        <w:tc>
          <w:tcPr>
            <w:tcW w:w="0" w:type="auto"/>
            <w:tcBorders>
              <w:top w:val="nil"/>
              <w:left w:val="nil"/>
              <w:bottom w:val="single" w:sz="8" w:space="0" w:color="BFBFBF"/>
              <w:right w:val="single" w:sz="8" w:space="0" w:color="BFBFBF"/>
            </w:tcBorders>
            <w:noWrap/>
            <w:vAlign w:val="bottom"/>
            <w:hideMark/>
          </w:tcPr>
          <w:p w14:paraId="33F0C48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162353</w:t>
            </w:r>
          </w:p>
        </w:tc>
        <w:tc>
          <w:tcPr>
            <w:tcW w:w="0" w:type="auto"/>
            <w:tcBorders>
              <w:top w:val="nil"/>
              <w:left w:val="nil"/>
              <w:bottom w:val="single" w:sz="8" w:space="0" w:color="BFBFBF"/>
              <w:right w:val="single" w:sz="8" w:space="0" w:color="BFBFBF"/>
            </w:tcBorders>
            <w:noWrap/>
            <w:vAlign w:val="bottom"/>
            <w:hideMark/>
          </w:tcPr>
          <w:p w14:paraId="36B11A6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-5</w:t>
            </w:r>
          </w:p>
        </w:tc>
        <w:tc>
          <w:tcPr>
            <w:tcW w:w="0" w:type="auto"/>
            <w:tcBorders>
              <w:top w:val="nil"/>
              <w:left w:val="nil"/>
              <w:bottom w:val="single" w:sz="8" w:space="0" w:color="BFBFBF"/>
              <w:right w:val="single" w:sz="8" w:space="0" w:color="BFBFBF"/>
            </w:tcBorders>
            <w:noWrap/>
            <w:vAlign w:val="bottom"/>
            <w:hideMark/>
          </w:tcPr>
          <w:p w14:paraId="434DEE2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162353</w:t>
            </w:r>
          </w:p>
        </w:tc>
        <w:tc>
          <w:tcPr>
            <w:tcW w:w="0" w:type="auto"/>
            <w:tcBorders>
              <w:top w:val="nil"/>
              <w:left w:val="nil"/>
              <w:bottom w:val="single" w:sz="8" w:space="0" w:color="BFBFBF"/>
              <w:right w:val="single" w:sz="8" w:space="0" w:color="BFBFBF"/>
            </w:tcBorders>
            <w:noWrap/>
            <w:vAlign w:val="bottom"/>
            <w:hideMark/>
          </w:tcPr>
          <w:p w14:paraId="1FB7269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157741</w:t>
            </w:r>
          </w:p>
        </w:tc>
        <w:tc>
          <w:tcPr>
            <w:tcW w:w="0" w:type="auto"/>
            <w:tcBorders>
              <w:top w:val="nil"/>
              <w:left w:val="nil"/>
              <w:bottom w:val="single" w:sz="8" w:space="0" w:color="BFBFBF"/>
              <w:right w:val="single" w:sz="8" w:space="0" w:color="BFBFBF"/>
            </w:tcBorders>
            <w:noWrap/>
            <w:vAlign w:val="bottom"/>
            <w:hideMark/>
          </w:tcPr>
          <w:p w14:paraId="50512EF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w:t>
            </w:r>
          </w:p>
        </w:tc>
        <w:tc>
          <w:tcPr>
            <w:tcW w:w="0" w:type="auto"/>
            <w:tcBorders>
              <w:top w:val="nil"/>
              <w:left w:val="nil"/>
              <w:bottom w:val="single" w:sz="8" w:space="0" w:color="BFBFBF"/>
              <w:right w:val="single" w:sz="8" w:space="0" w:color="BFBFBF"/>
            </w:tcBorders>
            <w:noWrap/>
            <w:vAlign w:val="bottom"/>
            <w:hideMark/>
          </w:tcPr>
          <w:p w14:paraId="5582F8EB"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124627</w:t>
            </w:r>
          </w:p>
        </w:tc>
        <w:tc>
          <w:tcPr>
            <w:tcW w:w="812" w:type="dxa"/>
            <w:tcBorders>
              <w:top w:val="nil"/>
              <w:left w:val="nil"/>
              <w:bottom w:val="single" w:sz="8" w:space="0" w:color="BFBFBF"/>
              <w:right w:val="single" w:sz="8" w:space="0" w:color="BFBFBF"/>
            </w:tcBorders>
            <w:noWrap/>
            <w:vAlign w:val="bottom"/>
            <w:hideMark/>
          </w:tcPr>
          <w:p w14:paraId="1C9424A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157741</w:t>
            </w:r>
          </w:p>
        </w:tc>
        <w:tc>
          <w:tcPr>
            <w:tcW w:w="991" w:type="dxa"/>
            <w:tcBorders>
              <w:top w:val="nil"/>
              <w:left w:val="nil"/>
              <w:bottom w:val="single" w:sz="8" w:space="0" w:color="BFBFBF"/>
              <w:right w:val="single" w:sz="8" w:space="0" w:color="BFBFBF"/>
            </w:tcBorders>
            <w:noWrap/>
            <w:vAlign w:val="bottom"/>
            <w:hideMark/>
          </w:tcPr>
          <w:p w14:paraId="7A4E762D"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27</w:t>
            </w:r>
          </w:p>
        </w:tc>
      </w:tr>
      <w:tr w:rsidR="00EC05D3" w:rsidRPr="0070469B" w14:paraId="4446982A"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5B971D49"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85 - 89</w:t>
            </w:r>
          </w:p>
        </w:tc>
        <w:tc>
          <w:tcPr>
            <w:tcW w:w="927" w:type="dxa"/>
            <w:tcBorders>
              <w:top w:val="nil"/>
              <w:left w:val="nil"/>
              <w:bottom w:val="single" w:sz="8" w:space="0" w:color="BFBFBF"/>
              <w:right w:val="single" w:sz="8" w:space="0" w:color="BFBFBF"/>
            </w:tcBorders>
            <w:noWrap/>
            <w:vAlign w:val="bottom"/>
            <w:hideMark/>
          </w:tcPr>
          <w:p w14:paraId="4F4B5C4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72837</w:t>
            </w:r>
          </w:p>
        </w:tc>
        <w:tc>
          <w:tcPr>
            <w:tcW w:w="0" w:type="auto"/>
            <w:tcBorders>
              <w:top w:val="nil"/>
              <w:left w:val="nil"/>
              <w:bottom w:val="single" w:sz="8" w:space="0" w:color="BFBFBF"/>
              <w:right w:val="single" w:sz="8" w:space="0" w:color="BFBFBF"/>
            </w:tcBorders>
            <w:noWrap/>
            <w:vAlign w:val="bottom"/>
            <w:hideMark/>
          </w:tcPr>
          <w:p w14:paraId="191FD2B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73057</w:t>
            </w:r>
          </w:p>
        </w:tc>
        <w:tc>
          <w:tcPr>
            <w:tcW w:w="0" w:type="auto"/>
            <w:tcBorders>
              <w:top w:val="nil"/>
              <w:left w:val="nil"/>
              <w:bottom w:val="single" w:sz="8" w:space="0" w:color="BFBFBF"/>
              <w:right w:val="single" w:sz="8" w:space="0" w:color="BFBFBF"/>
            </w:tcBorders>
            <w:noWrap/>
            <w:vAlign w:val="bottom"/>
            <w:hideMark/>
          </w:tcPr>
          <w:p w14:paraId="74E3251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0%</w:t>
            </w:r>
          </w:p>
        </w:tc>
        <w:tc>
          <w:tcPr>
            <w:tcW w:w="0" w:type="auto"/>
            <w:tcBorders>
              <w:top w:val="nil"/>
              <w:left w:val="nil"/>
              <w:bottom w:val="single" w:sz="8" w:space="0" w:color="BFBFBF"/>
              <w:right w:val="single" w:sz="8" w:space="0" w:color="BFBFBF"/>
            </w:tcBorders>
            <w:noWrap/>
            <w:vAlign w:val="bottom"/>
            <w:hideMark/>
          </w:tcPr>
          <w:p w14:paraId="4913048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73057</w:t>
            </w:r>
          </w:p>
        </w:tc>
        <w:tc>
          <w:tcPr>
            <w:tcW w:w="0" w:type="auto"/>
            <w:tcBorders>
              <w:top w:val="nil"/>
              <w:left w:val="nil"/>
              <w:bottom w:val="single" w:sz="8" w:space="0" w:color="BFBFBF"/>
              <w:right w:val="single" w:sz="8" w:space="0" w:color="BFBFBF"/>
            </w:tcBorders>
            <w:noWrap/>
            <w:vAlign w:val="bottom"/>
            <w:hideMark/>
          </w:tcPr>
          <w:p w14:paraId="79A17DCA"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84270</w:t>
            </w:r>
          </w:p>
        </w:tc>
        <w:tc>
          <w:tcPr>
            <w:tcW w:w="0" w:type="auto"/>
            <w:tcBorders>
              <w:top w:val="nil"/>
              <w:left w:val="nil"/>
              <w:bottom w:val="single" w:sz="8" w:space="0" w:color="BFBFBF"/>
              <w:right w:val="single" w:sz="8" w:space="0" w:color="BFBFBF"/>
            </w:tcBorders>
            <w:noWrap/>
            <w:vAlign w:val="bottom"/>
            <w:hideMark/>
          </w:tcPr>
          <w:p w14:paraId="4363AAE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15</w:t>
            </w:r>
          </w:p>
        </w:tc>
        <w:tc>
          <w:tcPr>
            <w:tcW w:w="0" w:type="auto"/>
            <w:tcBorders>
              <w:top w:val="nil"/>
              <w:left w:val="nil"/>
              <w:bottom w:val="single" w:sz="8" w:space="0" w:color="BFBFBF"/>
              <w:right w:val="single" w:sz="8" w:space="0" w:color="BFBFBF"/>
            </w:tcBorders>
            <w:noWrap/>
            <w:vAlign w:val="bottom"/>
            <w:hideMark/>
          </w:tcPr>
          <w:p w14:paraId="61A0A8A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84270</w:t>
            </w:r>
          </w:p>
        </w:tc>
        <w:tc>
          <w:tcPr>
            <w:tcW w:w="0" w:type="auto"/>
            <w:tcBorders>
              <w:top w:val="nil"/>
              <w:left w:val="nil"/>
              <w:bottom w:val="single" w:sz="8" w:space="0" w:color="BFBFBF"/>
              <w:right w:val="single" w:sz="8" w:space="0" w:color="BFBFBF"/>
            </w:tcBorders>
            <w:noWrap/>
            <w:vAlign w:val="bottom"/>
            <w:hideMark/>
          </w:tcPr>
          <w:p w14:paraId="6B72D9B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109441</w:t>
            </w:r>
          </w:p>
        </w:tc>
        <w:tc>
          <w:tcPr>
            <w:tcW w:w="0" w:type="auto"/>
            <w:tcBorders>
              <w:top w:val="nil"/>
              <w:left w:val="nil"/>
              <w:bottom w:val="single" w:sz="8" w:space="0" w:color="BFBFBF"/>
              <w:right w:val="single" w:sz="8" w:space="0" w:color="BFBFBF"/>
            </w:tcBorders>
            <w:noWrap/>
            <w:vAlign w:val="bottom"/>
            <w:hideMark/>
          </w:tcPr>
          <w:p w14:paraId="30184E6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30</w:t>
            </w:r>
          </w:p>
        </w:tc>
        <w:tc>
          <w:tcPr>
            <w:tcW w:w="0" w:type="auto"/>
            <w:tcBorders>
              <w:top w:val="nil"/>
              <w:left w:val="nil"/>
              <w:bottom w:val="single" w:sz="8" w:space="0" w:color="BFBFBF"/>
              <w:right w:val="single" w:sz="8" w:space="0" w:color="BFBFBF"/>
            </w:tcBorders>
            <w:noWrap/>
            <w:vAlign w:val="bottom"/>
            <w:hideMark/>
          </w:tcPr>
          <w:p w14:paraId="2F83988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109441</w:t>
            </w:r>
          </w:p>
        </w:tc>
        <w:tc>
          <w:tcPr>
            <w:tcW w:w="0" w:type="auto"/>
            <w:tcBorders>
              <w:top w:val="nil"/>
              <w:left w:val="nil"/>
              <w:bottom w:val="single" w:sz="8" w:space="0" w:color="BFBFBF"/>
              <w:right w:val="single" w:sz="8" w:space="0" w:color="BFBFBF"/>
            </w:tcBorders>
            <w:noWrap/>
            <w:vAlign w:val="bottom"/>
            <w:hideMark/>
          </w:tcPr>
          <w:p w14:paraId="66807E1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107384</w:t>
            </w:r>
          </w:p>
        </w:tc>
        <w:tc>
          <w:tcPr>
            <w:tcW w:w="0" w:type="auto"/>
            <w:tcBorders>
              <w:top w:val="nil"/>
              <w:left w:val="nil"/>
              <w:bottom w:val="single" w:sz="8" w:space="0" w:color="BFBFBF"/>
              <w:right w:val="single" w:sz="8" w:space="0" w:color="BFBFBF"/>
            </w:tcBorders>
            <w:noWrap/>
            <w:vAlign w:val="bottom"/>
            <w:hideMark/>
          </w:tcPr>
          <w:p w14:paraId="6A711D07"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w:t>
            </w:r>
          </w:p>
        </w:tc>
        <w:tc>
          <w:tcPr>
            <w:tcW w:w="0" w:type="auto"/>
            <w:tcBorders>
              <w:top w:val="nil"/>
              <w:left w:val="nil"/>
              <w:bottom w:val="single" w:sz="8" w:space="0" w:color="BFBFBF"/>
              <w:right w:val="single" w:sz="8" w:space="0" w:color="BFBFBF"/>
            </w:tcBorders>
            <w:noWrap/>
            <w:vAlign w:val="bottom"/>
            <w:hideMark/>
          </w:tcPr>
          <w:p w14:paraId="107380F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72837</w:t>
            </w:r>
          </w:p>
        </w:tc>
        <w:tc>
          <w:tcPr>
            <w:tcW w:w="812" w:type="dxa"/>
            <w:tcBorders>
              <w:top w:val="nil"/>
              <w:left w:val="nil"/>
              <w:bottom w:val="single" w:sz="8" w:space="0" w:color="BFBFBF"/>
              <w:right w:val="single" w:sz="8" w:space="0" w:color="BFBFBF"/>
            </w:tcBorders>
            <w:noWrap/>
            <w:vAlign w:val="bottom"/>
            <w:hideMark/>
          </w:tcPr>
          <w:p w14:paraId="3A2855E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107384</w:t>
            </w:r>
          </w:p>
        </w:tc>
        <w:tc>
          <w:tcPr>
            <w:tcW w:w="991" w:type="dxa"/>
            <w:tcBorders>
              <w:top w:val="nil"/>
              <w:left w:val="nil"/>
              <w:bottom w:val="single" w:sz="8" w:space="0" w:color="BFBFBF"/>
              <w:right w:val="single" w:sz="8" w:space="0" w:color="BFBFBF"/>
            </w:tcBorders>
            <w:noWrap/>
            <w:vAlign w:val="bottom"/>
            <w:hideMark/>
          </w:tcPr>
          <w:p w14:paraId="38738F2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47</w:t>
            </w:r>
          </w:p>
        </w:tc>
      </w:tr>
      <w:tr w:rsidR="00EC05D3" w:rsidRPr="0070469B" w14:paraId="5A405F3D"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63485F6B"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90 - 94</w:t>
            </w:r>
          </w:p>
        </w:tc>
        <w:tc>
          <w:tcPr>
            <w:tcW w:w="927" w:type="dxa"/>
            <w:tcBorders>
              <w:top w:val="nil"/>
              <w:left w:val="nil"/>
              <w:bottom w:val="single" w:sz="8" w:space="0" w:color="BFBFBF"/>
              <w:right w:val="single" w:sz="8" w:space="0" w:color="BFBFBF"/>
            </w:tcBorders>
            <w:noWrap/>
            <w:vAlign w:val="bottom"/>
            <w:hideMark/>
          </w:tcPr>
          <w:p w14:paraId="6A8175B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22766</w:t>
            </w:r>
          </w:p>
        </w:tc>
        <w:tc>
          <w:tcPr>
            <w:tcW w:w="0" w:type="auto"/>
            <w:tcBorders>
              <w:top w:val="nil"/>
              <w:left w:val="nil"/>
              <w:bottom w:val="single" w:sz="8" w:space="0" w:color="BFBFBF"/>
              <w:right w:val="single" w:sz="8" w:space="0" w:color="BFBFBF"/>
            </w:tcBorders>
            <w:noWrap/>
            <w:vAlign w:val="bottom"/>
            <w:hideMark/>
          </w:tcPr>
          <w:p w14:paraId="038EED1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27866</w:t>
            </w:r>
          </w:p>
        </w:tc>
        <w:tc>
          <w:tcPr>
            <w:tcW w:w="0" w:type="auto"/>
            <w:tcBorders>
              <w:top w:val="nil"/>
              <w:left w:val="nil"/>
              <w:bottom w:val="single" w:sz="8" w:space="0" w:color="BFBFBF"/>
              <w:right w:val="single" w:sz="8" w:space="0" w:color="BFBFBF"/>
            </w:tcBorders>
            <w:noWrap/>
            <w:vAlign w:val="bottom"/>
            <w:hideMark/>
          </w:tcPr>
          <w:p w14:paraId="1D2B4B6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20F7738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27866</w:t>
            </w:r>
          </w:p>
        </w:tc>
        <w:tc>
          <w:tcPr>
            <w:tcW w:w="0" w:type="auto"/>
            <w:tcBorders>
              <w:top w:val="nil"/>
              <w:left w:val="nil"/>
              <w:bottom w:val="single" w:sz="8" w:space="0" w:color="BFBFBF"/>
              <w:right w:val="single" w:sz="8" w:space="0" w:color="BFBFBF"/>
            </w:tcBorders>
            <w:noWrap/>
            <w:vAlign w:val="bottom"/>
            <w:hideMark/>
          </w:tcPr>
          <w:p w14:paraId="50189B40"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29558</w:t>
            </w:r>
          </w:p>
        </w:tc>
        <w:tc>
          <w:tcPr>
            <w:tcW w:w="0" w:type="auto"/>
            <w:tcBorders>
              <w:top w:val="nil"/>
              <w:left w:val="nil"/>
              <w:bottom w:val="single" w:sz="8" w:space="0" w:color="BFBFBF"/>
              <w:right w:val="single" w:sz="8" w:space="0" w:color="BFBFBF"/>
            </w:tcBorders>
            <w:noWrap/>
            <w:vAlign w:val="bottom"/>
            <w:hideMark/>
          </w:tcPr>
          <w:p w14:paraId="5B08B479"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6</w:t>
            </w:r>
          </w:p>
        </w:tc>
        <w:tc>
          <w:tcPr>
            <w:tcW w:w="0" w:type="auto"/>
            <w:tcBorders>
              <w:top w:val="nil"/>
              <w:left w:val="nil"/>
              <w:bottom w:val="single" w:sz="8" w:space="0" w:color="BFBFBF"/>
              <w:right w:val="single" w:sz="8" w:space="0" w:color="BFBFBF"/>
            </w:tcBorders>
            <w:noWrap/>
            <w:vAlign w:val="bottom"/>
            <w:hideMark/>
          </w:tcPr>
          <w:p w14:paraId="78007812"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29558</w:t>
            </w:r>
          </w:p>
        </w:tc>
        <w:tc>
          <w:tcPr>
            <w:tcW w:w="0" w:type="auto"/>
            <w:tcBorders>
              <w:top w:val="nil"/>
              <w:left w:val="nil"/>
              <w:bottom w:val="single" w:sz="8" w:space="0" w:color="BFBFBF"/>
              <w:right w:val="single" w:sz="8" w:space="0" w:color="BFBFBF"/>
            </w:tcBorders>
            <w:noWrap/>
            <w:vAlign w:val="bottom"/>
            <w:hideMark/>
          </w:tcPr>
          <w:p w14:paraId="450B3CE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36257</w:t>
            </w:r>
          </w:p>
        </w:tc>
        <w:tc>
          <w:tcPr>
            <w:tcW w:w="0" w:type="auto"/>
            <w:tcBorders>
              <w:top w:val="nil"/>
              <w:left w:val="nil"/>
              <w:bottom w:val="single" w:sz="8" w:space="0" w:color="BFBFBF"/>
              <w:right w:val="single" w:sz="8" w:space="0" w:color="BFBFBF"/>
            </w:tcBorders>
            <w:noWrap/>
            <w:vAlign w:val="bottom"/>
            <w:hideMark/>
          </w:tcPr>
          <w:p w14:paraId="5B2B64C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23</w:t>
            </w:r>
          </w:p>
        </w:tc>
        <w:tc>
          <w:tcPr>
            <w:tcW w:w="0" w:type="auto"/>
            <w:tcBorders>
              <w:top w:val="nil"/>
              <w:left w:val="nil"/>
              <w:bottom w:val="single" w:sz="8" w:space="0" w:color="BFBFBF"/>
              <w:right w:val="single" w:sz="8" w:space="0" w:color="BFBFBF"/>
            </w:tcBorders>
            <w:noWrap/>
            <w:vAlign w:val="bottom"/>
            <w:hideMark/>
          </w:tcPr>
          <w:p w14:paraId="2AC5BC0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36257</w:t>
            </w:r>
          </w:p>
        </w:tc>
        <w:tc>
          <w:tcPr>
            <w:tcW w:w="0" w:type="auto"/>
            <w:tcBorders>
              <w:top w:val="nil"/>
              <w:left w:val="nil"/>
              <w:bottom w:val="single" w:sz="8" w:space="0" w:color="BFBFBF"/>
              <w:right w:val="single" w:sz="8" w:space="0" w:color="BFBFBF"/>
            </w:tcBorders>
            <w:noWrap/>
            <w:vAlign w:val="bottom"/>
            <w:hideMark/>
          </w:tcPr>
          <w:p w14:paraId="7ECAFF94"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49451</w:t>
            </w:r>
          </w:p>
        </w:tc>
        <w:tc>
          <w:tcPr>
            <w:tcW w:w="0" w:type="auto"/>
            <w:tcBorders>
              <w:top w:val="nil"/>
              <w:left w:val="nil"/>
              <w:bottom w:val="single" w:sz="8" w:space="0" w:color="BFBFBF"/>
              <w:right w:val="single" w:sz="8" w:space="0" w:color="BFBFBF"/>
            </w:tcBorders>
            <w:noWrap/>
            <w:vAlign w:val="bottom"/>
            <w:hideMark/>
          </w:tcPr>
          <w:p w14:paraId="4CBBC2F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36</w:t>
            </w:r>
          </w:p>
        </w:tc>
        <w:tc>
          <w:tcPr>
            <w:tcW w:w="0" w:type="auto"/>
            <w:tcBorders>
              <w:top w:val="nil"/>
              <w:left w:val="nil"/>
              <w:bottom w:val="single" w:sz="8" w:space="0" w:color="BFBFBF"/>
              <w:right w:val="single" w:sz="8" w:space="0" w:color="BFBFBF"/>
            </w:tcBorders>
            <w:noWrap/>
            <w:vAlign w:val="bottom"/>
            <w:hideMark/>
          </w:tcPr>
          <w:p w14:paraId="5A3303F3"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22766</w:t>
            </w:r>
          </w:p>
        </w:tc>
        <w:tc>
          <w:tcPr>
            <w:tcW w:w="812" w:type="dxa"/>
            <w:tcBorders>
              <w:top w:val="nil"/>
              <w:left w:val="nil"/>
              <w:bottom w:val="single" w:sz="8" w:space="0" w:color="BFBFBF"/>
              <w:right w:val="single" w:sz="8" w:space="0" w:color="BFBFBF"/>
            </w:tcBorders>
            <w:noWrap/>
            <w:vAlign w:val="bottom"/>
            <w:hideMark/>
          </w:tcPr>
          <w:p w14:paraId="722B5E0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49451</w:t>
            </w:r>
          </w:p>
        </w:tc>
        <w:tc>
          <w:tcPr>
            <w:tcW w:w="991" w:type="dxa"/>
            <w:tcBorders>
              <w:top w:val="nil"/>
              <w:left w:val="nil"/>
              <w:bottom w:val="single" w:sz="8" w:space="0" w:color="BFBFBF"/>
              <w:right w:val="single" w:sz="8" w:space="0" w:color="BFBFBF"/>
            </w:tcBorders>
            <w:noWrap/>
            <w:vAlign w:val="bottom"/>
            <w:hideMark/>
          </w:tcPr>
          <w:p w14:paraId="04C37A8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117</w:t>
            </w:r>
          </w:p>
        </w:tc>
      </w:tr>
      <w:tr w:rsidR="00EC05D3" w:rsidRPr="0070469B" w14:paraId="3F0ABFEC"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72928AF6"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95 - 99</w:t>
            </w:r>
          </w:p>
        </w:tc>
        <w:tc>
          <w:tcPr>
            <w:tcW w:w="927" w:type="dxa"/>
            <w:tcBorders>
              <w:top w:val="nil"/>
              <w:left w:val="nil"/>
              <w:bottom w:val="single" w:sz="8" w:space="0" w:color="BFBFBF"/>
              <w:right w:val="single" w:sz="8" w:space="0" w:color="BFBFBF"/>
            </w:tcBorders>
            <w:noWrap/>
            <w:vAlign w:val="bottom"/>
            <w:hideMark/>
          </w:tcPr>
          <w:p w14:paraId="7AE9FD7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3824</w:t>
            </w:r>
          </w:p>
        </w:tc>
        <w:tc>
          <w:tcPr>
            <w:tcW w:w="0" w:type="auto"/>
            <w:tcBorders>
              <w:top w:val="nil"/>
              <w:left w:val="nil"/>
              <w:bottom w:val="single" w:sz="8" w:space="0" w:color="BFBFBF"/>
              <w:right w:val="single" w:sz="8" w:space="0" w:color="BFBFBF"/>
            </w:tcBorders>
            <w:noWrap/>
            <w:vAlign w:val="bottom"/>
            <w:hideMark/>
          </w:tcPr>
          <w:p w14:paraId="7DADD96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4678</w:t>
            </w:r>
          </w:p>
        </w:tc>
        <w:tc>
          <w:tcPr>
            <w:tcW w:w="0" w:type="auto"/>
            <w:tcBorders>
              <w:top w:val="nil"/>
              <w:left w:val="nil"/>
              <w:bottom w:val="single" w:sz="8" w:space="0" w:color="BFBFBF"/>
              <w:right w:val="single" w:sz="8" w:space="0" w:color="BFBFBF"/>
            </w:tcBorders>
            <w:noWrap/>
            <w:vAlign w:val="bottom"/>
            <w:hideMark/>
          </w:tcPr>
          <w:p w14:paraId="117A4B8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22%</w:t>
            </w:r>
          </w:p>
        </w:tc>
        <w:tc>
          <w:tcPr>
            <w:tcW w:w="0" w:type="auto"/>
            <w:tcBorders>
              <w:top w:val="nil"/>
              <w:left w:val="nil"/>
              <w:bottom w:val="single" w:sz="8" w:space="0" w:color="BFBFBF"/>
              <w:right w:val="single" w:sz="8" w:space="0" w:color="BFBFBF"/>
            </w:tcBorders>
            <w:noWrap/>
            <w:vAlign w:val="bottom"/>
            <w:hideMark/>
          </w:tcPr>
          <w:p w14:paraId="1BAFCD9D"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4678</w:t>
            </w:r>
          </w:p>
        </w:tc>
        <w:tc>
          <w:tcPr>
            <w:tcW w:w="0" w:type="auto"/>
            <w:tcBorders>
              <w:top w:val="nil"/>
              <w:left w:val="nil"/>
              <w:bottom w:val="single" w:sz="8" w:space="0" w:color="BFBFBF"/>
              <w:right w:val="single" w:sz="8" w:space="0" w:color="BFBFBF"/>
            </w:tcBorders>
            <w:noWrap/>
            <w:vAlign w:val="bottom"/>
            <w:hideMark/>
          </w:tcPr>
          <w:p w14:paraId="426FBE8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5879</w:t>
            </w:r>
          </w:p>
        </w:tc>
        <w:tc>
          <w:tcPr>
            <w:tcW w:w="0" w:type="auto"/>
            <w:tcBorders>
              <w:top w:val="nil"/>
              <w:left w:val="nil"/>
              <w:bottom w:val="single" w:sz="8" w:space="0" w:color="BFBFBF"/>
              <w:right w:val="single" w:sz="8" w:space="0" w:color="BFBFBF"/>
            </w:tcBorders>
            <w:noWrap/>
            <w:vAlign w:val="bottom"/>
            <w:hideMark/>
          </w:tcPr>
          <w:p w14:paraId="53ED0740"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26</w:t>
            </w:r>
          </w:p>
        </w:tc>
        <w:tc>
          <w:tcPr>
            <w:tcW w:w="0" w:type="auto"/>
            <w:tcBorders>
              <w:top w:val="nil"/>
              <w:left w:val="nil"/>
              <w:bottom w:val="single" w:sz="8" w:space="0" w:color="BFBFBF"/>
              <w:right w:val="single" w:sz="8" w:space="0" w:color="BFBFBF"/>
            </w:tcBorders>
            <w:noWrap/>
            <w:vAlign w:val="bottom"/>
            <w:hideMark/>
          </w:tcPr>
          <w:p w14:paraId="473C03A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5879</w:t>
            </w:r>
          </w:p>
        </w:tc>
        <w:tc>
          <w:tcPr>
            <w:tcW w:w="0" w:type="auto"/>
            <w:tcBorders>
              <w:top w:val="nil"/>
              <w:left w:val="nil"/>
              <w:bottom w:val="single" w:sz="8" w:space="0" w:color="BFBFBF"/>
              <w:right w:val="single" w:sz="8" w:space="0" w:color="BFBFBF"/>
            </w:tcBorders>
            <w:noWrap/>
            <w:vAlign w:val="bottom"/>
            <w:hideMark/>
          </w:tcPr>
          <w:p w14:paraId="646522F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6414</w:t>
            </w:r>
          </w:p>
        </w:tc>
        <w:tc>
          <w:tcPr>
            <w:tcW w:w="0" w:type="auto"/>
            <w:tcBorders>
              <w:top w:val="nil"/>
              <w:left w:val="nil"/>
              <w:bottom w:val="single" w:sz="8" w:space="0" w:color="BFBFBF"/>
              <w:right w:val="single" w:sz="8" w:space="0" w:color="BFBFBF"/>
            </w:tcBorders>
            <w:noWrap/>
            <w:vAlign w:val="bottom"/>
            <w:hideMark/>
          </w:tcPr>
          <w:p w14:paraId="16FB3CE4"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9</w:t>
            </w:r>
          </w:p>
        </w:tc>
        <w:tc>
          <w:tcPr>
            <w:tcW w:w="0" w:type="auto"/>
            <w:tcBorders>
              <w:top w:val="nil"/>
              <w:left w:val="nil"/>
              <w:bottom w:val="single" w:sz="8" w:space="0" w:color="BFBFBF"/>
              <w:right w:val="single" w:sz="8" w:space="0" w:color="BFBFBF"/>
            </w:tcBorders>
            <w:noWrap/>
            <w:vAlign w:val="bottom"/>
            <w:hideMark/>
          </w:tcPr>
          <w:p w14:paraId="3F5BC48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6414</w:t>
            </w:r>
          </w:p>
        </w:tc>
        <w:tc>
          <w:tcPr>
            <w:tcW w:w="0" w:type="auto"/>
            <w:tcBorders>
              <w:top w:val="nil"/>
              <w:left w:val="nil"/>
              <w:bottom w:val="single" w:sz="8" w:space="0" w:color="BFBFBF"/>
              <w:right w:val="single" w:sz="8" w:space="0" w:color="BFBFBF"/>
            </w:tcBorders>
            <w:noWrap/>
            <w:vAlign w:val="bottom"/>
            <w:hideMark/>
          </w:tcPr>
          <w:p w14:paraId="3E8F56B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8143</w:t>
            </w:r>
          </w:p>
        </w:tc>
        <w:tc>
          <w:tcPr>
            <w:tcW w:w="0" w:type="auto"/>
            <w:tcBorders>
              <w:top w:val="nil"/>
              <w:left w:val="nil"/>
              <w:bottom w:val="single" w:sz="8" w:space="0" w:color="BFBFBF"/>
              <w:right w:val="single" w:sz="8" w:space="0" w:color="BFBFBF"/>
            </w:tcBorders>
            <w:noWrap/>
            <w:vAlign w:val="bottom"/>
            <w:hideMark/>
          </w:tcPr>
          <w:p w14:paraId="1BFF9FD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27</w:t>
            </w:r>
          </w:p>
        </w:tc>
        <w:tc>
          <w:tcPr>
            <w:tcW w:w="0" w:type="auto"/>
            <w:tcBorders>
              <w:top w:val="nil"/>
              <w:left w:val="nil"/>
              <w:bottom w:val="single" w:sz="8" w:space="0" w:color="BFBFBF"/>
              <w:right w:val="single" w:sz="8" w:space="0" w:color="BFBFBF"/>
            </w:tcBorders>
            <w:noWrap/>
            <w:vAlign w:val="bottom"/>
            <w:hideMark/>
          </w:tcPr>
          <w:p w14:paraId="38A4261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3824</w:t>
            </w:r>
          </w:p>
        </w:tc>
        <w:tc>
          <w:tcPr>
            <w:tcW w:w="812" w:type="dxa"/>
            <w:tcBorders>
              <w:top w:val="nil"/>
              <w:left w:val="nil"/>
              <w:bottom w:val="single" w:sz="8" w:space="0" w:color="BFBFBF"/>
              <w:right w:val="single" w:sz="8" w:space="0" w:color="BFBFBF"/>
            </w:tcBorders>
            <w:noWrap/>
            <w:vAlign w:val="bottom"/>
            <w:hideMark/>
          </w:tcPr>
          <w:p w14:paraId="0C562D88"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8143</w:t>
            </w:r>
          </w:p>
        </w:tc>
        <w:tc>
          <w:tcPr>
            <w:tcW w:w="991" w:type="dxa"/>
            <w:tcBorders>
              <w:top w:val="nil"/>
              <w:left w:val="nil"/>
              <w:bottom w:val="single" w:sz="8" w:space="0" w:color="BFBFBF"/>
              <w:right w:val="single" w:sz="8" w:space="0" w:color="BFBFBF"/>
            </w:tcBorders>
            <w:noWrap/>
            <w:vAlign w:val="bottom"/>
            <w:hideMark/>
          </w:tcPr>
          <w:p w14:paraId="611D6078"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113</w:t>
            </w:r>
          </w:p>
        </w:tc>
      </w:tr>
      <w:tr w:rsidR="00EC05D3" w:rsidRPr="0070469B" w14:paraId="557E9FF8" w14:textId="77777777" w:rsidTr="00A9661C">
        <w:trPr>
          <w:trHeight w:val="300"/>
        </w:trPr>
        <w:tc>
          <w:tcPr>
            <w:tcW w:w="774" w:type="dxa"/>
            <w:tcBorders>
              <w:top w:val="nil"/>
              <w:left w:val="single" w:sz="8" w:space="0" w:color="BFBFBF"/>
              <w:bottom w:val="single" w:sz="8" w:space="0" w:color="BFBFBF"/>
              <w:right w:val="single" w:sz="8" w:space="0" w:color="BFBFBF"/>
            </w:tcBorders>
            <w:noWrap/>
            <w:vAlign w:val="bottom"/>
            <w:hideMark/>
          </w:tcPr>
          <w:p w14:paraId="1A71A2E5" w14:textId="77777777" w:rsidR="003135AA" w:rsidRPr="0070469B" w:rsidRDefault="003135AA">
            <w:pPr>
              <w:spacing w:after="0" w:line="240" w:lineRule="auto"/>
              <w:rPr>
                <w:rFonts w:ascii="Tahoma" w:eastAsia="Times New Roman" w:hAnsi="Tahoma" w:cs="Tahoma"/>
                <w:sz w:val="14"/>
                <w:szCs w:val="14"/>
                <w:lang w:eastAsia="en-GB"/>
              </w:rPr>
            </w:pPr>
            <w:r w:rsidRPr="0070469B">
              <w:rPr>
                <w:rFonts w:ascii="Tahoma" w:eastAsia="Times New Roman" w:hAnsi="Tahoma" w:cs="Tahoma"/>
                <w:sz w:val="14"/>
                <w:szCs w:val="14"/>
                <w:lang w:eastAsia="en-GB"/>
              </w:rPr>
              <w:t>100+</w:t>
            </w:r>
          </w:p>
        </w:tc>
        <w:tc>
          <w:tcPr>
            <w:tcW w:w="927" w:type="dxa"/>
            <w:tcBorders>
              <w:top w:val="nil"/>
              <w:left w:val="nil"/>
              <w:bottom w:val="single" w:sz="8" w:space="0" w:color="BFBFBF"/>
              <w:right w:val="single" w:sz="8" w:space="0" w:color="BFBFBF"/>
            </w:tcBorders>
            <w:noWrap/>
            <w:vAlign w:val="bottom"/>
            <w:hideMark/>
          </w:tcPr>
          <w:p w14:paraId="1482DCB9"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w:t>
            </w:r>
          </w:p>
        </w:tc>
        <w:tc>
          <w:tcPr>
            <w:tcW w:w="0" w:type="auto"/>
            <w:tcBorders>
              <w:top w:val="nil"/>
              <w:left w:val="nil"/>
              <w:bottom w:val="single" w:sz="8" w:space="0" w:color="BFBFBF"/>
              <w:right w:val="single" w:sz="8" w:space="0" w:color="BFBFBF"/>
            </w:tcBorders>
            <w:noWrap/>
            <w:vAlign w:val="bottom"/>
            <w:hideMark/>
          </w:tcPr>
          <w:p w14:paraId="7B5A5B27"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199</w:t>
            </w:r>
          </w:p>
        </w:tc>
        <w:tc>
          <w:tcPr>
            <w:tcW w:w="0" w:type="auto"/>
            <w:tcBorders>
              <w:top w:val="nil"/>
              <w:left w:val="nil"/>
              <w:bottom w:val="single" w:sz="8" w:space="0" w:color="BFBFBF"/>
              <w:right w:val="single" w:sz="8" w:space="0" w:color="BFBFBF"/>
            </w:tcBorders>
            <w:noWrap/>
            <w:vAlign w:val="bottom"/>
            <w:hideMark/>
          </w:tcPr>
          <w:p w14:paraId="5467DEFA"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39%</w:t>
            </w:r>
          </w:p>
        </w:tc>
        <w:tc>
          <w:tcPr>
            <w:tcW w:w="0" w:type="auto"/>
            <w:tcBorders>
              <w:top w:val="nil"/>
              <w:left w:val="nil"/>
              <w:bottom w:val="single" w:sz="8" w:space="0" w:color="BFBFBF"/>
              <w:right w:val="single" w:sz="8" w:space="0" w:color="BFBFBF"/>
            </w:tcBorders>
            <w:noWrap/>
            <w:vAlign w:val="bottom"/>
            <w:hideMark/>
          </w:tcPr>
          <w:p w14:paraId="2FE207BF"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199</w:t>
            </w:r>
          </w:p>
        </w:tc>
        <w:tc>
          <w:tcPr>
            <w:tcW w:w="0" w:type="auto"/>
            <w:tcBorders>
              <w:top w:val="nil"/>
              <w:left w:val="nil"/>
              <w:bottom w:val="single" w:sz="8" w:space="0" w:color="BFBFBF"/>
              <w:right w:val="single" w:sz="8" w:space="0" w:color="BFBFBF"/>
            </w:tcBorders>
            <w:noWrap/>
            <w:vAlign w:val="bottom"/>
            <w:hideMark/>
          </w:tcPr>
          <w:p w14:paraId="0D4FE59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246</w:t>
            </w:r>
          </w:p>
        </w:tc>
        <w:tc>
          <w:tcPr>
            <w:tcW w:w="0" w:type="auto"/>
            <w:tcBorders>
              <w:top w:val="nil"/>
              <w:left w:val="nil"/>
              <w:bottom w:val="single" w:sz="8" w:space="0" w:color="BFBFBF"/>
              <w:right w:val="single" w:sz="8" w:space="0" w:color="BFBFBF"/>
            </w:tcBorders>
            <w:noWrap/>
            <w:vAlign w:val="bottom"/>
            <w:hideMark/>
          </w:tcPr>
          <w:p w14:paraId="4D274BA3"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24</w:t>
            </w:r>
          </w:p>
        </w:tc>
        <w:tc>
          <w:tcPr>
            <w:tcW w:w="0" w:type="auto"/>
            <w:tcBorders>
              <w:top w:val="nil"/>
              <w:left w:val="nil"/>
              <w:bottom w:val="single" w:sz="8" w:space="0" w:color="BFBFBF"/>
              <w:right w:val="single" w:sz="8" w:space="0" w:color="BFBFBF"/>
            </w:tcBorders>
            <w:noWrap/>
            <w:vAlign w:val="bottom"/>
            <w:hideMark/>
          </w:tcPr>
          <w:p w14:paraId="778D832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246</w:t>
            </w:r>
          </w:p>
        </w:tc>
        <w:tc>
          <w:tcPr>
            <w:tcW w:w="0" w:type="auto"/>
            <w:tcBorders>
              <w:top w:val="nil"/>
              <w:left w:val="nil"/>
              <w:bottom w:val="single" w:sz="8" w:space="0" w:color="BFBFBF"/>
              <w:right w:val="single" w:sz="8" w:space="0" w:color="BFBFBF"/>
            </w:tcBorders>
            <w:noWrap/>
            <w:vAlign w:val="bottom"/>
            <w:hideMark/>
          </w:tcPr>
          <w:p w14:paraId="0AEC7DCE"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284</w:t>
            </w:r>
          </w:p>
        </w:tc>
        <w:tc>
          <w:tcPr>
            <w:tcW w:w="0" w:type="auto"/>
            <w:tcBorders>
              <w:top w:val="nil"/>
              <w:left w:val="nil"/>
              <w:bottom w:val="single" w:sz="8" w:space="0" w:color="BFBFBF"/>
              <w:right w:val="single" w:sz="8" w:space="0" w:color="BFBFBF"/>
            </w:tcBorders>
            <w:noWrap/>
            <w:vAlign w:val="bottom"/>
            <w:hideMark/>
          </w:tcPr>
          <w:p w14:paraId="2DA3023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15</w:t>
            </w:r>
          </w:p>
        </w:tc>
        <w:tc>
          <w:tcPr>
            <w:tcW w:w="0" w:type="auto"/>
            <w:tcBorders>
              <w:top w:val="nil"/>
              <w:left w:val="nil"/>
              <w:bottom w:val="single" w:sz="8" w:space="0" w:color="BFBFBF"/>
              <w:right w:val="single" w:sz="8" w:space="0" w:color="BFBFBF"/>
            </w:tcBorders>
            <w:noWrap/>
            <w:vAlign w:val="bottom"/>
            <w:hideMark/>
          </w:tcPr>
          <w:p w14:paraId="619871D6"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284</w:t>
            </w:r>
          </w:p>
        </w:tc>
        <w:tc>
          <w:tcPr>
            <w:tcW w:w="0" w:type="auto"/>
            <w:tcBorders>
              <w:top w:val="nil"/>
              <w:left w:val="nil"/>
              <w:bottom w:val="single" w:sz="8" w:space="0" w:color="BFBFBF"/>
              <w:right w:val="single" w:sz="8" w:space="0" w:color="BFBFBF"/>
            </w:tcBorders>
            <w:noWrap/>
            <w:vAlign w:val="bottom"/>
            <w:hideMark/>
          </w:tcPr>
          <w:p w14:paraId="3053FCA1"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332</w:t>
            </w:r>
          </w:p>
        </w:tc>
        <w:tc>
          <w:tcPr>
            <w:tcW w:w="0" w:type="auto"/>
            <w:tcBorders>
              <w:top w:val="nil"/>
              <w:left w:val="nil"/>
              <w:bottom w:val="single" w:sz="8" w:space="0" w:color="BFBFBF"/>
              <w:right w:val="single" w:sz="8" w:space="0" w:color="BFBFBF"/>
            </w:tcBorders>
            <w:noWrap/>
            <w:vAlign w:val="bottom"/>
            <w:hideMark/>
          </w:tcPr>
          <w:p w14:paraId="210F76D2"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17</w:t>
            </w:r>
          </w:p>
        </w:tc>
        <w:tc>
          <w:tcPr>
            <w:tcW w:w="0" w:type="auto"/>
            <w:tcBorders>
              <w:top w:val="nil"/>
              <w:left w:val="nil"/>
              <w:bottom w:val="single" w:sz="8" w:space="0" w:color="BFBFBF"/>
              <w:right w:val="single" w:sz="8" w:space="0" w:color="BFBFBF"/>
            </w:tcBorders>
            <w:noWrap/>
            <w:vAlign w:val="bottom"/>
            <w:hideMark/>
          </w:tcPr>
          <w:p w14:paraId="694E10F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143</w:t>
            </w:r>
          </w:p>
        </w:tc>
        <w:tc>
          <w:tcPr>
            <w:tcW w:w="812" w:type="dxa"/>
            <w:tcBorders>
              <w:top w:val="nil"/>
              <w:left w:val="nil"/>
              <w:bottom w:val="single" w:sz="8" w:space="0" w:color="BFBFBF"/>
              <w:right w:val="single" w:sz="8" w:space="0" w:color="BFBFBF"/>
            </w:tcBorders>
            <w:noWrap/>
            <w:vAlign w:val="bottom"/>
            <w:hideMark/>
          </w:tcPr>
          <w:p w14:paraId="72ED6975" w14:textId="77777777" w:rsidR="003135AA" w:rsidRPr="0070469B" w:rsidRDefault="003135AA">
            <w:pPr>
              <w:spacing w:after="0" w:line="240" w:lineRule="auto"/>
              <w:jc w:val="right"/>
              <w:rPr>
                <w:rFonts w:ascii="Tahoma" w:eastAsia="Times New Roman" w:hAnsi="Tahoma" w:cs="Tahoma"/>
                <w:sz w:val="14"/>
                <w:szCs w:val="14"/>
                <w:lang w:eastAsia="en-GB"/>
              </w:rPr>
            </w:pPr>
            <w:r w:rsidRPr="0070469B">
              <w:rPr>
                <w:rFonts w:ascii="Tahoma" w:eastAsia="Times New Roman" w:hAnsi="Tahoma" w:cs="Tahoma"/>
                <w:sz w:val="14"/>
                <w:szCs w:val="14"/>
                <w:lang w:eastAsia="en-GB"/>
              </w:rPr>
              <w:t>332</w:t>
            </w:r>
          </w:p>
        </w:tc>
        <w:tc>
          <w:tcPr>
            <w:tcW w:w="991" w:type="dxa"/>
            <w:tcBorders>
              <w:top w:val="nil"/>
              <w:left w:val="nil"/>
              <w:bottom w:val="single" w:sz="8" w:space="0" w:color="BFBFBF"/>
              <w:right w:val="single" w:sz="8" w:space="0" w:color="BFBFBF"/>
            </w:tcBorders>
            <w:noWrap/>
            <w:vAlign w:val="bottom"/>
            <w:hideMark/>
          </w:tcPr>
          <w:p w14:paraId="18F3A145" w14:textId="77777777" w:rsidR="003135AA" w:rsidRPr="0070469B" w:rsidRDefault="003135AA">
            <w:pPr>
              <w:spacing w:after="0" w:line="240" w:lineRule="auto"/>
              <w:jc w:val="right"/>
              <w:rPr>
                <w:rFonts w:ascii="Tahoma" w:eastAsia="Times New Roman" w:hAnsi="Tahoma" w:cs="Tahoma"/>
                <w:b/>
                <w:bCs/>
                <w:sz w:val="14"/>
                <w:szCs w:val="14"/>
                <w:lang w:eastAsia="en-GB"/>
              </w:rPr>
            </w:pPr>
            <w:r w:rsidRPr="0070469B">
              <w:rPr>
                <w:rFonts w:ascii="Tahoma" w:eastAsia="Times New Roman" w:hAnsi="Tahoma" w:cs="Tahoma"/>
                <w:b/>
                <w:bCs/>
                <w:sz w:val="14"/>
                <w:szCs w:val="14"/>
                <w:lang w:eastAsia="en-GB"/>
              </w:rPr>
              <w:t>132</w:t>
            </w:r>
          </w:p>
        </w:tc>
      </w:tr>
    </w:tbl>
    <w:p w14:paraId="75CBC701" w14:textId="77777777" w:rsidR="003135AA" w:rsidRPr="0070469B" w:rsidRDefault="003135AA" w:rsidP="003135AA">
      <w:pPr>
        <w:jc w:val="both"/>
        <w:rPr>
          <w:rFonts w:eastAsiaTheme="minorHAnsi" w:cstheme="majorHAnsi"/>
          <w:kern w:val="2"/>
          <w:sz w:val="22"/>
          <w:szCs w:val="22"/>
          <w14:ligatures w14:val="standardContextual"/>
        </w:rPr>
      </w:pPr>
    </w:p>
    <w:p w14:paraId="4A499B7E" w14:textId="06B07B6F" w:rsidR="003135AA" w:rsidRPr="0070469B" w:rsidRDefault="003135AA" w:rsidP="003135AA">
      <w:pPr>
        <w:jc w:val="both"/>
        <w:rPr>
          <w:rFonts w:cstheme="majorHAnsi"/>
        </w:rPr>
      </w:pPr>
      <w:r w:rsidRPr="0070469B">
        <w:rPr>
          <w:rFonts w:cstheme="majorHAnsi"/>
        </w:rPr>
        <w:t xml:space="preserve">Приложение № 2 „Прогноза за населението на България по области“, I вариант (при хипотеза за </w:t>
      </w:r>
      <w:proofErr w:type="spellStart"/>
      <w:r w:rsidRPr="0070469B">
        <w:rPr>
          <w:rFonts w:cstheme="majorHAnsi"/>
        </w:rPr>
        <w:t>конвергентност</w:t>
      </w:r>
      <w:proofErr w:type="spellEnd"/>
      <w:r w:rsidRPr="0070469B">
        <w:rPr>
          <w:rFonts w:cstheme="majorHAnsi"/>
        </w:rPr>
        <w:t>) за периода 2020 – 2040 г., Източник: НСИ, собствени изчислени</w:t>
      </w:r>
      <w:r w:rsidR="00955C22" w:rsidRPr="0070469B">
        <w:rPr>
          <w:rFonts w:cstheme="majorHAnsi"/>
        </w:rPr>
        <w:t>я</w:t>
      </w:r>
      <w:r w:rsidRPr="0070469B">
        <w:rPr>
          <w:rFonts w:cstheme="majorHAnsi"/>
        </w:rPr>
        <w:tab/>
      </w:r>
      <w:r w:rsidRPr="0070469B">
        <w:rPr>
          <w:rFonts w:cstheme="majorHAnsi"/>
        </w:rPr>
        <w:tab/>
      </w:r>
      <w:r w:rsidRPr="0070469B">
        <w:rPr>
          <w:rFonts w:cstheme="majorHAnsi"/>
        </w:rPr>
        <w:tab/>
      </w:r>
    </w:p>
    <w:tbl>
      <w:tblPr>
        <w:tblW w:w="0" w:type="auto"/>
        <w:tblInd w:w="-1144" w:type="dxa"/>
        <w:tblLook w:val="04A0" w:firstRow="1" w:lastRow="0" w:firstColumn="1" w:lastColumn="0" w:noHBand="0" w:noVBand="1"/>
      </w:tblPr>
      <w:tblGrid>
        <w:gridCol w:w="1412"/>
        <w:gridCol w:w="828"/>
        <w:gridCol w:w="828"/>
        <w:gridCol w:w="986"/>
        <w:gridCol w:w="828"/>
        <w:gridCol w:w="828"/>
        <w:gridCol w:w="986"/>
        <w:gridCol w:w="828"/>
        <w:gridCol w:w="828"/>
        <w:gridCol w:w="986"/>
        <w:gridCol w:w="828"/>
        <w:gridCol w:w="828"/>
        <w:gridCol w:w="1243"/>
        <w:gridCol w:w="828"/>
        <w:gridCol w:w="828"/>
        <w:gridCol w:w="1243"/>
      </w:tblGrid>
      <w:tr w:rsidR="001C0340" w:rsidRPr="0070469B" w14:paraId="423F3760" w14:textId="77777777" w:rsidTr="0058536F">
        <w:trPr>
          <w:trHeight w:val="353"/>
        </w:trPr>
        <w:tc>
          <w:tcPr>
            <w:tcW w:w="0" w:type="auto"/>
            <w:vMerge w:val="restart"/>
            <w:tcBorders>
              <w:top w:val="single" w:sz="8" w:space="0" w:color="BFBFBF"/>
              <w:left w:val="single" w:sz="8" w:space="0" w:color="BFBFBF"/>
              <w:bottom w:val="single" w:sz="8" w:space="0" w:color="BFBFBF"/>
              <w:right w:val="single" w:sz="8" w:space="0" w:color="BFBFBF"/>
            </w:tcBorders>
            <w:shd w:val="clear" w:color="auto" w:fill="BFBFBF" w:themeFill="background1" w:themeFillShade="BF"/>
            <w:vAlign w:val="center"/>
            <w:hideMark/>
          </w:tcPr>
          <w:p w14:paraId="04DF0658" w14:textId="77777777" w:rsidR="003135AA" w:rsidRPr="0070469B" w:rsidRDefault="003135AA">
            <w:pPr>
              <w:spacing w:after="0" w:line="240" w:lineRule="auto"/>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Области</w:t>
            </w:r>
          </w:p>
        </w:tc>
        <w:tc>
          <w:tcPr>
            <w:tcW w:w="0" w:type="auto"/>
            <w:gridSpan w:val="15"/>
            <w:shd w:val="clear" w:color="auto" w:fill="BFBFBF" w:themeFill="background1" w:themeFillShade="BF"/>
            <w:noWrap/>
            <w:vAlign w:val="bottom"/>
            <w:hideMark/>
          </w:tcPr>
          <w:p w14:paraId="7B032213" w14:textId="77777777" w:rsidR="003135AA" w:rsidRPr="0070469B" w:rsidRDefault="003135AA">
            <w:pPr>
              <w:spacing w:after="0" w:line="240" w:lineRule="auto"/>
              <w:jc w:val="center"/>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 xml:space="preserve">I вариант (при хипотеза за </w:t>
            </w:r>
            <w:proofErr w:type="spellStart"/>
            <w:r w:rsidRPr="0070469B">
              <w:rPr>
                <w:rFonts w:ascii="Tahoma" w:eastAsia="Times New Roman" w:hAnsi="Tahoma" w:cs="Tahoma"/>
                <w:b/>
                <w:bCs/>
                <w:sz w:val="16"/>
                <w:szCs w:val="16"/>
                <w:lang w:eastAsia="en-GB"/>
              </w:rPr>
              <w:t>конвергентност</w:t>
            </w:r>
            <w:proofErr w:type="spellEnd"/>
            <w:r w:rsidRPr="0070469B">
              <w:rPr>
                <w:rFonts w:ascii="Tahoma" w:eastAsia="Times New Roman" w:hAnsi="Tahoma" w:cs="Tahoma"/>
                <w:b/>
                <w:bCs/>
                <w:sz w:val="16"/>
                <w:szCs w:val="16"/>
                <w:lang w:eastAsia="en-GB"/>
              </w:rPr>
              <w:t>)</w:t>
            </w:r>
          </w:p>
        </w:tc>
      </w:tr>
      <w:tr w:rsidR="001C0340" w:rsidRPr="0070469B" w14:paraId="20952EB0" w14:textId="77777777" w:rsidTr="0058536F">
        <w:trPr>
          <w:trHeight w:val="353"/>
        </w:trPr>
        <w:tc>
          <w:tcPr>
            <w:tcW w:w="0" w:type="auto"/>
            <w:vMerge/>
            <w:tcBorders>
              <w:top w:val="single" w:sz="8" w:space="0" w:color="BFBFBF"/>
              <w:left w:val="single" w:sz="8" w:space="0" w:color="BFBFBF"/>
              <w:bottom w:val="single" w:sz="8" w:space="0" w:color="BFBFBF"/>
              <w:right w:val="single" w:sz="8" w:space="0" w:color="BFBFBF"/>
            </w:tcBorders>
            <w:shd w:val="clear" w:color="auto" w:fill="BFBFBF" w:themeFill="background1" w:themeFillShade="BF"/>
            <w:vAlign w:val="center"/>
            <w:hideMark/>
          </w:tcPr>
          <w:p w14:paraId="0E3C3D1D" w14:textId="77777777" w:rsidR="003135AA" w:rsidRPr="0070469B" w:rsidRDefault="003135AA">
            <w:pPr>
              <w:spacing w:after="0"/>
              <w:rPr>
                <w:rFonts w:ascii="Tahoma" w:eastAsia="Times New Roman" w:hAnsi="Tahoma" w:cs="Tahoma"/>
                <w:b/>
                <w:bCs/>
                <w:sz w:val="16"/>
                <w:szCs w:val="16"/>
                <w:lang w:eastAsia="en-GB"/>
              </w:rPr>
            </w:pPr>
          </w:p>
        </w:tc>
        <w:tc>
          <w:tcPr>
            <w:tcW w:w="0" w:type="auto"/>
            <w:gridSpan w:val="15"/>
            <w:tcBorders>
              <w:top w:val="nil"/>
              <w:left w:val="nil"/>
              <w:bottom w:val="single" w:sz="8" w:space="0" w:color="BFBFBF"/>
              <w:right w:val="nil"/>
            </w:tcBorders>
            <w:shd w:val="clear" w:color="auto" w:fill="BFBFBF" w:themeFill="background1" w:themeFillShade="BF"/>
            <w:noWrap/>
            <w:vAlign w:val="bottom"/>
            <w:hideMark/>
          </w:tcPr>
          <w:p w14:paraId="38012FD7" w14:textId="77777777" w:rsidR="003135AA" w:rsidRPr="0070469B" w:rsidRDefault="003135AA">
            <w:pPr>
              <w:spacing w:after="0" w:line="240" w:lineRule="auto"/>
              <w:jc w:val="center"/>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Години</w:t>
            </w:r>
          </w:p>
        </w:tc>
      </w:tr>
      <w:tr w:rsidR="00D34820" w:rsidRPr="0070469B" w14:paraId="75FB12EE" w14:textId="77777777" w:rsidTr="0058536F">
        <w:trPr>
          <w:trHeight w:val="521"/>
        </w:trPr>
        <w:tc>
          <w:tcPr>
            <w:tcW w:w="0" w:type="auto"/>
            <w:vMerge/>
            <w:tcBorders>
              <w:top w:val="single" w:sz="8" w:space="0" w:color="BFBFBF"/>
              <w:left w:val="single" w:sz="8" w:space="0" w:color="BFBFBF"/>
              <w:bottom w:val="single" w:sz="8" w:space="0" w:color="BFBFBF"/>
              <w:right w:val="single" w:sz="8" w:space="0" w:color="BFBFBF"/>
            </w:tcBorders>
            <w:shd w:val="clear" w:color="auto" w:fill="BFBFBF" w:themeFill="background1" w:themeFillShade="BF"/>
            <w:vAlign w:val="center"/>
            <w:hideMark/>
          </w:tcPr>
          <w:p w14:paraId="162CD8C7" w14:textId="77777777" w:rsidR="003135AA" w:rsidRPr="0070469B" w:rsidRDefault="003135AA">
            <w:pPr>
              <w:spacing w:after="0"/>
              <w:rPr>
                <w:rFonts w:ascii="Tahoma" w:eastAsia="Times New Roman" w:hAnsi="Tahoma" w:cs="Tahoma"/>
                <w:b/>
                <w:bCs/>
                <w:sz w:val="16"/>
                <w:szCs w:val="16"/>
                <w:lang w:eastAsia="en-GB"/>
              </w:rPr>
            </w:pP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5184FEA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2020</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762ABEA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2025</w:t>
            </w:r>
          </w:p>
        </w:tc>
        <w:tc>
          <w:tcPr>
            <w:tcW w:w="0" w:type="auto"/>
            <w:tcBorders>
              <w:top w:val="nil"/>
              <w:left w:val="nil"/>
              <w:bottom w:val="single" w:sz="8" w:space="0" w:color="BFBFBF"/>
              <w:right w:val="single" w:sz="8" w:space="0" w:color="BFBFBF"/>
            </w:tcBorders>
            <w:shd w:val="clear" w:color="auto" w:fill="BFBFBF" w:themeFill="background1" w:themeFillShade="BF"/>
            <w:vAlign w:val="bottom"/>
            <w:hideMark/>
          </w:tcPr>
          <w:p w14:paraId="60E2343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2"/>
                <w:szCs w:val="12"/>
                <w:lang w:eastAsia="en-GB"/>
              </w:rPr>
              <w:t>Изменение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60FADAF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2025</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12AEB7D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2030</w:t>
            </w:r>
          </w:p>
        </w:tc>
        <w:tc>
          <w:tcPr>
            <w:tcW w:w="0" w:type="auto"/>
            <w:tcBorders>
              <w:top w:val="nil"/>
              <w:left w:val="nil"/>
              <w:bottom w:val="single" w:sz="8" w:space="0" w:color="BFBFBF"/>
              <w:right w:val="single" w:sz="8" w:space="0" w:color="BFBFBF"/>
            </w:tcBorders>
            <w:shd w:val="clear" w:color="auto" w:fill="BFBFBF" w:themeFill="background1" w:themeFillShade="BF"/>
            <w:vAlign w:val="bottom"/>
            <w:hideMark/>
          </w:tcPr>
          <w:p w14:paraId="53CF1D2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2"/>
                <w:szCs w:val="12"/>
                <w:lang w:eastAsia="en-GB"/>
              </w:rPr>
              <w:t>Изменение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4B9E328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2030</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0F05BC0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2035</w:t>
            </w:r>
          </w:p>
        </w:tc>
        <w:tc>
          <w:tcPr>
            <w:tcW w:w="0" w:type="auto"/>
            <w:tcBorders>
              <w:top w:val="nil"/>
              <w:left w:val="nil"/>
              <w:bottom w:val="single" w:sz="8" w:space="0" w:color="BFBFBF"/>
              <w:right w:val="single" w:sz="8" w:space="0" w:color="BFBFBF"/>
            </w:tcBorders>
            <w:shd w:val="clear" w:color="auto" w:fill="BFBFBF" w:themeFill="background1" w:themeFillShade="BF"/>
            <w:vAlign w:val="bottom"/>
            <w:hideMark/>
          </w:tcPr>
          <w:p w14:paraId="6A0A9DC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2"/>
                <w:szCs w:val="12"/>
                <w:lang w:eastAsia="en-GB"/>
              </w:rPr>
              <w:t>Изменение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34548BB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2035</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2A8138A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2040</w:t>
            </w:r>
          </w:p>
        </w:tc>
        <w:tc>
          <w:tcPr>
            <w:tcW w:w="0" w:type="auto"/>
            <w:tcBorders>
              <w:top w:val="nil"/>
              <w:left w:val="nil"/>
              <w:bottom w:val="single" w:sz="8" w:space="0" w:color="BFBFBF"/>
              <w:right w:val="single" w:sz="8" w:space="0" w:color="BFBFBF"/>
            </w:tcBorders>
            <w:shd w:val="clear" w:color="auto" w:fill="BFBFBF" w:themeFill="background1" w:themeFillShade="BF"/>
            <w:vAlign w:val="bottom"/>
            <w:hideMark/>
          </w:tcPr>
          <w:p w14:paraId="3A66856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Изменение (%)</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0A1999F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2020</w:t>
            </w:r>
          </w:p>
        </w:tc>
        <w:tc>
          <w:tcPr>
            <w:tcW w:w="0" w:type="auto"/>
            <w:tcBorders>
              <w:top w:val="nil"/>
              <w:left w:val="nil"/>
              <w:bottom w:val="single" w:sz="8" w:space="0" w:color="BFBFBF"/>
              <w:right w:val="single" w:sz="8" w:space="0" w:color="BFBFBF"/>
            </w:tcBorders>
            <w:shd w:val="clear" w:color="auto" w:fill="BFBFBF" w:themeFill="background1" w:themeFillShade="BF"/>
            <w:noWrap/>
            <w:vAlign w:val="bottom"/>
            <w:hideMark/>
          </w:tcPr>
          <w:p w14:paraId="13354E4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2040</w:t>
            </w:r>
          </w:p>
        </w:tc>
        <w:tc>
          <w:tcPr>
            <w:tcW w:w="0" w:type="auto"/>
            <w:tcBorders>
              <w:top w:val="nil"/>
              <w:left w:val="nil"/>
              <w:bottom w:val="single" w:sz="8" w:space="0" w:color="BFBFBF"/>
              <w:right w:val="single" w:sz="8" w:space="0" w:color="BFBFBF"/>
            </w:tcBorders>
            <w:shd w:val="clear" w:color="auto" w:fill="BFBFBF" w:themeFill="background1" w:themeFillShade="BF"/>
            <w:vAlign w:val="bottom"/>
            <w:hideMark/>
          </w:tcPr>
          <w:p w14:paraId="7F08218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Изменение (%)</w:t>
            </w:r>
          </w:p>
        </w:tc>
      </w:tr>
      <w:tr w:rsidR="00D34820" w:rsidRPr="0070469B" w14:paraId="039F9ECE"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3C121B0A"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Благоевград</w:t>
            </w:r>
          </w:p>
        </w:tc>
        <w:tc>
          <w:tcPr>
            <w:tcW w:w="0" w:type="auto"/>
            <w:tcBorders>
              <w:top w:val="nil"/>
              <w:left w:val="nil"/>
              <w:bottom w:val="single" w:sz="8" w:space="0" w:color="BFBFBF"/>
              <w:right w:val="single" w:sz="8" w:space="0" w:color="BFBFBF"/>
            </w:tcBorders>
            <w:noWrap/>
            <w:vAlign w:val="bottom"/>
            <w:hideMark/>
          </w:tcPr>
          <w:p w14:paraId="1DA41BB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306370</w:t>
            </w:r>
          </w:p>
        </w:tc>
        <w:tc>
          <w:tcPr>
            <w:tcW w:w="0" w:type="auto"/>
            <w:tcBorders>
              <w:top w:val="nil"/>
              <w:left w:val="nil"/>
              <w:bottom w:val="single" w:sz="8" w:space="0" w:color="BFBFBF"/>
              <w:right w:val="single" w:sz="8" w:space="0" w:color="BFBFBF"/>
            </w:tcBorders>
            <w:noWrap/>
            <w:vAlign w:val="bottom"/>
            <w:hideMark/>
          </w:tcPr>
          <w:p w14:paraId="3BC8D19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298264</w:t>
            </w:r>
          </w:p>
        </w:tc>
        <w:tc>
          <w:tcPr>
            <w:tcW w:w="0" w:type="auto"/>
            <w:tcBorders>
              <w:top w:val="nil"/>
              <w:left w:val="nil"/>
              <w:bottom w:val="single" w:sz="8" w:space="0" w:color="BFBFBF"/>
              <w:right w:val="single" w:sz="8" w:space="0" w:color="BFBFBF"/>
            </w:tcBorders>
            <w:noWrap/>
            <w:vAlign w:val="bottom"/>
            <w:hideMark/>
          </w:tcPr>
          <w:p w14:paraId="221E577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w:t>
            </w:r>
          </w:p>
        </w:tc>
        <w:tc>
          <w:tcPr>
            <w:tcW w:w="0" w:type="auto"/>
            <w:tcBorders>
              <w:top w:val="nil"/>
              <w:left w:val="nil"/>
              <w:bottom w:val="single" w:sz="8" w:space="0" w:color="BFBFBF"/>
              <w:right w:val="single" w:sz="8" w:space="0" w:color="BFBFBF"/>
            </w:tcBorders>
            <w:noWrap/>
            <w:vAlign w:val="bottom"/>
            <w:hideMark/>
          </w:tcPr>
          <w:p w14:paraId="010E4B7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298264</w:t>
            </w:r>
          </w:p>
        </w:tc>
        <w:tc>
          <w:tcPr>
            <w:tcW w:w="0" w:type="auto"/>
            <w:tcBorders>
              <w:top w:val="nil"/>
              <w:left w:val="nil"/>
              <w:bottom w:val="single" w:sz="8" w:space="0" w:color="BFBFBF"/>
              <w:right w:val="single" w:sz="8" w:space="0" w:color="BFBFBF"/>
            </w:tcBorders>
            <w:noWrap/>
            <w:vAlign w:val="bottom"/>
            <w:hideMark/>
          </w:tcPr>
          <w:p w14:paraId="1C7303C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287439</w:t>
            </w:r>
          </w:p>
        </w:tc>
        <w:tc>
          <w:tcPr>
            <w:tcW w:w="0" w:type="auto"/>
            <w:tcBorders>
              <w:top w:val="nil"/>
              <w:left w:val="nil"/>
              <w:bottom w:val="single" w:sz="8" w:space="0" w:color="BFBFBF"/>
              <w:right w:val="single" w:sz="8" w:space="0" w:color="BFBFBF"/>
            </w:tcBorders>
            <w:noWrap/>
            <w:vAlign w:val="bottom"/>
            <w:hideMark/>
          </w:tcPr>
          <w:p w14:paraId="0363DAE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28D2BD4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287439</w:t>
            </w:r>
          </w:p>
        </w:tc>
        <w:tc>
          <w:tcPr>
            <w:tcW w:w="0" w:type="auto"/>
            <w:tcBorders>
              <w:top w:val="nil"/>
              <w:left w:val="nil"/>
              <w:bottom w:val="single" w:sz="8" w:space="0" w:color="BFBFBF"/>
              <w:right w:val="single" w:sz="8" w:space="0" w:color="BFBFBF"/>
            </w:tcBorders>
            <w:noWrap/>
            <w:vAlign w:val="bottom"/>
            <w:hideMark/>
          </w:tcPr>
          <w:p w14:paraId="37B53D8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275429</w:t>
            </w:r>
          </w:p>
        </w:tc>
        <w:tc>
          <w:tcPr>
            <w:tcW w:w="0" w:type="auto"/>
            <w:tcBorders>
              <w:top w:val="nil"/>
              <w:left w:val="nil"/>
              <w:bottom w:val="single" w:sz="8" w:space="0" w:color="BFBFBF"/>
              <w:right w:val="single" w:sz="8" w:space="0" w:color="BFBFBF"/>
            </w:tcBorders>
            <w:noWrap/>
            <w:vAlign w:val="bottom"/>
            <w:hideMark/>
          </w:tcPr>
          <w:p w14:paraId="3F07351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128D3E1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275429</w:t>
            </w:r>
          </w:p>
        </w:tc>
        <w:tc>
          <w:tcPr>
            <w:tcW w:w="0" w:type="auto"/>
            <w:tcBorders>
              <w:top w:val="nil"/>
              <w:left w:val="nil"/>
              <w:bottom w:val="single" w:sz="8" w:space="0" w:color="BFBFBF"/>
              <w:right w:val="single" w:sz="8" w:space="0" w:color="BFBFBF"/>
            </w:tcBorders>
            <w:noWrap/>
            <w:vAlign w:val="bottom"/>
            <w:hideMark/>
          </w:tcPr>
          <w:p w14:paraId="4F94377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262708</w:t>
            </w:r>
          </w:p>
        </w:tc>
        <w:tc>
          <w:tcPr>
            <w:tcW w:w="0" w:type="auto"/>
            <w:tcBorders>
              <w:top w:val="nil"/>
              <w:left w:val="nil"/>
              <w:bottom w:val="single" w:sz="8" w:space="0" w:color="BFBFBF"/>
              <w:right w:val="single" w:sz="8" w:space="0" w:color="BFBFBF"/>
            </w:tcBorders>
            <w:noWrap/>
            <w:vAlign w:val="bottom"/>
            <w:hideMark/>
          </w:tcPr>
          <w:p w14:paraId="0421EAF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2440BC4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306370</w:t>
            </w:r>
          </w:p>
        </w:tc>
        <w:tc>
          <w:tcPr>
            <w:tcW w:w="0" w:type="auto"/>
            <w:tcBorders>
              <w:top w:val="nil"/>
              <w:left w:val="nil"/>
              <w:bottom w:val="single" w:sz="8" w:space="0" w:color="BFBFBF"/>
              <w:right w:val="single" w:sz="8" w:space="0" w:color="BFBFBF"/>
            </w:tcBorders>
            <w:noWrap/>
            <w:vAlign w:val="bottom"/>
            <w:hideMark/>
          </w:tcPr>
          <w:p w14:paraId="6284F8B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262708</w:t>
            </w:r>
          </w:p>
        </w:tc>
        <w:tc>
          <w:tcPr>
            <w:tcW w:w="0" w:type="auto"/>
            <w:tcBorders>
              <w:top w:val="nil"/>
              <w:left w:val="nil"/>
              <w:bottom w:val="single" w:sz="8" w:space="0" w:color="BFBFBF"/>
              <w:right w:val="single" w:sz="8" w:space="0" w:color="BFBFBF"/>
            </w:tcBorders>
            <w:noWrap/>
            <w:vAlign w:val="bottom"/>
            <w:hideMark/>
          </w:tcPr>
          <w:p w14:paraId="2246726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w:t>
            </w:r>
          </w:p>
        </w:tc>
      </w:tr>
      <w:tr w:rsidR="00D34820" w:rsidRPr="0070469B" w14:paraId="5622858A"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D9BFFF5"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lastRenderedPageBreak/>
              <w:t>Бургас</w:t>
            </w:r>
          </w:p>
        </w:tc>
        <w:tc>
          <w:tcPr>
            <w:tcW w:w="0" w:type="auto"/>
            <w:tcBorders>
              <w:top w:val="nil"/>
              <w:left w:val="nil"/>
              <w:bottom w:val="single" w:sz="8" w:space="0" w:color="BFBFBF"/>
              <w:right w:val="single" w:sz="8" w:space="0" w:color="BFBFBF"/>
            </w:tcBorders>
            <w:noWrap/>
            <w:vAlign w:val="bottom"/>
            <w:hideMark/>
          </w:tcPr>
          <w:p w14:paraId="04B7198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408054</w:t>
            </w:r>
          </w:p>
        </w:tc>
        <w:tc>
          <w:tcPr>
            <w:tcW w:w="0" w:type="auto"/>
            <w:tcBorders>
              <w:top w:val="nil"/>
              <w:left w:val="nil"/>
              <w:bottom w:val="single" w:sz="8" w:space="0" w:color="BFBFBF"/>
              <w:right w:val="single" w:sz="8" w:space="0" w:color="BFBFBF"/>
            </w:tcBorders>
            <w:noWrap/>
            <w:vAlign w:val="bottom"/>
            <w:hideMark/>
          </w:tcPr>
          <w:p w14:paraId="7F5BC48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400314</w:t>
            </w:r>
          </w:p>
        </w:tc>
        <w:tc>
          <w:tcPr>
            <w:tcW w:w="0" w:type="auto"/>
            <w:tcBorders>
              <w:top w:val="nil"/>
              <w:left w:val="nil"/>
              <w:bottom w:val="single" w:sz="8" w:space="0" w:color="BFBFBF"/>
              <w:right w:val="single" w:sz="8" w:space="0" w:color="BFBFBF"/>
            </w:tcBorders>
            <w:noWrap/>
            <w:vAlign w:val="bottom"/>
            <w:hideMark/>
          </w:tcPr>
          <w:p w14:paraId="7E8F89D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63A807C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400314</w:t>
            </w:r>
          </w:p>
        </w:tc>
        <w:tc>
          <w:tcPr>
            <w:tcW w:w="0" w:type="auto"/>
            <w:tcBorders>
              <w:top w:val="nil"/>
              <w:left w:val="nil"/>
              <w:bottom w:val="single" w:sz="8" w:space="0" w:color="BFBFBF"/>
              <w:right w:val="single" w:sz="8" w:space="0" w:color="BFBFBF"/>
            </w:tcBorders>
            <w:noWrap/>
            <w:vAlign w:val="bottom"/>
            <w:hideMark/>
          </w:tcPr>
          <w:p w14:paraId="403FFF5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391217</w:t>
            </w:r>
          </w:p>
        </w:tc>
        <w:tc>
          <w:tcPr>
            <w:tcW w:w="0" w:type="auto"/>
            <w:tcBorders>
              <w:top w:val="nil"/>
              <w:left w:val="nil"/>
              <w:bottom w:val="single" w:sz="8" w:space="0" w:color="BFBFBF"/>
              <w:right w:val="single" w:sz="8" w:space="0" w:color="BFBFBF"/>
            </w:tcBorders>
            <w:noWrap/>
            <w:vAlign w:val="bottom"/>
            <w:hideMark/>
          </w:tcPr>
          <w:p w14:paraId="72338B7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3E7A2C6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391217</w:t>
            </w:r>
          </w:p>
        </w:tc>
        <w:tc>
          <w:tcPr>
            <w:tcW w:w="0" w:type="auto"/>
            <w:tcBorders>
              <w:top w:val="nil"/>
              <w:left w:val="nil"/>
              <w:bottom w:val="single" w:sz="8" w:space="0" w:color="BFBFBF"/>
              <w:right w:val="single" w:sz="8" w:space="0" w:color="BFBFBF"/>
            </w:tcBorders>
            <w:noWrap/>
            <w:vAlign w:val="bottom"/>
            <w:hideMark/>
          </w:tcPr>
          <w:p w14:paraId="7006FD2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381878</w:t>
            </w:r>
          </w:p>
        </w:tc>
        <w:tc>
          <w:tcPr>
            <w:tcW w:w="0" w:type="auto"/>
            <w:tcBorders>
              <w:top w:val="nil"/>
              <w:left w:val="nil"/>
              <w:bottom w:val="single" w:sz="8" w:space="0" w:color="BFBFBF"/>
              <w:right w:val="single" w:sz="8" w:space="0" w:color="BFBFBF"/>
            </w:tcBorders>
            <w:noWrap/>
            <w:vAlign w:val="bottom"/>
            <w:hideMark/>
          </w:tcPr>
          <w:p w14:paraId="5729C94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791BB76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381878</w:t>
            </w:r>
          </w:p>
        </w:tc>
        <w:tc>
          <w:tcPr>
            <w:tcW w:w="0" w:type="auto"/>
            <w:tcBorders>
              <w:top w:val="nil"/>
              <w:left w:val="nil"/>
              <w:bottom w:val="single" w:sz="8" w:space="0" w:color="BFBFBF"/>
              <w:right w:val="single" w:sz="8" w:space="0" w:color="BFBFBF"/>
            </w:tcBorders>
            <w:noWrap/>
            <w:vAlign w:val="bottom"/>
            <w:hideMark/>
          </w:tcPr>
          <w:p w14:paraId="3756F77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372370</w:t>
            </w:r>
          </w:p>
        </w:tc>
        <w:tc>
          <w:tcPr>
            <w:tcW w:w="0" w:type="auto"/>
            <w:tcBorders>
              <w:top w:val="nil"/>
              <w:left w:val="nil"/>
              <w:bottom w:val="single" w:sz="8" w:space="0" w:color="BFBFBF"/>
              <w:right w:val="single" w:sz="8" w:space="0" w:color="BFBFBF"/>
            </w:tcBorders>
            <w:noWrap/>
            <w:vAlign w:val="bottom"/>
            <w:hideMark/>
          </w:tcPr>
          <w:p w14:paraId="1E60EB4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072DA74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408054</w:t>
            </w:r>
          </w:p>
        </w:tc>
        <w:tc>
          <w:tcPr>
            <w:tcW w:w="0" w:type="auto"/>
            <w:tcBorders>
              <w:top w:val="nil"/>
              <w:left w:val="nil"/>
              <w:bottom w:val="single" w:sz="8" w:space="0" w:color="BFBFBF"/>
              <w:right w:val="single" w:sz="8" w:space="0" w:color="BFBFBF"/>
            </w:tcBorders>
            <w:noWrap/>
            <w:vAlign w:val="bottom"/>
            <w:hideMark/>
          </w:tcPr>
          <w:p w14:paraId="7D763A8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372370</w:t>
            </w:r>
          </w:p>
        </w:tc>
        <w:tc>
          <w:tcPr>
            <w:tcW w:w="0" w:type="auto"/>
            <w:tcBorders>
              <w:top w:val="nil"/>
              <w:left w:val="nil"/>
              <w:bottom w:val="single" w:sz="8" w:space="0" w:color="BFBFBF"/>
              <w:right w:val="single" w:sz="8" w:space="0" w:color="BFBFBF"/>
            </w:tcBorders>
            <w:noWrap/>
            <w:vAlign w:val="bottom"/>
            <w:hideMark/>
          </w:tcPr>
          <w:p w14:paraId="3BAF7B8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w:t>
            </w:r>
          </w:p>
        </w:tc>
      </w:tr>
      <w:tr w:rsidR="00D34820" w:rsidRPr="0070469B" w14:paraId="00405094"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0569F26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Варна</w:t>
            </w:r>
          </w:p>
        </w:tc>
        <w:tc>
          <w:tcPr>
            <w:tcW w:w="0" w:type="auto"/>
            <w:tcBorders>
              <w:top w:val="nil"/>
              <w:left w:val="nil"/>
              <w:bottom w:val="single" w:sz="8" w:space="0" w:color="BFBFBF"/>
              <w:right w:val="single" w:sz="8" w:space="0" w:color="BFBFBF"/>
            </w:tcBorders>
            <w:noWrap/>
            <w:vAlign w:val="bottom"/>
            <w:hideMark/>
          </w:tcPr>
          <w:p w14:paraId="4C840E4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469027</w:t>
            </w:r>
          </w:p>
        </w:tc>
        <w:tc>
          <w:tcPr>
            <w:tcW w:w="0" w:type="auto"/>
            <w:tcBorders>
              <w:top w:val="nil"/>
              <w:left w:val="nil"/>
              <w:bottom w:val="single" w:sz="8" w:space="0" w:color="BFBFBF"/>
              <w:right w:val="single" w:sz="8" w:space="0" w:color="BFBFBF"/>
            </w:tcBorders>
            <w:noWrap/>
            <w:vAlign w:val="bottom"/>
            <w:hideMark/>
          </w:tcPr>
          <w:p w14:paraId="0124F65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462175</w:t>
            </w:r>
          </w:p>
        </w:tc>
        <w:tc>
          <w:tcPr>
            <w:tcW w:w="0" w:type="auto"/>
            <w:tcBorders>
              <w:top w:val="nil"/>
              <w:left w:val="nil"/>
              <w:bottom w:val="single" w:sz="8" w:space="0" w:color="BFBFBF"/>
              <w:right w:val="single" w:sz="8" w:space="0" w:color="BFBFBF"/>
            </w:tcBorders>
            <w:noWrap/>
            <w:vAlign w:val="bottom"/>
            <w:hideMark/>
          </w:tcPr>
          <w:p w14:paraId="020A353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w:t>
            </w:r>
          </w:p>
        </w:tc>
        <w:tc>
          <w:tcPr>
            <w:tcW w:w="0" w:type="auto"/>
            <w:tcBorders>
              <w:top w:val="nil"/>
              <w:left w:val="nil"/>
              <w:bottom w:val="single" w:sz="8" w:space="0" w:color="BFBFBF"/>
              <w:right w:val="single" w:sz="8" w:space="0" w:color="BFBFBF"/>
            </w:tcBorders>
            <w:noWrap/>
            <w:vAlign w:val="bottom"/>
            <w:hideMark/>
          </w:tcPr>
          <w:p w14:paraId="5CA7D31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462175</w:t>
            </w:r>
          </w:p>
        </w:tc>
        <w:tc>
          <w:tcPr>
            <w:tcW w:w="0" w:type="auto"/>
            <w:tcBorders>
              <w:top w:val="nil"/>
              <w:left w:val="nil"/>
              <w:bottom w:val="single" w:sz="8" w:space="0" w:color="BFBFBF"/>
              <w:right w:val="single" w:sz="8" w:space="0" w:color="BFBFBF"/>
            </w:tcBorders>
            <w:noWrap/>
            <w:vAlign w:val="bottom"/>
            <w:hideMark/>
          </w:tcPr>
          <w:p w14:paraId="2D59544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454026</w:t>
            </w:r>
          </w:p>
        </w:tc>
        <w:tc>
          <w:tcPr>
            <w:tcW w:w="0" w:type="auto"/>
            <w:tcBorders>
              <w:top w:val="nil"/>
              <w:left w:val="nil"/>
              <w:bottom w:val="single" w:sz="8" w:space="0" w:color="BFBFBF"/>
              <w:right w:val="single" w:sz="8" w:space="0" w:color="BFBFBF"/>
            </w:tcBorders>
            <w:noWrap/>
            <w:vAlign w:val="bottom"/>
            <w:hideMark/>
          </w:tcPr>
          <w:p w14:paraId="5704221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549D439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454026</w:t>
            </w:r>
          </w:p>
        </w:tc>
        <w:tc>
          <w:tcPr>
            <w:tcW w:w="0" w:type="auto"/>
            <w:tcBorders>
              <w:top w:val="nil"/>
              <w:left w:val="nil"/>
              <w:bottom w:val="single" w:sz="8" w:space="0" w:color="BFBFBF"/>
              <w:right w:val="single" w:sz="8" w:space="0" w:color="BFBFBF"/>
            </w:tcBorders>
            <w:noWrap/>
            <w:vAlign w:val="bottom"/>
            <w:hideMark/>
          </w:tcPr>
          <w:p w14:paraId="3037EE2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445544</w:t>
            </w:r>
          </w:p>
        </w:tc>
        <w:tc>
          <w:tcPr>
            <w:tcW w:w="0" w:type="auto"/>
            <w:tcBorders>
              <w:top w:val="nil"/>
              <w:left w:val="nil"/>
              <w:bottom w:val="single" w:sz="8" w:space="0" w:color="BFBFBF"/>
              <w:right w:val="single" w:sz="8" w:space="0" w:color="BFBFBF"/>
            </w:tcBorders>
            <w:noWrap/>
            <w:vAlign w:val="bottom"/>
            <w:hideMark/>
          </w:tcPr>
          <w:p w14:paraId="6CB7006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4397C49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445544</w:t>
            </w:r>
          </w:p>
        </w:tc>
        <w:tc>
          <w:tcPr>
            <w:tcW w:w="0" w:type="auto"/>
            <w:tcBorders>
              <w:top w:val="nil"/>
              <w:left w:val="nil"/>
              <w:bottom w:val="single" w:sz="8" w:space="0" w:color="BFBFBF"/>
              <w:right w:val="single" w:sz="8" w:space="0" w:color="BFBFBF"/>
            </w:tcBorders>
            <w:noWrap/>
            <w:vAlign w:val="bottom"/>
            <w:hideMark/>
          </w:tcPr>
          <w:p w14:paraId="305DA5D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437179</w:t>
            </w:r>
          </w:p>
        </w:tc>
        <w:tc>
          <w:tcPr>
            <w:tcW w:w="0" w:type="auto"/>
            <w:tcBorders>
              <w:top w:val="nil"/>
              <w:left w:val="nil"/>
              <w:bottom w:val="single" w:sz="8" w:space="0" w:color="BFBFBF"/>
              <w:right w:val="single" w:sz="8" w:space="0" w:color="BFBFBF"/>
            </w:tcBorders>
            <w:noWrap/>
            <w:vAlign w:val="bottom"/>
            <w:hideMark/>
          </w:tcPr>
          <w:p w14:paraId="13B0839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75B5518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469027</w:t>
            </w:r>
          </w:p>
        </w:tc>
        <w:tc>
          <w:tcPr>
            <w:tcW w:w="0" w:type="auto"/>
            <w:tcBorders>
              <w:top w:val="nil"/>
              <w:left w:val="nil"/>
              <w:bottom w:val="single" w:sz="8" w:space="0" w:color="BFBFBF"/>
              <w:right w:val="single" w:sz="8" w:space="0" w:color="BFBFBF"/>
            </w:tcBorders>
            <w:noWrap/>
            <w:vAlign w:val="bottom"/>
            <w:hideMark/>
          </w:tcPr>
          <w:p w14:paraId="4805BD2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437179</w:t>
            </w:r>
          </w:p>
        </w:tc>
        <w:tc>
          <w:tcPr>
            <w:tcW w:w="0" w:type="auto"/>
            <w:tcBorders>
              <w:top w:val="nil"/>
              <w:left w:val="nil"/>
              <w:bottom w:val="single" w:sz="8" w:space="0" w:color="BFBFBF"/>
              <w:right w:val="single" w:sz="8" w:space="0" w:color="BFBFBF"/>
            </w:tcBorders>
            <w:noWrap/>
            <w:vAlign w:val="bottom"/>
            <w:hideMark/>
          </w:tcPr>
          <w:p w14:paraId="1F3646A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r>
      <w:tr w:rsidR="00D34820" w:rsidRPr="0070469B" w14:paraId="0A027608"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3E5FF92F"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Велико Търново</w:t>
            </w:r>
          </w:p>
        </w:tc>
        <w:tc>
          <w:tcPr>
            <w:tcW w:w="0" w:type="auto"/>
            <w:tcBorders>
              <w:top w:val="nil"/>
              <w:left w:val="nil"/>
              <w:bottom w:val="single" w:sz="8" w:space="0" w:color="BFBFBF"/>
              <w:right w:val="single" w:sz="8" w:space="0" w:color="BFBFBF"/>
            </w:tcBorders>
            <w:noWrap/>
            <w:vAlign w:val="bottom"/>
            <w:hideMark/>
          </w:tcPr>
          <w:p w14:paraId="02E75B7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233143</w:t>
            </w:r>
          </w:p>
        </w:tc>
        <w:tc>
          <w:tcPr>
            <w:tcW w:w="0" w:type="auto"/>
            <w:tcBorders>
              <w:top w:val="nil"/>
              <w:left w:val="nil"/>
              <w:bottom w:val="single" w:sz="8" w:space="0" w:color="BFBFBF"/>
              <w:right w:val="single" w:sz="8" w:space="0" w:color="BFBFBF"/>
            </w:tcBorders>
            <w:noWrap/>
            <w:vAlign w:val="bottom"/>
            <w:hideMark/>
          </w:tcPr>
          <w:p w14:paraId="00ADA35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222275</w:t>
            </w:r>
          </w:p>
        </w:tc>
        <w:tc>
          <w:tcPr>
            <w:tcW w:w="0" w:type="auto"/>
            <w:tcBorders>
              <w:top w:val="nil"/>
              <w:left w:val="nil"/>
              <w:bottom w:val="single" w:sz="8" w:space="0" w:color="BFBFBF"/>
              <w:right w:val="single" w:sz="8" w:space="0" w:color="BFBFBF"/>
            </w:tcBorders>
            <w:noWrap/>
            <w:vAlign w:val="bottom"/>
            <w:hideMark/>
          </w:tcPr>
          <w:p w14:paraId="20607E7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0E0E36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222275</w:t>
            </w:r>
          </w:p>
        </w:tc>
        <w:tc>
          <w:tcPr>
            <w:tcW w:w="0" w:type="auto"/>
            <w:tcBorders>
              <w:top w:val="nil"/>
              <w:left w:val="nil"/>
              <w:bottom w:val="single" w:sz="8" w:space="0" w:color="BFBFBF"/>
              <w:right w:val="single" w:sz="8" w:space="0" w:color="BFBFBF"/>
            </w:tcBorders>
            <w:noWrap/>
            <w:vAlign w:val="bottom"/>
            <w:hideMark/>
          </w:tcPr>
          <w:p w14:paraId="3E81ED3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211173</w:t>
            </w:r>
          </w:p>
        </w:tc>
        <w:tc>
          <w:tcPr>
            <w:tcW w:w="0" w:type="auto"/>
            <w:tcBorders>
              <w:top w:val="nil"/>
              <w:left w:val="nil"/>
              <w:bottom w:val="single" w:sz="8" w:space="0" w:color="BFBFBF"/>
              <w:right w:val="single" w:sz="8" w:space="0" w:color="BFBFBF"/>
            </w:tcBorders>
            <w:noWrap/>
            <w:vAlign w:val="bottom"/>
            <w:hideMark/>
          </w:tcPr>
          <w:p w14:paraId="1975DE3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59DA989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211173</w:t>
            </w:r>
          </w:p>
        </w:tc>
        <w:tc>
          <w:tcPr>
            <w:tcW w:w="0" w:type="auto"/>
            <w:tcBorders>
              <w:top w:val="nil"/>
              <w:left w:val="nil"/>
              <w:bottom w:val="single" w:sz="8" w:space="0" w:color="BFBFBF"/>
              <w:right w:val="single" w:sz="8" w:space="0" w:color="BFBFBF"/>
            </w:tcBorders>
            <w:noWrap/>
            <w:vAlign w:val="bottom"/>
            <w:hideMark/>
          </w:tcPr>
          <w:p w14:paraId="321C533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200189</w:t>
            </w:r>
          </w:p>
        </w:tc>
        <w:tc>
          <w:tcPr>
            <w:tcW w:w="0" w:type="auto"/>
            <w:tcBorders>
              <w:top w:val="nil"/>
              <w:left w:val="nil"/>
              <w:bottom w:val="single" w:sz="8" w:space="0" w:color="BFBFBF"/>
              <w:right w:val="single" w:sz="8" w:space="0" w:color="BFBFBF"/>
            </w:tcBorders>
            <w:noWrap/>
            <w:vAlign w:val="bottom"/>
            <w:hideMark/>
          </w:tcPr>
          <w:p w14:paraId="03B20D1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60AD4BE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200189</w:t>
            </w:r>
          </w:p>
        </w:tc>
        <w:tc>
          <w:tcPr>
            <w:tcW w:w="0" w:type="auto"/>
            <w:tcBorders>
              <w:top w:val="nil"/>
              <w:left w:val="nil"/>
              <w:bottom w:val="single" w:sz="8" w:space="0" w:color="BFBFBF"/>
              <w:right w:val="single" w:sz="8" w:space="0" w:color="BFBFBF"/>
            </w:tcBorders>
            <w:noWrap/>
            <w:vAlign w:val="bottom"/>
            <w:hideMark/>
          </w:tcPr>
          <w:p w14:paraId="7346A6C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189788</w:t>
            </w:r>
          </w:p>
        </w:tc>
        <w:tc>
          <w:tcPr>
            <w:tcW w:w="0" w:type="auto"/>
            <w:tcBorders>
              <w:top w:val="nil"/>
              <w:left w:val="nil"/>
              <w:bottom w:val="single" w:sz="8" w:space="0" w:color="BFBFBF"/>
              <w:right w:val="single" w:sz="8" w:space="0" w:color="BFBFBF"/>
            </w:tcBorders>
            <w:noWrap/>
            <w:vAlign w:val="bottom"/>
            <w:hideMark/>
          </w:tcPr>
          <w:p w14:paraId="787803E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2F3B251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233143</w:t>
            </w:r>
          </w:p>
        </w:tc>
        <w:tc>
          <w:tcPr>
            <w:tcW w:w="0" w:type="auto"/>
            <w:tcBorders>
              <w:top w:val="nil"/>
              <w:left w:val="nil"/>
              <w:bottom w:val="single" w:sz="8" w:space="0" w:color="BFBFBF"/>
              <w:right w:val="single" w:sz="8" w:space="0" w:color="BFBFBF"/>
            </w:tcBorders>
            <w:noWrap/>
            <w:vAlign w:val="bottom"/>
            <w:hideMark/>
          </w:tcPr>
          <w:p w14:paraId="0B09B6C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189788</w:t>
            </w:r>
          </w:p>
        </w:tc>
        <w:tc>
          <w:tcPr>
            <w:tcW w:w="0" w:type="auto"/>
            <w:tcBorders>
              <w:top w:val="nil"/>
              <w:left w:val="nil"/>
              <w:bottom w:val="single" w:sz="8" w:space="0" w:color="BFBFBF"/>
              <w:right w:val="single" w:sz="8" w:space="0" w:color="BFBFBF"/>
            </w:tcBorders>
            <w:noWrap/>
            <w:vAlign w:val="bottom"/>
            <w:hideMark/>
          </w:tcPr>
          <w:p w14:paraId="0EB67DB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w:t>
            </w:r>
          </w:p>
        </w:tc>
      </w:tr>
      <w:tr w:rsidR="00D34820" w:rsidRPr="0070469B" w14:paraId="425EF5A7"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B76D77E"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Видин</w:t>
            </w:r>
          </w:p>
        </w:tc>
        <w:tc>
          <w:tcPr>
            <w:tcW w:w="0" w:type="auto"/>
            <w:tcBorders>
              <w:top w:val="nil"/>
              <w:left w:val="nil"/>
              <w:bottom w:val="single" w:sz="8" w:space="0" w:color="BFBFBF"/>
              <w:right w:val="single" w:sz="8" w:space="0" w:color="BFBFBF"/>
            </w:tcBorders>
            <w:noWrap/>
            <w:vAlign w:val="bottom"/>
            <w:hideMark/>
          </w:tcPr>
          <w:p w14:paraId="3935B44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82065</w:t>
            </w:r>
          </w:p>
        </w:tc>
        <w:tc>
          <w:tcPr>
            <w:tcW w:w="0" w:type="auto"/>
            <w:tcBorders>
              <w:top w:val="nil"/>
              <w:left w:val="nil"/>
              <w:bottom w:val="single" w:sz="8" w:space="0" w:color="BFBFBF"/>
              <w:right w:val="single" w:sz="8" w:space="0" w:color="BFBFBF"/>
            </w:tcBorders>
            <w:noWrap/>
            <w:vAlign w:val="bottom"/>
            <w:hideMark/>
          </w:tcPr>
          <w:p w14:paraId="5C5291F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74467</w:t>
            </w:r>
          </w:p>
        </w:tc>
        <w:tc>
          <w:tcPr>
            <w:tcW w:w="0" w:type="auto"/>
            <w:tcBorders>
              <w:top w:val="nil"/>
              <w:left w:val="nil"/>
              <w:bottom w:val="single" w:sz="8" w:space="0" w:color="BFBFBF"/>
              <w:right w:val="single" w:sz="8" w:space="0" w:color="BFBFBF"/>
            </w:tcBorders>
            <w:noWrap/>
            <w:vAlign w:val="bottom"/>
            <w:hideMark/>
          </w:tcPr>
          <w:p w14:paraId="66B5853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w:t>
            </w:r>
          </w:p>
        </w:tc>
        <w:tc>
          <w:tcPr>
            <w:tcW w:w="0" w:type="auto"/>
            <w:tcBorders>
              <w:top w:val="nil"/>
              <w:left w:val="nil"/>
              <w:bottom w:val="single" w:sz="8" w:space="0" w:color="BFBFBF"/>
              <w:right w:val="single" w:sz="8" w:space="0" w:color="BFBFBF"/>
            </w:tcBorders>
            <w:noWrap/>
            <w:vAlign w:val="bottom"/>
            <w:hideMark/>
          </w:tcPr>
          <w:p w14:paraId="5CC497C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74467</w:t>
            </w:r>
          </w:p>
        </w:tc>
        <w:tc>
          <w:tcPr>
            <w:tcW w:w="0" w:type="auto"/>
            <w:tcBorders>
              <w:top w:val="nil"/>
              <w:left w:val="nil"/>
              <w:bottom w:val="single" w:sz="8" w:space="0" w:color="BFBFBF"/>
              <w:right w:val="single" w:sz="8" w:space="0" w:color="BFBFBF"/>
            </w:tcBorders>
            <w:noWrap/>
            <w:vAlign w:val="bottom"/>
            <w:hideMark/>
          </w:tcPr>
          <w:p w14:paraId="7D0060D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67667</w:t>
            </w:r>
          </w:p>
        </w:tc>
        <w:tc>
          <w:tcPr>
            <w:tcW w:w="0" w:type="auto"/>
            <w:tcBorders>
              <w:top w:val="nil"/>
              <w:left w:val="nil"/>
              <w:bottom w:val="single" w:sz="8" w:space="0" w:color="BFBFBF"/>
              <w:right w:val="single" w:sz="8" w:space="0" w:color="BFBFBF"/>
            </w:tcBorders>
            <w:noWrap/>
            <w:vAlign w:val="bottom"/>
            <w:hideMark/>
          </w:tcPr>
          <w:p w14:paraId="12913D3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w:t>
            </w:r>
          </w:p>
        </w:tc>
        <w:tc>
          <w:tcPr>
            <w:tcW w:w="0" w:type="auto"/>
            <w:tcBorders>
              <w:top w:val="nil"/>
              <w:left w:val="nil"/>
              <w:bottom w:val="single" w:sz="8" w:space="0" w:color="BFBFBF"/>
              <w:right w:val="single" w:sz="8" w:space="0" w:color="BFBFBF"/>
            </w:tcBorders>
            <w:noWrap/>
            <w:vAlign w:val="bottom"/>
            <w:hideMark/>
          </w:tcPr>
          <w:p w14:paraId="68E5C6D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67667</w:t>
            </w:r>
          </w:p>
        </w:tc>
        <w:tc>
          <w:tcPr>
            <w:tcW w:w="0" w:type="auto"/>
            <w:tcBorders>
              <w:top w:val="nil"/>
              <w:left w:val="nil"/>
              <w:bottom w:val="single" w:sz="8" w:space="0" w:color="BFBFBF"/>
              <w:right w:val="single" w:sz="8" w:space="0" w:color="BFBFBF"/>
            </w:tcBorders>
            <w:noWrap/>
            <w:vAlign w:val="bottom"/>
            <w:hideMark/>
          </w:tcPr>
          <w:p w14:paraId="5209DC8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61535</w:t>
            </w:r>
          </w:p>
        </w:tc>
        <w:tc>
          <w:tcPr>
            <w:tcW w:w="0" w:type="auto"/>
            <w:tcBorders>
              <w:top w:val="nil"/>
              <w:left w:val="nil"/>
              <w:bottom w:val="single" w:sz="8" w:space="0" w:color="BFBFBF"/>
              <w:right w:val="single" w:sz="8" w:space="0" w:color="BFBFBF"/>
            </w:tcBorders>
            <w:noWrap/>
            <w:vAlign w:val="bottom"/>
            <w:hideMark/>
          </w:tcPr>
          <w:p w14:paraId="5F5D15C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w:t>
            </w:r>
          </w:p>
        </w:tc>
        <w:tc>
          <w:tcPr>
            <w:tcW w:w="0" w:type="auto"/>
            <w:tcBorders>
              <w:top w:val="nil"/>
              <w:left w:val="nil"/>
              <w:bottom w:val="single" w:sz="8" w:space="0" w:color="BFBFBF"/>
              <w:right w:val="single" w:sz="8" w:space="0" w:color="BFBFBF"/>
            </w:tcBorders>
            <w:noWrap/>
            <w:vAlign w:val="bottom"/>
            <w:hideMark/>
          </w:tcPr>
          <w:p w14:paraId="1118859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61535</w:t>
            </w:r>
          </w:p>
        </w:tc>
        <w:tc>
          <w:tcPr>
            <w:tcW w:w="0" w:type="auto"/>
            <w:tcBorders>
              <w:top w:val="nil"/>
              <w:left w:val="nil"/>
              <w:bottom w:val="single" w:sz="8" w:space="0" w:color="BFBFBF"/>
              <w:right w:val="single" w:sz="8" w:space="0" w:color="BFBFBF"/>
            </w:tcBorders>
            <w:noWrap/>
            <w:vAlign w:val="bottom"/>
            <w:hideMark/>
          </w:tcPr>
          <w:p w14:paraId="74CA1B6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56051</w:t>
            </w:r>
          </w:p>
        </w:tc>
        <w:tc>
          <w:tcPr>
            <w:tcW w:w="0" w:type="auto"/>
            <w:tcBorders>
              <w:top w:val="nil"/>
              <w:left w:val="nil"/>
              <w:bottom w:val="single" w:sz="8" w:space="0" w:color="BFBFBF"/>
              <w:right w:val="single" w:sz="8" w:space="0" w:color="BFBFBF"/>
            </w:tcBorders>
            <w:noWrap/>
            <w:vAlign w:val="bottom"/>
            <w:hideMark/>
          </w:tcPr>
          <w:p w14:paraId="088AB3B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w:t>
            </w:r>
          </w:p>
        </w:tc>
        <w:tc>
          <w:tcPr>
            <w:tcW w:w="0" w:type="auto"/>
            <w:tcBorders>
              <w:top w:val="nil"/>
              <w:left w:val="nil"/>
              <w:bottom w:val="single" w:sz="8" w:space="0" w:color="BFBFBF"/>
              <w:right w:val="single" w:sz="8" w:space="0" w:color="BFBFBF"/>
            </w:tcBorders>
            <w:noWrap/>
            <w:vAlign w:val="bottom"/>
            <w:hideMark/>
          </w:tcPr>
          <w:p w14:paraId="4C1E017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82065</w:t>
            </w:r>
          </w:p>
        </w:tc>
        <w:tc>
          <w:tcPr>
            <w:tcW w:w="0" w:type="auto"/>
            <w:tcBorders>
              <w:top w:val="nil"/>
              <w:left w:val="nil"/>
              <w:bottom w:val="single" w:sz="8" w:space="0" w:color="BFBFBF"/>
              <w:right w:val="single" w:sz="8" w:space="0" w:color="BFBFBF"/>
            </w:tcBorders>
            <w:noWrap/>
            <w:vAlign w:val="bottom"/>
            <w:hideMark/>
          </w:tcPr>
          <w:p w14:paraId="362A5D9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56051</w:t>
            </w:r>
          </w:p>
        </w:tc>
        <w:tc>
          <w:tcPr>
            <w:tcW w:w="0" w:type="auto"/>
            <w:tcBorders>
              <w:top w:val="nil"/>
              <w:left w:val="nil"/>
              <w:bottom w:val="single" w:sz="8" w:space="0" w:color="BFBFBF"/>
              <w:right w:val="single" w:sz="8" w:space="0" w:color="BFBFBF"/>
            </w:tcBorders>
            <w:noWrap/>
            <w:vAlign w:val="bottom"/>
            <w:hideMark/>
          </w:tcPr>
          <w:p w14:paraId="12542D6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-32</w:t>
            </w:r>
          </w:p>
        </w:tc>
      </w:tr>
      <w:tr w:rsidR="00D34820" w:rsidRPr="0070469B" w14:paraId="00B71F86"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5002DFB5"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Враца</w:t>
            </w:r>
          </w:p>
        </w:tc>
        <w:tc>
          <w:tcPr>
            <w:tcW w:w="0" w:type="auto"/>
            <w:tcBorders>
              <w:top w:val="nil"/>
              <w:left w:val="nil"/>
              <w:bottom w:val="single" w:sz="8" w:space="0" w:color="BFBFBF"/>
              <w:right w:val="single" w:sz="8" w:space="0" w:color="BFBFBF"/>
            </w:tcBorders>
            <w:noWrap/>
            <w:vAlign w:val="bottom"/>
            <w:hideMark/>
          </w:tcPr>
          <w:p w14:paraId="194D0D0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160247</w:t>
            </w:r>
          </w:p>
        </w:tc>
        <w:tc>
          <w:tcPr>
            <w:tcW w:w="0" w:type="auto"/>
            <w:tcBorders>
              <w:top w:val="nil"/>
              <w:left w:val="nil"/>
              <w:bottom w:val="single" w:sz="8" w:space="0" w:color="BFBFBF"/>
              <w:right w:val="single" w:sz="8" w:space="0" w:color="BFBFBF"/>
            </w:tcBorders>
            <w:noWrap/>
            <w:vAlign w:val="bottom"/>
            <w:hideMark/>
          </w:tcPr>
          <w:p w14:paraId="3BF8A89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150460</w:t>
            </w:r>
          </w:p>
        </w:tc>
        <w:tc>
          <w:tcPr>
            <w:tcW w:w="0" w:type="auto"/>
            <w:tcBorders>
              <w:top w:val="nil"/>
              <w:left w:val="nil"/>
              <w:bottom w:val="single" w:sz="8" w:space="0" w:color="BFBFBF"/>
              <w:right w:val="single" w:sz="8" w:space="0" w:color="BFBFBF"/>
            </w:tcBorders>
            <w:noWrap/>
            <w:vAlign w:val="bottom"/>
            <w:hideMark/>
          </w:tcPr>
          <w:p w14:paraId="4D67AE4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1D9586F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150460</w:t>
            </w:r>
          </w:p>
        </w:tc>
        <w:tc>
          <w:tcPr>
            <w:tcW w:w="0" w:type="auto"/>
            <w:tcBorders>
              <w:top w:val="nil"/>
              <w:left w:val="nil"/>
              <w:bottom w:val="single" w:sz="8" w:space="0" w:color="BFBFBF"/>
              <w:right w:val="single" w:sz="8" w:space="0" w:color="BFBFBF"/>
            </w:tcBorders>
            <w:noWrap/>
            <w:vAlign w:val="bottom"/>
            <w:hideMark/>
          </w:tcPr>
          <w:p w14:paraId="0C67EC9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141302</w:t>
            </w:r>
          </w:p>
        </w:tc>
        <w:tc>
          <w:tcPr>
            <w:tcW w:w="0" w:type="auto"/>
            <w:tcBorders>
              <w:top w:val="nil"/>
              <w:left w:val="nil"/>
              <w:bottom w:val="single" w:sz="8" w:space="0" w:color="BFBFBF"/>
              <w:right w:val="single" w:sz="8" w:space="0" w:color="BFBFBF"/>
            </w:tcBorders>
            <w:noWrap/>
            <w:vAlign w:val="bottom"/>
            <w:hideMark/>
          </w:tcPr>
          <w:p w14:paraId="09ECAA3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574B94E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141302</w:t>
            </w:r>
          </w:p>
        </w:tc>
        <w:tc>
          <w:tcPr>
            <w:tcW w:w="0" w:type="auto"/>
            <w:tcBorders>
              <w:top w:val="nil"/>
              <w:left w:val="nil"/>
              <w:bottom w:val="single" w:sz="8" w:space="0" w:color="BFBFBF"/>
              <w:right w:val="single" w:sz="8" w:space="0" w:color="BFBFBF"/>
            </w:tcBorders>
            <w:noWrap/>
            <w:vAlign w:val="bottom"/>
            <w:hideMark/>
          </w:tcPr>
          <w:p w14:paraId="099CBC0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132622</w:t>
            </w:r>
          </w:p>
        </w:tc>
        <w:tc>
          <w:tcPr>
            <w:tcW w:w="0" w:type="auto"/>
            <w:tcBorders>
              <w:top w:val="nil"/>
              <w:left w:val="nil"/>
              <w:bottom w:val="single" w:sz="8" w:space="0" w:color="BFBFBF"/>
              <w:right w:val="single" w:sz="8" w:space="0" w:color="BFBFBF"/>
            </w:tcBorders>
            <w:noWrap/>
            <w:vAlign w:val="bottom"/>
            <w:hideMark/>
          </w:tcPr>
          <w:p w14:paraId="5CE675B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103FD70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132622</w:t>
            </w:r>
          </w:p>
        </w:tc>
        <w:tc>
          <w:tcPr>
            <w:tcW w:w="0" w:type="auto"/>
            <w:tcBorders>
              <w:top w:val="nil"/>
              <w:left w:val="nil"/>
              <w:bottom w:val="single" w:sz="8" w:space="0" w:color="BFBFBF"/>
              <w:right w:val="single" w:sz="8" w:space="0" w:color="BFBFBF"/>
            </w:tcBorders>
            <w:noWrap/>
            <w:vAlign w:val="bottom"/>
            <w:hideMark/>
          </w:tcPr>
          <w:p w14:paraId="7C28518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124411</w:t>
            </w:r>
          </w:p>
        </w:tc>
        <w:tc>
          <w:tcPr>
            <w:tcW w:w="0" w:type="auto"/>
            <w:tcBorders>
              <w:top w:val="nil"/>
              <w:left w:val="nil"/>
              <w:bottom w:val="single" w:sz="8" w:space="0" w:color="BFBFBF"/>
              <w:right w:val="single" w:sz="8" w:space="0" w:color="BFBFBF"/>
            </w:tcBorders>
            <w:noWrap/>
            <w:vAlign w:val="bottom"/>
            <w:hideMark/>
          </w:tcPr>
          <w:p w14:paraId="31CC6DC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0A9D2F8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160247</w:t>
            </w:r>
          </w:p>
        </w:tc>
        <w:tc>
          <w:tcPr>
            <w:tcW w:w="0" w:type="auto"/>
            <w:tcBorders>
              <w:top w:val="nil"/>
              <w:left w:val="nil"/>
              <w:bottom w:val="single" w:sz="8" w:space="0" w:color="BFBFBF"/>
              <w:right w:val="single" w:sz="8" w:space="0" w:color="BFBFBF"/>
            </w:tcBorders>
            <w:noWrap/>
            <w:vAlign w:val="bottom"/>
            <w:hideMark/>
          </w:tcPr>
          <w:p w14:paraId="4B34667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124411</w:t>
            </w:r>
          </w:p>
        </w:tc>
        <w:tc>
          <w:tcPr>
            <w:tcW w:w="0" w:type="auto"/>
            <w:tcBorders>
              <w:top w:val="nil"/>
              <w:left w:val="nil"/>
              <w:bottom w:val="single" w:sz="8" w:space="0" w:color="BFBFBF"/>
              <w:right w:val="single" w:sz="8" w:space="0" w:color="BFBFBF"/>
            </w:tcBorders>
            <w:noWrap/>
            <w:vAlign w:val="bottom"/>
            <w:hideMark/>
          </w:tcPr>
          <w:p w14:paraId="344CC89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w:t>
            </w:r>
          </w:p>
        </w:tc>
      </w:tr>
      <w:tr w:rsidR="00D34820" w:rsidRPr="0070469B" w14:paraId="26CC4F44"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0C40F7AD"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Габрово</w:t>
            </w:r>
          </w:p>
        </w:tc>
        <w:tc>
          <w:tcPr>
            <w:tcW w:w="0" w:type="auto"/>
            <w:tcBorders>
              <w:top w:val="nil"/>
              <w:left w:val="nil"/>
              <w:bottom w:val="single" w:sz="8" w:space="0" w:color="BFBFBF"/>
              <w:right w:val="single" w:sz="8" w:space="0" w:color="BFBFBF"/>
            </w:tcBorders>
            <w:noWrap/>
            <w:vAlign w:val="bottom"/>
            <w:hideMark/>
          </w:tcPr>
          <w:p w14:paraId="336A70D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105971</w:t>
            </w:r>
          </w:p>
        </w:tc>
        <w:tc>
          <w:tcPr>
            <w:tcW w:w="0" w:type="auto"/>
            <w:tcBorders>
              <w:top w:val="nil"/>
              <w:left w:val="nil"/>
              <w:bottom w:val="single" w:sz="8" w:space="0" w:color="BFBFBF"/>
              <w:right w:val="single" w:sz="8" w:space="0" w:color="BFBFBF"/>
            </w:tcBorders>
            <w:noWrap/>
            <w:vAlign w:val="bottom"/>
            <w:hideMark/>
          </w:tcPr>
          <w:p w14:paraId="1577573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98200</w:t>
            </w:r>
          </w:p>
        </w:tc>
        <w:tc>
          <w:tcPr>
            <w:tcW w:w="0" w:type="auto"/>
            <w:tcBorders>
              <w:top w:val="nil"/>
              <w:left w:val="nil"/>
              <w:bottom w:val="single" w:sz="8" w:space="0" w:color="BFBFBF"/>
              <w:right w:val="single" w:sz="8" w:space="0" w:color="BFBFBF"/>
            </w:tcBorders>
            <w:noWrap/>
            <w:vAlign w:val="bottom"/>
            <w:hideMark/>
          </w:tcPr>
          <w:p w14:paraId="1E597AD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c>
          <w:tcPr>
            <w:tcW w:w="0" w:type="auto"/>
            <w:tcBorders>
              <w:top w:val="nil"/>
              <w:left w:val="nil"/>
              <w:bottom w:val="single" w:sz="8" w:space="0" w:color="BFBFBF"/>
              <w:right w:val="single" w:sz="8" w:space="0" w:color="BFBFBF"/>
            </w:tcBorders>
            <w:noWrap/>
            <w:vAlign w:val="bottom"/>
            <w:hideMark/>
          </w:tcPr>
          <w:p w14:paraId="69C944A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98200</w:t>
            </w:r>
          </w:p>
        </w:tc>
        <w:tc>
          <w:tcPr>
            <w:tcW w:w="0" w:type="auto"/>
            <w:tcBorders>
              <w:top w:val="nil"/>
              <w:left w:val="nil"/>
              <w:bottom w:val="single" w:sz="8" w:space="0" w:color="BFBFBF"/>
              <w:right w:val="single" w:sz="8" w:space="0" w:color="BFBFBF"/>
            </w:tcBorders>
            <w:noWrap/>
            <w:vAlign w:val="bottom"/>
            <w:hideMark/>
          </w:tcPr>
          <w:p w14:paraId="695ACC7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90634</w:t>
            </w:r>
          </w:p>
        </w:tc>
        <w:tc>
          <w:tcPr>
            <w:tcW w:w="0" w:type="auto"/>
            <w:tcBorders>
              <w:top w:val="nil"/>
              <w:left w:val="nil"/>
              <w:bottom w:val="single" w:sz="8" w:space="0" w:color="BFBFBF"/>
              <w:right w:val="single" w:sz="8" w:space="0" w:color="BFBFBF"/>
            </w:tcBorders>
            <w:noWrap/>
            <w:vAlign w:val="bottom"/>
            <w:hideMark/>
          </w:tcPr>
          <w:p w14:paraId="5B639A1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w:t>
            </w:r>
          </w:p>
        </w:tc>
        <w:tc>
          <w:tcPr>
            <w:tcW w:w="0" w:type="auto"/>
            <w:tcBorders>
              <w:top w:val="nil"/>
              <w:left w:val="nil"/>
              <w:bottom w:val="single" w:sz="8" w:space="0" w:color="BFBFBF"/>
              <w:right w:val="single" w:sz="8" w:space="0" w:color="BFBFBF"/>
            </w:tcBorders>
            <w:noWrap/>
            <w:vAlign w:val="bottom"/>
            <w:hideMark/>
          </w:tcPr>
          <w:p w14:paraId="171B7DE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90634</w:t>
            </w:r>
          </w:p>
        </w:tc>
        <w:tc>
          <w:tcPr>
            <w:tcW w:w="0" w:type="auto"/>
            <w:tcBorders>
              <w:top w:val="nil"/>
              <w:left w:val="nil"/>
              <w:bottom w:val="single" w:sz="8" w:space="0" w:color="BFBFBF"/>
              <w:right w:val="single" w:sz="8" w:space="0" w:color="BFBFBF"/>
            </w:tcBorders>
            <w:noWrap/>
            <w:vAlign w:val="bottom"/>
            <w:hideMark/>
          </w:tcPr>
          <w:p w14:paraId="14B927E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83414</w:t>
            </w:r>
          </w:p>
        </w:tc>
        <w:tc>
          <w:tcPr>
            <w:tcW w:w="0" w:type="auto"/>
            <w:tcBorders>
              <w:top w:val="nil"/>
              <w:left w:val="nil"/>
              <w:bottom w:val="single" w:sz="8" w:space="0" w:color="BFBFBF"/>
              <w:right w:val="single" w:sz="8" w:space="0" w:color="BFBFBF"/>
            </w:tcBorders>
            <w:noWrap/>
            <w:vAlign w:val="bottom"/>
            <w:hideMark/>
          </w:tcPr>
          <w:p w14:paraId="1E3CE33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w:t>
            </w:r>
          </w:p>
        </w:tc>
        <w:tc>
          <w:tcPr>
            <w:tcW w:w="0" w:type="auto"/>
            <w:tcBorders>
              <w:top w:val="nil"/>
              <w:left w:val="nil"/>
              <w:bottom w:val="single" w:sz="8" w:space="0" w:color="BFBFBF"/>
              <w:right w:val="single" w:sz="8" w:space="0" w:color="BFBFBF"/>
            </w:tcBorders>
            <w:noWrap/>
            <w:vAlign w:val="bottom"/>
            <w:hideMark/>
          </w:tcPr>
          <w:p w14:paraId="20E4CEE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83414</w:t>
            </w:r>
          </w:p>
        </w:tc>
        <w:tc>
          <w:tcPr>
            <w:tcW w:w="0" w:type="auto"/>
            <w:tcBorders>
              <w:top w:val="nil"/>
              <w:left w:val="nil"/>
              <w:bottom w:val="single" w:sz="8" w:space="0" w:color="BFBFBF"/>
              <w:right w:val="single" w:sz="8" w:space="0" w:color="BFBFBF"/>
            </w:tcBorders>
            <w:noWrap/>
            <w:vAlign w:val="bottom"/>
            <w:hideMark/>
          </w:tcPr>
          <w:p w14:paraId="04E34B2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76692</w:t>
            </w:r>
          </w:p>
        </w:tc>
        <w:tc>
          <w:tcPr>
            <w:tcW w:w="0" w:type="auto"/>
            <w:tcBorders>
              <w:top w:val="nil"/>
              <w:left w:val="nil"/>
              <w:bottom w:val="single" w:sz="8" w:space="0" w:color="BFBFBF"/>
              <w:right w:val="single" w:sz="8" w:space="0" w:color="BFBFBF"/>
            </w:tcBorders>
            <w:noWrap/>
            <w:vAlign w:val="bottom"/>
            <w:hideMark/>
          </w:tcPr>
          <w:p w14:paraId="1EC767C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w:t>
            </w:r>
          </w:p>
        </w:tc>
        <w:tc>
          <w:tcPr>
            <w:tcW w:w="0" w:type="auto"/>
            <w:tcBorders>
              <w:top w:val="nil"/>
              <w:left w:val="nil"/>
              <w:bottom w:val="single" w:sz="8" w:space="0" w:color="BFBFBF"/>
              <w:right w:val="single" w:sz="8" w:space="0" w:color="BFBFBF"/>
            </w:tcBorders>
            <w:noWrap/>
            <w:vAlign w:val="bottom"/>
            <w:hideMark/>
          </w:tcPr>
          <w:p w14:paraId="62E4BE6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105971</w:t>
            </w:r>
          </w:p>
        </w:tc>
        <w:tc>
          <w:tcPr>
            <w:tcW w:w="0" w:type="auto"/>
            <w:tcBorders>
              <w:top w:val="nil"/>
              <w:left w:val="nil"/>
              <w:bottom w:val="single" w:sz="8" w:space="0" w:color="BFBFBF"/>
              <w:right w:val="single" w:sz="8" w:space="0" w:color="BFBFBF"/>
            </w:tcBorders>
            <w:noWrap/>
            <w:vAlign w:val="bottom"/>
            <w:hideMark/>
          </w:tcPr>
          <w:p w14:paraId="7C69DE2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76692</w:t>
            </w:r>
          </w:p>
        </w:tc>
        <w:tc>
          <w:tcPr>
            <w:tcW w:w="0" w:type="auto"/>
            <w:tcBorders>
              <w:top w:val="nil"/>
              <w:left w:val="nil"/>
              <w:bottom w:val="single" w:sz="8" w:space="0" w:color="BFBFBF"/>
              <w:right w:val="single" w:sz="8" w:space="0" w:color="BFBFBF"/>
            </w:tcBorders>
            <w:noWrap/>
            <w:vAlign w:val="bottom"/>
            <w:hideMark/>
          </w:tcPr>
          <w:p w14:paraId="047C120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-28</w:t>
            </w:r>
          </w:p>
        </w:tc>
      </w:tr>
      <w:tr w:rsidR="00D34820" w:rsidRPr="0070469B" w14:paraId="2285463A"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0709AA7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Добрич</w:t>
            </w:r>
          </w:p>
        </w:tc>
        <w:tc>
          <w:tcPr>
            <w:tcW w:w="0" w:type="auto"/>
            <w:tcBorders>
              <w:top w:val="nil"/>
              <w:left w:val="nil"/>
              <w:bottom w:val="single" w:sz="8" w:space="0" w:color="BFBFBF"/>
              <w:right w:val="single" w:sz="8" w:space="0" w:color="BFBFBF"/>
            </w:tcBorders>
            <w:noWrap/>
            <w:vAlign w:val="bottom"/>
            <w:hideMark/>
          </w:tcPr>
          <w:p w14:paraId="18DC502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171585</w:t>
            </w:r>
          </w:p>
        </w:tc>
        <w:tc>
          <w:tcPr>
            <w:tcW w:w="0" w:type="auto"/>
            <w:tcBorders>
              <w:top w:val="nil"/>
              <w:left w:val="nil"/>
              <w:bottom w:val="single" w:sz="8" w:space="0" w:color="BFBFBF"/>
              <w:right w:val="single" w:sz="8" w:space="0" w:color="BFBFBF"/>
            </w:tcBorders>
            <w:noWrap/>
            <w:vAlign w:val="bottom"/>
            <w:hideMark/>
          </w:tcPr>
          <w:p w14:paraId="56FB83E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163102</w:t>
            </w:r>
          </w:p>
        </w:tc>
        <w:tc>
          <w:tcPr>
            <w:tcW w:w="0" w:type="auto"/>
            <w:tcBorders>
              <w:top w:val="nil"/>
              <w:left w:val="nil"/>
              <w:bottom w:val="single" w:sz="8" w:space="0" w:color="BFBFBF"/>
              <w:right w:val="single" w:sz="8" w:space="0" w:color="BFBFBF"/>
            </w:tcBorders>
            <w:noWrap/>
            <w:vAlign w:val="bottom"/>
            <w:hideMark/>
          </w:tcPr>
          <w:p w14:paraId="09FFA39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2F34731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163102</w:t>
            </w:r>
          </w:p>
        </w:tc>
        <w:tc>
          <w:tcPr>
            <w:tcW w:w="0" w:type="auto"/>
            <w:tcBorders>
              <w:top w:val="nil"/>
              <w:left w:val="nil"/>
              <w:bottom w:val="single" w:sz="8" w:space="0" w:color="BFBFBF"/>
              <w:right w:val="single" w:sz="8" w:space="0" w:color="BFBFBF"/>
            </w:tcBorders>
            <w:noWrap/>
            <w:vAlign w:val="bottom"/>
            <w:hideMark/>
          </w:tcPr>
          <w:p w14:paraId="0A2FDD8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154742</w:t>
            </w:r>
          </w:p>
        </w:tc>
        <w:tc>
          <w:tcPr>
            <w:tcW w:w="0" w:type="auto"/>
            <w:tcBorders>
              <w:top w:val="nil"/>
              <w:left w:val="nil"/>
              <w:bottom w:val="single" w:sz="8" w:space="0" w:color="BFBFBF"/>
              <w:right w:val="single" w:sz="8" w:space="0" w:color="BFBFBF"/>
            </w:tcBorders>
            <w:noWrap/>
            <w:vAlign w:val="bottom"/>
            <w:hideMark/>
          </w:tcPr>
          <w:p w14:paraId="6953136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31D5F6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154742</w:t>
            </w:r>
          </w:p>
        </w:tc>
        <w:tc>
          <w:tcPr>
            <w:tcW w:w="0" w:type="auto"/>
            <w:tcBorders>
              <w:top w:val="nil"/>
              <w:left w:val="nil"/>
              <w:bottom w:val="single" w:sz="8" w:space="0" w:color="BFBFBF"/>
              <w:right w:val="single" w:sz="8" w:space="0" w:color="BFBFBF"/>
            </w:tcBorders>
            <w:noWrap/>
            <w:vAlign w:val="bottom"/>
            <w:hideMark/>
          </w:tcPr>
          <w:p w14:paraId="08E25A6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146654</w:t>
            </w:r>
          </w:p>
        </w:tc>
        <w:tc>
          <w:tcPr>
            <w:tcW w:w="0" w:type="auto"/>
            <w:tcBorders>
              <w:top w:val="nil"/>
              <w:left w:val="nil"/>
              <w:bottom w:val="single" w:sz="8" w:space="0" w:color="BFBFBF"/>
              <w:right w:val="single" w:sz="8" w:space="0" w:color="BFBFBF"/>
            </w:tcBorders>
            <w:noWrap/>
            <w:vAlign w:val="bottom"/>
            <w:hideMark/>
          </w:tcPr>
          <w:p w14:paraId="6EB2BC5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59EF514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146654</w:t>
            </w:r>
          </w:p>
        </w:tc>
        <w:tc>
          <w:tcPr>
            <w:tcW w:w="0" w:type="auto"/>
            <w:tcBorders>
              <w:top w:val="nil"/>
              <w:left w:val="nil"/>
              <w:bottom w:val="single" w:sz="8" w:space="0" w:color="BFBFBF"/>
              <w:right w:val="single" w:sz="8" w:space="0" w:color="BFBFBF"/>
            </w:tcBorders>
            <w:noWrap/>
            <w:vAlign w:val="bottom"/>
            <w:hideMark/>
          </w:tcPr>
          <w:p w14:paraId="4D0E19B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138932</w:t>
            </w:r>
          </w:p>
        </w:tc>
        <w:tc>
          <w:tcPr>
            <w:tcW w:w="0" w:type="auto"/>
            <w:tcBorders>
              <w:top w:val="nil"/>
              <w:left w:val="nil"/>
              <w:bottom w:val="single" w:sz="8" w:space="0" w:color="BFBFBF"/>
              <w:right w:val="single" w:sz="8" w:space="0" w:color="BFBFBF"/>
            </w:tcBorders>
            <w:noWrap/>
            <w:vAlign w:val="bottom"/>
            <w:hideMark/>
          </w:tcPr>
          <w:p w14:paraId="30FC494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5995236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171585</w:t>
            </w:r>
          </w:p>
        </w:tc>
        <w:tc>
          <w:tcPr>
            <w:tcW w:w="0" w:type="auto"/>
            <w:tcBorders>
              <w:top w:val="nil"/>
              <w:left w:val="nil"/>
              <w:bottom w:val="single" w:sz="8" w:space="0" w:color="BFBFBF"/>
              <w:right w:val="single" w:sz="8" w:space="0" w:color="BFBFBF"/>
            </w:tcBorders>
            <w:noWrap/>
            <w:vAlign w:val="bottom"/>
            <w:hideMark/>
          </w:tcPr>
          <w:p w14:paraId="497C201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138932</w:t>
            </w:r>
          </w:p>
        </w:tc>
        <w:tc>
          <w:tcPr>
            <w:tcW w:w="0" w:type="auto"/>
            <w:tcBorders>
              <w:top w:val="nil"/>
              <w:left w:val="nil"/>
              <w:bottom w:val="single" w:sz="8" w:space="0" w:color="BFBFBF"/>
              <w:right w:val="single" w:sz="8" w:space="0" w:color="BFBFBF"/>
            </w:tcBorders>
            <w:noWrap/>
            <w:vAlign w:val="bottom"/>
            <w:hideMark/>
          </w:tcPr>
          <w:p w14:paraId="39E85EB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w:t>
            </w:r>
          </w:p>
        </w:tc>
      </w:tr>
      <w:tr w:rsidR="00D34820" w:rsidRPr="0070469B" w14:paraId="09F1B65D"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6DE3F31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Кърджали</w:t>
            </w:r>
          </w:p>
        </w:tc>
        <w:tc>
          <w:tcPr>
            <w:tcW w:w="0" w:type="auto"/>
            <w:tcBorders>
              <w:top w:val="nil"/>
              <w:left w:val="nil"/>
              <w:bottom w:val="single" w:sz="8" w:space="0" w:color="BFBFBF"/>
              <w:right w:val="single" w:sz="8" w:space="0" w:color="BFBFBF"/>
            </w:tcBorders>
            <w:noWrap/>
            <w:vAlign w:val="bottom"/>
            <w:hideMark/>
          </w:tcPr>
          <w:p w14:paraId="5CF09E6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146907</w:t>
            </w:r>
          </w:p>
        </w:tc>
        <w:tc>
          <w:tcPr>
            <w:tcW w:w="0" w:type="auto"/>
            <w:tcBorders>
              <w:top w:val="nil"/>
              <w:left w:val="nil"/>
              <w:bottom w:val="single" w:sz="8" w:space="0" w:color="BFBFBF"/>
              <w:right w:val="single" w:sz="8" w:space="0" w:color="BFBFBF"/>
            </w:tcBorders>
            <w:noWrap/>
            <w:vAlign w:val="bottom"/>
            <w:hideMark/>
          </w:tcPr>
          <w:p w14:paraId="15F9BD5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141002</w:t>
            </w:r>
          </w:p>
        </w:tc>
        <w:tc>
          <w:tcPr>
            <w:tcW w:w="0" w:type="auto"/>
            <w:tcBorders>
              <w:top w:val="nil"/>
              <w:left w:val="nil"/>
              <w:bottom w:val="single" w:sz="8" w:space="0" w:color="BFBFBF"/>
              <w:right w:val="single" w:sz="8" w:space="0" w:color="BFBFBF"/>
            </w:tcBorders>
            <w:noWrap/>
            <w:vAlign w:val="bottom"/>
            <w:hideMark/>
          </w:tcPr>
          <w:p w14:paraId="28E1B05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7536A52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141002</w:t>
            </w:r>
          </w:p>
        </w:tc>
        <w:tc>
          <w:tcPr>
            <w:tcW w:w="0" w:type="auto"/>
            <w:tcBorders>
              <w:top w:val="nil"/>
              <w:left w:val="nil"/>
              <w:bottom w:val="single" w:sz="8" w:space="0" w:color="BFBFBF"/>
              <w:right w:val="single" w:sz="8" w:space="0" w:color="BFBFBF"/>
            </w:tcBorders>
            <w:noWrap/>
            <w:vAlign w:val="bottom"/>
            <w:hideMark/>
          </w:tcPr>
          <w:p w14:paraId="4C6A1E0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134548</w:t>
            </w:r>
          </w:p>
        </w:tc>
        <w:tc>
          <w:tcPr>
            <w:tcW w:w="0" w:type="auto"/>
            <w:tcBorders>
              <w:top w:val="nil"/>
              <w:left w:val="nil"/>
              <w:bottom w:val="single" w:sz="8" w:space="0" w:color="BFBFBF"/>
              <w:right w:val="single" w:sz="8" w:space="0" w:color="BFBFBF"/>
            </w:tcBorders>
            <w:noWrap/>
            <w:vAlign w:val="bottom"/>
            <w:hideMark/>
          </w:tcPr>
          <w:p w14:paraId="1E0E1AF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1E2CCF8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134548</w:t>
            </w:r>
          </w:p>
        </w:tc>
        <w:tc>
          <w:tcPr>
            <w:tcW w:w="0" w:type="auto"/>
            <w:tcBorders>
              <w:top w:val="nil"/>
              <w:left w:val="nil"/>
              <w:bottom w:val="single" w:sz="8" w:space="0" w:color="BFBFBF"/>
              <w:right w:val="single" w:sz="8" w:space="0" w:color="BFBFBF"/>
            </w:tcBorders>
            <w:noWrap/>
            <w:vAlign w:val="bottom"/>
            <w:hideMark/>
          </w:tcPr>
          <w:p w14:paraId="3821E2B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128043</w:t>
            </w:r>
          </w:p>
        </w:tc>
        <w:tc>
          <w:tcPr>
            <w:tcW w:w="0" w:type="auto"/>
            <w:tcBorders>
              <w:top w:val="nil"/>
              <w:left w:val="nil"/>
              <w:bottom w:val="single" w:sz="8" w:space="0" w:color="BFBFBF"/>
              <w:right w:val="single" w:sz="8" w:space="0" w:color="BFBFBF"/>
            </w:tcBorders>
            <w:noWrap/>
            <w:vAlign w:val="bottom"/>
            <w:hideMark/>
          </w:tcPr>
          <w:p w14:paraId="0703E95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C1C6EE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128043</w:t>
            </w:r>
          </w:p>
        </w:tc>
        <w:tc>
          <w:tcPr>
            <w:tcW w:w="0" w:type="auto"/>
            <w:tcBorders>
              <w:top w:val="nil"/>
              <w:left w:val="nil"/>
              <w:bottom w:val="single" w:sz="8" w:space="0" w:color="BFBFBF"/>
              <w:right w:val="single" w:sz="8" w:space="0" w:color="BFBFBF"/>
            </w:tcBorders>
            <w:noWrap/>
            <w:vAlign w:val="bottom"/>
            <w:hideMark/>
          </w:tcPr>
          <w:p w14:paraId="29D8414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121519</w:t>
            </w:r>
          </w:p>
        </w:tc>
        <w:tc>
          <w:tcPr>
            <w:tcW w:w="0" w:type="auto"/>
            <w:tcBorders>
              <w:top w:val="nil"/>
              <w:left w:val="nil"/>
              <w:bottom w:val="single" w:sz="8" w:space="0" w:color="BFBFBF"/>
              <w:right w:val="single" w:sz="8" w:space="0" w:color="BFBFBF"/>
            </w:tcBorders>
            <w:noWrap/>
            <w:vAlign w:val="bottom"/>
            <w:hideMark/>
          </w:tcPr>
          <w:p w14:paraId="684D300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7439A58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146907</w:t>
            </w:r>
          </w:p>
        </w:tc>
        <w:tc>
          <w:tcPr>
            <w:tcW w:w="0" w:type="auto"/>
            <w:tcBorders>
              <w:top w:val="nil"/>
              <w:left w:val="nil"/>
              <w:bottom w:val="single" w:sz="8" w:space="0" w:color="BFBFBF"/>
              <w:right w:val="single" w:sz="8" w:space="0" w:color="BFBFBF"/>
            </w:tcBorders>
            <w:noWrap/>
            <w:vAlign w:val="bottom"/>
            <w:hideMark/>
          </w:tcPr>
          <w:p w14:paraId="62905CC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121519</w:t>
            </w:r>
          </w:p>
        </w:tc>
        <w:tc>
          <w:tcPr>
            <w:tcW w:w="0" w:type="auto"/>
            <w:tcBorders>
              <w:top w:val="nil"/>
              <w:left w:val="nil"/>
              <w:bottom w:val="single" w:sz="8" w:space="0" w:color="BFBFBF"/>
              <w:right w:val="single" w:sz="8" w:space="0" w:color="BFBFBF"/>
            </w:tcBorders>
            <w:noWrap/>
            <w:vAlign w:val="bottom"/>
            <w:hideMark/>
          </w:tcPr>
          <w:p w14:paraId="5744EAD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w:t>
            </w:r>
          </w:p>
        </w:tc>
      </w:tr>
      <w:tr w:rsidR="00D34820" w:rsidRPr="0070469B" w14:paraId="7787728F"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8EDBE1E"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Кюстендил</w:t>
            </w:r>
          </w:p>
        </w:tc>
        <w:tc>
          <w:tcPr>
            <w:tcW w:w="0" w:type="auto"/>
            <w:tcBorders>
              <w:top w:val="nil"/>
              <w:left w:val="nil"/>
              <w:bottom w:val="single" w:sz="8" w:space="0" w:color="BFBFBF"/>
              <w:right w:val="single" w:sz="8" w:space="0" w:color="BFBFBF"/>
            </w:tcBorders>
            <w:noWrap/>
            <w:vAlign w:val="bottom"/>
            <w:hideMark/>
          </w:tcPr>
          <w:p w14:paraId="73A33E7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117143</w:t>
            </w:r>
          </w:p>
        </w:tc>
        <w:tc>
          <w:tcPr>
            <w:tcW w:w="0" w:type="auto"/>
            <w:tcBorders>
              <w:top w:val="nil"/>
              <w:left w:val="nil"/>
              <w:bottom w:val="single" w:sz="8" w:space="0" w:color="BFBFBF"/>
              <w:right w:val="single" w:sz="8" w:space="0" w:color="BFBFBF"/>
            </w:tcBorders>
            <w:noWrap/>
            <w:vAlign w:val="bottom"/>
            <w:hideMark/>
          </w:tcPr>
          <w:p w14:paraId="589F621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109482</w:t>
            </w:r>
          </w:p>
        </w:tc>
        <w:tc>
          <w:tcPr>
            <w:tcW w:w="0" w:type="auto"/>
            <w:tcBorders>
              <w:top w:val="nil"/>
              <w:left w:val="nil"/>
              <w:bottom w:val="single" w:sz="8" w:space="0" w:color="BFBFBF"/>
              <w:right w:val="single" w:sz="8" w:space="0" w:color="BFBFBF"/>
            </w:tcBorders>
            <w:noWrap/>
            <w:vAlign w:val="bottom"/>
            <w:hideMark/>
          </w:tcPr>
          <w:p w14:paraId="7582317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c>
          <w:tcPr>
            <w:tcW w:w="0" w:type="auto"/>
            <w:tcBorders>
              <w:top w:val="nil"/>
              <w:left w:val="nil"/>
              <w:bottom w:val="single" w:sz="8" w:space="0" w:color="BFBFBF"/>
              <w:right w:val="single" w:sz="8" w:space="0" w:color="BFBFBF"/>
            </w:tcBorders>
            <w:noWrap/>
            <w:vAlign w:val="bottom"/>
            <w:hideMark/>
          </w:tcPr>
          <w:p w14:paraId="1EB095C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109482</w:t>
            </w:r>
          </w:p>
        </w:tc>
        <w:tc>
          <w:tcPr>
            <w:tcW w:w="0" w:type="auto"/>
            <w:tcBorders>
              <w:top w:val="nil"/>
              <w:left w:val="nil"/>
              <w:bottom w:val="single" w:sz="8" w:space="0" w:color="BFBFBF"/>
              <w:right w:val="single" w:sz="8" w:space="0" w:color="BFBFBF"/>
            </w:tcBorders>
            <w:noWrap/>
            <w:vAlign w:val="bottom"/>
            <w:hideMark/>
          </w:tcPr>
          <w:p w14:paraId="776E840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102184</w:t>
            </w:r>
          </w:p>
        </w:tc>
        <w:tc>
          <w:tcPr>
            <w:tcW w:w="0" w:type="auto"/>
            <w:tcBorders>
              <w:top w:val="nil"/>
              <w:left w:val="nil"/>
              <w:bottom w:val="single" w:sz="8" w:space="0" w:color="BFBFBF"/>
              <w:right w:val="single" w:sz="8" w:space="0" w:color="BFBFBF"/>
            </w:tcBorders>
            <w:noWrap/>
            <w:vAlign w:val="bottom"/>
            <w:hideMark/>
          </w:tcPr>
          <w:p w14:paraId="65CAE13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c>
          <w:tcPr>
            <w:tcW w:w="0" w:type="auto"/>
            <w:tcBorders>
              <w:top w:val="nil"/>
              <w:left w:val="nil"/>
              <w:bottom w:val="single" w:sz="8" w:space="0" w:color="BFBFBF"/>
              <w:right w:val="single" w:sz="8" w:space="0" w:color="BFBFBF"/>
            </w:tcBorders>
            <w:noWrap/>
            <w:vAlign w:val="bottom"/>
            <w:hideMark/>
          </w:tcPr>
          <w:p w14:paraId="3330016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102184</w:t>
            </w:r>
          </w:p>
        </w:tc>
        <w:tc>
          <w:tcPr>
            <w:tcW w:w="0" w:type="auto"/>
            <w:tcBorders>
              <w:top w:val="nil"/>
              <w:left w:val="nil"/>
              <w:bottom w:val="single" w:sz="8" w:space="0" w:color="BFBFBF"/>
              <w:right w:val="single" w:sz="8" w:space="0" w:color="BFBFBF"/>
            </w:tcBorders>
            <w:noWrap/>
            <w:vAlign w:val="bottom"/>
            <w:hideMark/>
          </w:tcPr>
          <w:p w14:paraId="53B3C71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95328</w:t>
            </w:r>
          </w:p>
        </w:tc>
        <w:tc>
          <w:tcPr>
            <w:tcW w:w="0" w:type="auto"/>
            <w:tcBorders>
              <w:top w:val="nil"/>
              <w:left w:val="nil"/>
              <w:bottom w:val="single" w:sz="8" w:space="0" w:color="BFBFBF"/>
              <w:right w:val="single" w:sz="8" w:space="0" w:color="BFBFBF"/>
            </w:tcBorders>
            <w:noWrap/>
            <w:vAlign w:val="bottom"/>
            <w:hideMark/>
          </w:tcPr>
          <w:p w14:paraId="32EA311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c>
          <w:tcPr>
            <w:tcW w:w="0" w:type="auto"/>
            <w:tcBorders>
              <w:top w:val="nil"/>
              <w:left w:val="nil"/>
              <w:bottom w:val="single" w:sz="8" w:space="0" w:color="BFBFBF"/>
              <w:right w:val="single" w:sz="8" w:space="0" w:color="BFBFBF"/>
            </w:tcBorders>
            <w:noWrap/>
            <w:vAlign w:val="bottom"/>
            <w:hideMark/>
          </w:tcPr>
          <w:p w14:paraId="5D6A613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95328</w:t>
            </w:r>
          </w:p>
        </w:tc>
        <w:tc>
          <w:tcPr>
            <w:tcW w:w="0" w:type="auto"/>
            <w:tcBorders>
              <w:top w:val="nil"/>
              <w:left w:val="nil"/>
              <w:bottom w:val="single" w:sz="8" w:space="0" w:color="BFBFBF"/>
              <w:right w:val="single" w:sz="8" w:space="0" w:color="BFBFBF"/>
            </w:tcBorders>
            <w:noWrap/>
            <w:vAlign w:val="bottom"/>
            <w:hideMark/>
          </w:tcPr>
          <w:p w14:paraId="551FC88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88792</w:t>
            </w:r>
          </w:p>
        </w:tc>
        <w:tc>
          <w:tcPr>
            <w:tcW w:w="0" w:type="auto"/>
            <w:tcBorders>
              <w:top w:val="nil"/>
              <w:left w:val="nil"/>
              <w:bottom w:val="single" w:sz="8" w:space="0" w:color="BFBFBF"/>
              <w:right w:val="single" w:sz="8" w:space="0" w:color="BFBFBF"/>
            </w:tcBorders>
            <w:noWrap/>
            <w:vAlign w:val="bottom"/>
            <w:hideMark/>
          </w:tcPr>
          <w:p w14:paraId="3F5DC00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c>
          <w:tcPr>
            <w:tcW w:w="0" w:type="auto"/>
            <w:tcBorders>
              <w:top w:val="nil"/>
              <w:left w:val="nil"/>
              <w:bottom w:val="single" w:sz="8" w:space="0" w:color="BFBFBF"/>
              <w:right w:val="single" w:sz="8" w:space="0" w:color="BFBFBF"/>
            </w:tcBorders>
            <w:noWrap/>
            <w:vAlign w:val="bottom"/>
            <w:hideMark/>
          </w:tcPr>
          <w:p w14:paraId="0A9DDC7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117143</w:t>
            </w:r>
          </w:p>
        </w:tc>
        <w:tc>
          <w:tcPr>
            <w:tcW w:w="0" w:type="auto"/>
            <w:tcBorders>
              <w:top w:val="nil"/>
              <w:left w:val="nil"/>
              <w:bottom w:val="single" w:sz="8" w:space="0" w:color="BFBFBF"/>
              <w:right w:val="single" w:sz="8" w:space="0" w:color="BFBFBF"/>
            </w:tcBorders>
            <w:noWrap/>
            <w:vAlign w:val="bottom"/>
            <w:hideMark/>
          </w:tcPr>
          <w:p w14:paraId="651E781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88792</w:t>
            </w:r>
          </w:p>
        </w:tc>
        <w:tc>
          <w:tcPr>
            <w:tcW w:w="0" w:type="auto"/>
            <w:tcBorders>
              <w:top w:val="nil"/>
              <w:left w:val="nil"/>
              <w:bottom w:val="single" w:sz="8" w:space="0" w:color="BFBFBF"/>
              <w:right w:val="single" w:sz="8" w:space="0" w:color="BFBFBF"/>
            </w:tcBorders>
            <w:noWrap/>
            <w:vAlign w:val="bottom"/>
            <w:hideMark/>
          </w:tcPr>
          <w:p w14:paraId="5CF3296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-24</w:t>
            </w:r>
          </w:p>
        </w:tc>
      </w:tr>
      <w:tr w:rsidR="00D34820" w:rsidRPr="0070469B" w14:paraId="50EAE839"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2242CF9D"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Ловеч</w:t>
            </w:r>
          </w:p>
        </w:tc>
        <w:tc>
          <w:tcPr>
            <w:tcW w:w="0" w:type="auto"/>
            <w:tcBorders>
              <w:top w:val="nil"/>
              <w:left w:val="nil"/>
              <w:bottom w:val="single" w:sz="8" w:space="0" w:color="BFBFBF"/>
              <w:right w:val="single" w:sz="8" w:space="0" w:color="BFBFBF"/>
            </w:tcBorders>
            <w:noWrap/>
            <w:vAlign w:val="bottom"/>
            <w:hideMark/>
          </w:tcPr>
          <w:p w14:paraId="782370A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122619</w:t>
            </w:r>
          </w:p>
        </w:tc>
        <w:tc>
          <w:tcPr>
            <w:tcW w:w="0" w:type="auto"/>
            <w:tcBorders>
              <w:top w:val="nil"/>
              <w:left w:val="nil"/>
              <w:bottom w:val="single" w:sz="8" w:space="0" w:color="BFBFBF"/>
              <w:right w:val="single" w:sz="8" w:space="0" w:color="BFBFBF"/>
            </w:tcBorders>
            <w:noWrap/>
            <w:vAlign w:val="bottom"/>
            <w:hideMark/>
          </w:tcPr>
          <w:p w14:paraId="02A5C6D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114892</w:t>
            </w:r>
          </w:p>
        </w:tc>
        <w:tc>
          <w:tcPr>
            <w:tcW w:w="0" w:type="auto"/>
            <w:tcBorders>
              <w:top w:val="nil"/>
              <w:left w:val="nil"/>
              <w:bottom w:val="single" w:sz="8" w:space="0" w:color="BFBFBF"/>
              <w:right w:val="single" w:sz="8" w:space="0" w:color="BFBFBF"/>
            </w:tcBorders>
            <w:noWrap/>
            <w:vAlign w:val="bottom"/>
            <w:hideMark/>
          </w:tcPr>
          <w:p w14:paraId="2CC99F2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4DEADFA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114892</w:t>
            </w:r>
          </w:p>
        </w:tc>
        <w:tc>
          <w:tcPr>
            <w:tcW w:w="0" w:type="auto"/>
            <w:tcBorders>
              <w:top w:val="nil"/>
              <w:left w:val="nil"/>
              <w:bottom w:val="single" w:sz="8" w:space="0" w:color="BFBFBF"/>
              <w:right w:val="single" w:sz="8" w:space="0" w:color="BFBFBF"/>
            </w:tcBorders>
            <w:noWrap/>
            <w:vAlign w:val="bottom"/>
            <w:hideMark/>
          </w:tcPr>
          <w:p w14:paraId="4693D82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107755</w:t>
            </w:r>
          </w:p>
        </w:tc>
        <w:tc>
          <w:tcPr>
            <w:tcW w:w="0" w:type="auto"/>
            <w:tcBorders>
              <w:top w:val="nil"/>
              <w:left w:val="nil"/>
              <w:bottom w:val="single" w:sz="8" w:space="0" w:color="BFBFBF"/>
              <w:right w:val="single" w:sz="8" w:space="0" w:color="BFBFBF"/>
            </w:tcBorders>
            <w:noWrap/>
            <w:vAlign w:val="bottom"/>
            <w:hideMark/>
          </w:tcPr>
          <w:p w14:paraId="30D7FDA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692AACF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107755</w:t>
            </w:r>
          </w:p>
        </w:tc>
        <w:tc>
          <w:tcPr>
            <w:tcW w:w="0" w:type="auto"/>
            <w:tcBorders>
              <w:top w:val="nil"/>
              <w:left w:val="nil"/>
              <w:bottom w:val="single" w:sz="8" w:space="0" w:color="BFBFBF"/>
              <w:right w:val="single" w:sz="8" w:space="0" w:color="BFBFBF"/>
            </w:tcBorders>
            <w:noWrap/>
            <w:vAlign w:val="bottom"/>
            <w:hideMark/>
          </w:tcPr>
          <w:p w14:paraId="253A232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101152</w:t>
            </w:r>
          </w:p>
        </w:tc>
        <w:tc>
          <w:tcPr>
            <w:tcW w:w="0" w:type="auto"/>
            <w:tcBorders>
              <w:top w:val="nil"/>
              <w:left w:val="nil"/>
              <w:bottom w:val="single" w:sz="8" w:space="0" w:color="BFBFBF"/>
              <w:right w:val="single" w:sz="8" w:space="0" w:color="BFBFBF"/>
            </w:tcBorders>
            <w:noWrap/>
            <w:vAlign w:val="bottom"/>
            <w:hideMark/>
          </w:tcPr>
          <w:p w14:paraId="4264259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17035DE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101152</w:t>
            </w:r>
          </w:p>
        </w:tc>
        <w:tc>
          <w:tcPr>
            <w:tcW w:w="0" w:type="auto"/>
            <w:tcBorders>
              <w:top w:val="nil"/>
              <w:left w:val="nil"/>
              <w:bottom w:val="single" w:sz="8" w:space="0" w:color="BFBFBF"/>
              <w:right w:val="single" w:sz="8" w:space="0" w:color="BFBFBF"/>
            </w:tcBorders>
            <w:noWrap/>
            <w:vAlign w:val="bottom"/>
            <w:hideMark/>
          </w:tcPr>
          <w:p w14:paraId="7735983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94976</w:t>
            </w:r>
          </w:p>
        </w:tc>
        <w:tc>
          <w:tcPr>
            <w:tcW w:w="0" w:type="auto"/>
            <w:tcBorders>
              <w:top w:val="nil"/>
              <w:left w:val="nil"/>
              <w:bottom w:val="single" w:sz="8" w:space="0" w:color="BFBFBF"/>
              <w:right w:val="single" w:sz="8" w:space="0" w:color="BFBFBF"/>
            </w:tcBorders>
            <w:noWrap/>
            <w:vAlign w:val="bottom"/>
            <w:hideMark/>
          </w:tcPr>
          <w:p w14:paraId="5E1E670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4F625B2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122619</w:t>
            </w:r>
          </w:p>
        </w:tc>
        <w:tc>
          <w:tcPr>
            <w:tcW w:w="0" w:type="auto"/>
            <w:tcBorders>
              <w:top w:val="nil"/>
              <w:left w:val="nil"/>
              <w:bottom w:val="single" w:sz="8" w:space="0" w:color="BFBFBF"/>
              <w:right w:val="single" w:sz="8" w:space="0" w:color="BFBFBF"/>
            </w:tcBorders>
            <w:noWrap/>
            <w:vAlign w:val="bottom"/>
            <w:hideMark/>
          </w:tcPr>
          <w:p w14:paraId="0B50573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94976</w:t>
            </w:r>
          </w:p>
        </w:tc>
        <w:tc>
          <w:tcPr>
            <w:tcW w:w="0" w:type="auto"/>
            <w:tcBorders>
              <w:top w:val="nil"/>
              <w:left w:val="nil"/>
              <w:bottom w:val="single" w:sz="8" w:space="0" w:color="BFBFBF"/>
              <w:right w:val="single" w:sz="8" w:space="0" w:color="BFBFBF"/>
            </w:tcBorders>
            <w:noWrap/>
            <w:vAlign w:val="bottom"/>
            <w:hideMark/>
          </w:tcPr>
          <w:p w14:paraId="242F981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-23</w:t>
            </w:r>
          </w:p>
        </w:tc>
      </w:tr>
      <w:tr w:rsidR="00D34820" w:rsidRPr="0070469B" w14:paraId="127529DA"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5EDBB72F"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Монтана</w:t>
            </w:r>
          </w:p>
        </w:tc>
        <w:tc>
          <w:tcPr>
            <w:tcW w:w="0" w:type="auto"/>
            <w:tcBorders>
              <w:top w:val="nil"/>
              <w:left w:val="nil"/>
              <w:bottom w:val="single" w:sz="8" w:space="0" w:color="BFBFBF"/>
              <w:right w:val="single" w:sz="8" w:space="0" w:color="BFBFBF"/>
            </w:tcBorders>
            <w:noWrap/>
            <w:vAlign w:val="bottom"/>
            <w:hideMark/>
          </w:tcPr>
          <w:p w14:paraId="2E0F762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128011</w:t>
            </w:r>
          </w:p>
        </w:tc>
        <w:tc>
          <w:tcPr>
            <w:tcW w:w="0" w:type="auto"/>
            <w:tcBorders>
              <w:top w:val="nil"/>
              <w:left w:val="nil"/>
              <w:bottom w:val="single" w:sz="8" w:space="0" w:color="BFBFBF"/>
              <w:right w:val="single" w:sz="8" w:space="0" w:color="BFBFBF"/>
            </w:tcBorders>
            <w:noWrap/>
            <w:vAlign w:val="bottom"/>
            <w:hideMark/>
          </w:tcPr>
          <w:p w14:paraId="22351F4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120680</w:t>
            </w:r>
          </w:p>
        </w:tc>
        <w:tc>
          <w:tcPr>
            <w:tcW w:w="0" w:type="auto"/>
            <w:tcBorders>
              <w:top w:val="nil"/>
              <w:left w:val="nil"/>
              <w:bottom w:val="single" w:sz="8" w:space="0" w:color="BFBFBF"/>
              <w:right w:val="single" w:sz="8" w:space="0" w:color="BFBFBF"/>
            </w:tcBorders>
            <w:noWrap/>
            <w:vAlign w:val="bottom"/>
            <w:hideMark/>
          </w:tcPr>
          <w:p w14:paraId="6AFD772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18CFF76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120680</w:t>
            </w:r>
          </w:p>
        </w:tc>
        <w:tc>
          <w:tcPr>
            <w:tcW w:w="0" w:type="auto"/>
            <w:tcBorders>
              <w:top w:val="nil"/>
              <w:left w:val="nil"/>
              <w:bottom w:val="single" w:sz="8" w:space="0" w:color="BFBFBF"/>
              <w:right w:val="single" w:sz="8" w:space="0" w:color="BFBFBF"/>
            </w:tcBorders>
            <w:noWrap/>
            <w:vAlign w:val="bottom"/>
            <w:hideMark/>
          </w:tcPr>
          <w:p w14:paraId="7D529F6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114026</w:t>
            </w:r>
          </w:p>
        </w:tc>
        <w:tc>
          <w:tcPr>
            <w:tcW w:w="0" w:type="auto"/>
            <w:tcBorders>
              <w:top w:val="nil"/>
              <w:left w:val="nil"/>
              <w:bottom w:val="single" w:sz="8" w:space="0" w:color="BFBFBF"/>
              <w:right w:val="single" w:sz="8" w:space="0" w:color="BFBFBF"/>
            </w:tcBorders>
            <w:noWrap/>
            <w:vAlign w:val="bottom"/>
            <w:hideMark/>
          </w:tcPr>
          <w:p w14:paraId="65BA17B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2F2CDDD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114026</w:t>
            </w:r>
          </w:p>
        </w:tc>
        <w:tc>
          <w:tcPr>
            <w:tcW w:w="0" w:type="auto"/>
            <w:tcBorders>
              <w:top w:val="nil"/>
              <w:left w:val="nil"/>
              <w:bottom w:val="single" w:sz="8" w:space="0" w:color="BFBFBF"/>
              <w:right w:val="single" w:sz="8" w:space="0" w:color="BFBFBF"/>
            </w:tcBorders>
            <w:noWrap/>
            <w:vAlign w:val="bottom"/>
            <w:hideMark/>
          </w:tcPr>
          <w:p w14:paraId="67482FF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107946</w:t>
            </w:r>
          </w:p>
        </w:tc>
        <w:tc>
          <w:tcPr>
            <w:tcW w:w="0" w:type="auto"/>
            <w:tcBorders>
              <w:top w:val="nil"/>
              <w:left w:val="nil"/>
              <w:bottom w:val="single" w:sz="8" w:space="0" w:color="BFBFBF"/>
              <w:right w:val="single" w:sz="8" w:space="0" w:color="BFBFBF"/>
            </w:tcBorders>
            <w:noWrap/>
            <w:vAlign w:val="bottom"/>
            <w:hideMark/>
          </w:tcPr>
          <w:p w14:paraId="5764F7E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5787960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107946</w:t>
            </w:r>
          </w:p>
        </w:tc>
        <w:tc>
          <w:tcPr>
            <w:tcW w:w="0" w:type="auto"/>
            <w:tcBorders>
              <w:top w:val="nil"/>
              <w:left w:val="nil"/>
              <w:bottom w:val="single" w:sz="8" w:space="0" w:color="BFBFBF"/>
              <w:right w:val="single" w:sz="8" w:space="0" w:color="BFBFBF"/>
            </w:tcBorders>
            <w:noWrap/>
            <w:vAlign w:val="bottom"/>
            <w:hideMark/>
          </w:tcPr>
          <w:p w14:paraId="0793C2C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102460</w:t>
            </w:r>
          </w:p>
        </w:tc>
        <w:tc>
          <w:tcPr>
            <w:tcW w:w="0" w:type="auto"/>
            <w:tcBorders>
              <w:top w:val="nil"/>
              <w:left w:val="nil"/>
              <w:bottom w:val="single" w:sz="8" w:space="0" w:color="BFBFBF"/>
              <w:right w:val="single" w:sz="8" w:space="0" w:color="BFBFBF"/>
            </w:tcBorders>
            <w:noWrap/>
            <w:vAlign w:val="bottom"/>
            <w:hideMark/>
          </w:tcPr>
          <w:p w14:paraId="4AA4B25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2B59E60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128011</w:t>
            </w:r>
          </w:p>
        </w:tc>
        <w:tc>
          <w:tcPr>
            <w:tcW w:w="0" w:type="auto"/>
            <w:tcBorders>
              <w:top w:val="nil"/>
              <w:left w:val="nil"/>
              <w:bottom w:val="single" w:sz="8" w:space="0" w:color="BFBFBF"/>
              <w:right w:val="single" w:sz="8" w:space="0" w:color="BFBFBF"/>
            </w:tcBorders>
            <w:noWrap/>
            <w:vAlign w:val="bottom"/>
            <w:hideMark/>
          </w:tcPr>
          <w:p w14:paraId="32DB810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102460</w:t>
            </w:r>
          </w:p>
        </w:tc>
        <w:tc>
          <w:tcPr>
            <w:tcW w:w="0" w:type="auto"/>
            <w:tcBorders>
              <w:top w:val="nil"/>
              <w:left w:val="nil"/>
              <w:bottom w:val="single" w:sz="8" w:space="0" w:color="BFBFBF"/>
              <w:right w:val="single" w:sz="8" w:space="0" w:color="BFBFBF"/>
            </w:tcBorders>
            <w:noWrap/>
            <w:vAlign w:val="bottom"/>
            <w:hideMark/>
          </w:tcPr>
          <w:p w14:paraId="29F0B5A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w:t>
            </w:r>
          </w:p>
        </w:tc>
      </w:tr>
      <w:tr w:rsidR="00D34820" w:rsidRPr="0070469B" w14:paraId="52ACCB4A"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33D3386F"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Пазарджик</w:t>
            </w:r>
          </w:p>
        </w:tc>
        <w:tc>
          <w:tcPr>
            <w:tcW w:w="0" w:type="auto"/>
            <w:tcBorders>
              <w:top w:val="nil"/>
              <w:left w:val="nil"/>
              <w:bottom w:val="single" w:sz="8" w:space="0" w:color="BFBFBF"/>
              <w:right w:val="single" w:sz="8" w:space="0" w:color="BFBFBF"/>
            </w:tcBorders>
            <w:noWrap/>
            <w:vAlign w:val="bottom"/>
            <w:hideMark/>
          </w:tcPr>
          <w:p w14:paraId="4928C28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252489</w:t>
            </w:r>
          </w:p>
        </w:tc>
        <w:tc>
          <w:tcPr>
            <w:tcW w:w="0" w:type="auto"/>
            <w:tcBorders>
              <w:top w:val="nil"/>
              <w:left w:val="nil"/>
              <w:bottom w:val="single" w:sz="8" w:space="0" w:color="BFBFBF"/>
              <w:right w:val="single" w:sz="8" w:space="0" w:color="BFBFBF"/>
            </w:tcBorders>
            <w:noWrap/>
            <w:vAlign w:val="bottom"/>
            <w:hideMark/>
          </w:tcPr>
          <w:p w14:paraId="3BBC9F5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241789</w:t>
            </w:r>
          </w:p>
        </w:tc>
        <w:tc>
          <w:tcPr>
            <w:tcW w:w="0" w:type="auto"/>
            <w:tcBorders>
              <w:top w:val="nil"/>
              <w:left w:val="nil"/>
              <w:bottom w:val="single" w:sz="8" w:space="0" w:color="BFBFBF"/>
              <w:right w:val="single" w:sz="8" w:space="0" w:color="BFBFBF"/>
            </w:tcBorders>
            <w:noWrap/>
            <w:vAlign w:val="bottom"/>
            <w:hideMark/>
          </w:tcPr>
          <w:p w14:paraId="4E38EF8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794A90C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241789</w:t>
            </w:r>
          </w:p>
        </w:tc>
        <w:tc>
          <w:tcPr>
            <w:tcW w:w="0" w:type="auto"/>
            <w:tcBorders>
              <w:top w:val="nil"/>
              <w:left w:val="nil"/>
              <w:bottom w:val="single" w:sz="8" w:space="0" w:color="BFBFBF"/>
              <w:right w:val="single" w:sz="8" w:space="0" w:color="BFBFBF"/>
            </w:tcBorders>
            <w:noWrap/>
            <w:vAlign w:val="bottom"/>
            <w:hideMark/>
          </w:tcPr>
          <w:p w14:paraId="3CA0B74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231076</w:t>
            </w:r>
          </w:p>
        </w:tc>
        <w:tc>
          <w:tcPr>
            <w:tcW w:w="0" w:type="auto"/>
            <w:tcBorders>
              <w:top w:val="nil"/>
              <w:left w:val="nil"/>
              <w:bottom w:val="single" w:sz="8" w:space="0" w:color="BFBFBF"/>
              <w:right w:val="single" w:sz="8" w:space="0" w:color="BFBFBF"/>
            </w:tcBorders>
            <w:noWrap/>
            <w:vAlign w:val="bottom"/>
            <w:hideMark/>
          </w:tcPr>
          <w:p w14:paraId="7CA3CCD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32F77C0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231076</w:t>
            </w:r>
          </w:p>
        </w:tc>
        <w:tc>
          <w:tcPr>
            <w:tcW w:w="0" w:type="auto"/>
            <w:tcBorders>
              <w:top w:val="nil"/>
              <w:left w:val="nil"/>
              <w:bottom w:val="single" w:sz="8" w:space="0" w:color="BFBFBF"/>
              <w:right w:val="single" w:sz="8" w:space="0" w:color="BFBFBF"/>
            </w:tcBorders>
            <w:noWrap/>
            <w:vAlign w:val="bottom"/>
            <w:hideMark/>
          </w:tcPr>
          <w:p w14:paraId="5B5ECE1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220699</w:t>
            </w:r>
          </w:p>
        </w:tc>
        <w:tc>
          <w:tcPr>
            <w:tcW w:w="0" w:type="auto"/>
            <w:tcBorders>
              <w:top w:val="nil"/>
              <w:left w:val="nil"/>
              <w:bottom w:val="single" w:sz="8" w:space="0" w:color="BFBFBF"/>
              <w:right w:val="single" w:sz="8" w:space="0" w:color="BFBFBF"/>
            </w:tcBorders>
            <w:noWrap/>
            <w:vAlign w:val="bottom"/>
            <w:hideMark/>
          </w:tcPr>
          <w:p w14:paraId="5F14701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2E1CFD3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220699</w:t>
            </w:r>
          </w:p>
        </w:tc>
        <w:tc>
          <w:tcPr>
            <w:tcW w:w="0" w:type="auto"/>
            <w:tcBorders>
              <w:top w:val="nil"/>
              <w:left w:val="nil"/>
              <w:bottom w:val="single" w:sz="8" w:space="0" w:color="BFBFBF"/>
              <w:right w:val="single" w:sz="8" w:space="0" w:color="BFBFBF"/>
            </w:tcBorders>
            <w:noWrap/>
            <w:vAlign w:val="bottom"/>
            <w:hideMark/>
          </w:tcPr>
          <w:p w14:paraId="292C1A0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210538</w:t>
            </w:r>
          </w:p>
        </w:tc>
        <w:tc>
          <w:tcPr>
            <w:tcW w:w="0" w:type="auto"/>
            <w:tcBorders>
              <w:top w:val="nil"/>
              <w:left w:val="nil"/>
              <w:bottom w:val="single" w:sz="8" w:space="0" w:color="BFBFBF"/>
              <w:right w:val="single" w:sz="8" w:space="0" w:color="BFBFBF"/>
            </w:tcBorders>
            <w:noWrap/>
            <w:vAlign w:val="bottom"/>
            <w:hideMark/>
          </w:tcPr>
          <w:p w14:paraId="1BEF449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45279B6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252489</w:t>
            </w:r>
          </w:p>
        </w:tc>
        <w:tc>
          <w:tcPr>
            <w:tcW w:w="0" w:type="auto"/>
            <w:tcBorders>
              <w:top w:val="nil"/>
              <w:left w:val="nil"/>
              <w:bottom w:val="single" w:sz="8" w:space="0" w:color="BFBFBF"/>
              <w:right w:val="single" w:sz="8" w:space="0" w:color="BFBFBF"/>
            </w:tcBorders>
            <w:noWrap/>
            <w:vAlign w:val="bottom"/>
            <w:hideMark/>
          </w:tcPr>
          <w:p w14:paraId="1B8218B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210538</w:t>
            </w:r>
          </w:p>
        </w:tc>
        <w:tc>
          <w:tcPr>
            <w:tcW w:w="0" w:type="auto"/>
            <w:tcBorders>
              <w:top w:val="nil"/>
              <w:left w:val="nil"/>
              <w:bottom w:val="single" w:sz="8" w:space="0" w:color="BFBFBF"/>
              <w:right w:val="single" w:sz="8" w:space="0" w:color="BFBFBF"/>
            </w:tcBorders>
            <w:noWrap/>
            <w:vAlign w:val="bottom"/>
            <w:hideMark/>
          </w:tcPr>
          <w:p w14:paraId="68F9CFF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w:t>
            </w:r>
          </w:p>
        </w:tc>
      </w:tr>
      <w:tr w:rsidR="00D34820" w:rsidRPr="0070469B" w14:paraId="724695B4"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49FFC06E"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Перник</w:t>
            </w:r>
          </w:p>
        </w:tc>
        <w:tc>
          <w:tcPr>
            <w:tcW w:w="0" w:type="auto"/>
            <w:tcBorders>
              <w:top w:val="nil"/>
              <w:left w:val="nil"/>
              <w:bottom w:val="single" w:sz="8" w:space="0" w:color="BFBFBF"/>
              <w:right w:val="single" w:sz="8" w:space="0" w:color="BFBFBF"/>
            </w:tcBorders>
            <w:noWrap/>
            <w:vAlign w:val="bottom"/>
            <w:hideMark/>
          </w:tcPr>
          <w:p w14:paraId="7386210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118370</w:t>
            </w:r>
          </w:p>
        </w:tc>
        <w:tc>
          <w:tcPr>
            <w:tcW w:w="0" w:type="auto"/>
            <w:tcBorders>
              <w:top w:val="nil"/>
              <w:left w:val="nil"/>
              <w:bottom w:val="single" w:sz="8" w:space="0" w:color="BFBFBF"/>
              <w:right w:val="single" w:sz="8" w:space="0" w:color="BFBFBF"/>
            </w:tcBorders>
            <w:noWrap/>
            <w:vAlign w:val="bottom"/>
            <w:hideMark/>
          </w:tcPr>
          <w:p w14:paraId="7BAE57B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111679</w:t>
            </w:r>
          </w:p>
        </w:tc>
        <w:tc>
          <w:tcPr>
            <w:tcW w:w="0" w:type="auto"/>
            <w:tcBorders>
              <w:top w:val="nil"/>
              <w:left w:val="nil"/>
              <w:bottom w:val="single" w:sz="8" w:space="0" w:color="BFBFBF"/>
              <w:right w:val="single" w:sz="8" w:space="0" w:color="BFBFBF"/>
            </w:tcBorders>
            <w:noWrap/>
            <w:vAlign w:val="bottom"/>
            <w:hideMark/>
          </w:tcPr>
          <w:p w14:paraId="6A690F6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5B81CF1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111679</w:t>
            </w:r>
          </w:p>
        </w:tc>
        <w:tc>
          <w:tcPr>
            <w:tcW w:w="0" w:type="auto"/>
            <w:tcBorders>
              <w:top w:val="nil"/>
              <w:left w:val="nil"/>
              <w:bottom w:val="single" w:sz="8" w:space="0" w:color="BFBFBF"/>
              <w:right w:val="single" w:sz="8" w:space="0" w:color="BFBFBF"/>
            </w:tcBorders>
            <w:noWrap/>
            <w:vAlign w:val="bottom"/>
            <w:hideMark/>
          </w:tcPr>
          <w:p w14:paraId="1DF2A74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105066</w:t>
            </w:r>
          </w:p>
        </w:tc>
        <w:tc>
          <w:tcPr>
            <w:tcW w:w="0" w:type="auto"/>
            <w:tcBorders>
              <w:top w:val="nil"/>
              <w:left w:val="nil"/>
              <w:bottom w:val="single" w:sz="8" w:space="0" w:color="BFBFBF"/>
              <w:right w:val="single" w:sz="8" w:space="0" w:color="BFBFBF"/>
            </w:tcBorders>
            <w:noWrap/>
            <w:vAlign w:val="bottom"/>
            <w:hideMark/>
          </w:tcPr>
          <w:p w14:paraId="01084DA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3697A0A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105066</w:t>
            </w:r>
          </w:p>
        </w:tc>
        <w:tc>
          <w:tcPr>
            <w:tcW w:w="0" w:type="auto"/>
            <w:tcBorders>
              <w:top w:val="nil"/>
              <w:left w:val="nil"/>
              <w:bottom w:val="single" w:sz="8" w:space="0" w:color="BFBFBF"/>
              <w:right w:val="single" w:sz="8" w:space="0" w:color="BFBFBF"/>
            </w:tcBorders>
            <w:noWrap/>
            <w:vAlign w:val="bottom"/>
            <w:hideMark/>
          </w:tcPr>
          <w:p w14:paraId="71FA640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98906</w:t>
            </w:r>
          </w:p>
        </w:tc>
        <w:tc>
          <w:tcPr>
            <w:tcW w:w="0" w:type="auto"/>
            <w:tcBorders>
              <w:top w:val="nil"/>
              <w:left w:val="nil"/>
              <w:bottom w:val="single" w:sz="8" w:space="0" w:color="BFBFBF"/>
              <w:right w:val="single" w:sz="8" w:space="0" w:color="BFBFBF"/>
            </w:tcBorders>
            <w:noWrap/>
            <w:vAlign w:val="bottom"/>
            <w:hideMark/>
          </w:tcPr>
          <w:p w14:paraId="2DDD666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21AE0D8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98906</w:t>
            </w:r>
          </w:p>
        </w:tc>
        <w:tc>
          <w:tcPr>
            <w:tcW w:w="0" w:type="auto"/>
            <w:tcBorders>
              <w:top w:val="nil"/>
              <w:left w:val="nil"/>
              <w:bottom w:val="single" w:sz="8" w:space="0" w:color="BFBFBF"/>
              <w:right w:val="single" w:sz="8" w:space="0" w:color="BFBFBF"/>
            </w:tcBorders>
            <w:noWrap/>
            <w:vAlign w:val="bottom"/>
            <w:hideMark/>
          </w:tcPr>
          <w:p w14:paraId="2D49CFE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93028</w:t>
            </w:r>
          </w:p>
        </w:tc>
        <w:tc>
          <w:tcPr>
            <w:tcW w:w="0" w:type="auto"/>
            <w:tcBorders>
              <w:top w:val="nil"/>
              <w:left w:val="nil"/>
              <w:bottom w:val="single" w:sz="8" w:space="0" w:color="BFBFBF"/>
              <w:right w:val="single" w:sz="8" w:space="0" w:color="BFBFBF"/>
            </w:tcBorders>
            <w:noWrap/>
            <w:vAlign w:val="bottom"/>
            <w:hideMark/>
          </w:tcPr>
          <w:p w14:paraId="03B9C54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08D2385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118370</w:t>
            </w:r>
          </w:p>
        </w:tc>
        <w:tc>
          <w:tcPr>
            <w:tcW w:w="0" w:type="auto"/>
            <w:tcBorders>
              <w:top w:val="nil"/>
              <w:left w:val="nil"/>
              <w:bottom w:val="single" w:sz="8" w:space="0" w:color="BFBFBF"/>
              <w:right w:val="single" w:sz="8" w:space="0" w:color="BFBFBF"/>
            </w:tcBorders>
            <w:noWrap/>
            <w:vAlign w:val="bottom"/>
            <w:hideMark/>
          </w:tcPr>
          <w:p w14:paraId="03C9467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93028</w:t>
            </w:r>
          </w:p>
        </w:tc>
        <w:tc>
          <w:tcPr>
            <w:tcW w:w="0" w:type="auto"/>
            <w:tcBorders>
              <w:top w:val="nil"/>
              <w:left w:val="nil"/>
              <w:bottom w:val="single" w:sz="8" w:space="0" w:color="BFBFBF"/>
              <w:right w:val="single" w:sz="8" w:space="0" w:color="BFBFBF"/>
            </w:tcBorders>
            <w:noWrap/>
            <w:vAlign w:val="bottom"/>
            <w:hideMark/>
          </w:tcPr>
          <w:p w14:paraId="5BA2092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w:t>
            </w:r>
          </w:p>
        </w:tc>
      </w:tr>
      <w:tr w:rsidR="00D34820" w:rsidRPr="0070469B" w14:paraId="0DD6FA4C"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8EA077D"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Плевен</w:t>
            </w:r>
          </w:p>
        </w:tc>
        <w:tc>
          <w:tcPr>
            <w:tcW w:w="0" w:type="auto"/>
            <w:tcBorders>
              <w:top w:val="nil"/>
              <w:left w:val="nil"/>
              <w:bottom w:val="single" w:sz="8" w:space="0" w:color="BFBFBF"/>
              <w:right w:val="single" w:sz="8" w:space="0" w:color="BFBFBF"/>
            </w:tcBorders>
            <w:noWrap/>
            <w:vAlign w:val="bottom"/>
            <w:hideMark/>
          </w:tcPr>
          <w:p w14:paraId="652E0BD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236583</w:t>
            </w:r>
          </w:p>
        </w:tc>
        <w:tc>
          <w:tcPr>
            <w:tcW w:w="0" w:type="auto"/>
            <w:tcBorders>
              <w:top w:val="nil"/>
              <w:left w:val="nil"/>
              <w:bottom w:val="single" w:sz="8" w:space="0" w:color="BFBFBF"/>
              <w:right w:val="single" w:sz="8" w:space="0" w:color="BFBFBF"/>
            </w:tcBorders>
            <w:noWrap/>
            <w:vAlign w:val="bottom"/>
            <w:hideMark/>
          </w:tcPr>
          <w:p w14:paraId="328A2C1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223127</w:t>
            </w:r>
          </w:p>
        </w:tc>
        <w:tc>
          <w:tcPr>
            <w:tcW w:w="0" w:type="auto"/>
            <w:tcBorders>
              <w:top w:val="nil"/>
              <w:left w:val="nil"/>
              <w:bottom w:val="single" w:sz="8" w:space="0" w:color="BFBFBF"/>
              <w:right w:val="single" w:sz="8" w:space="0" w:color="BFBFBF"/>
            </w:tcBorders>
            <w:noWrap/>
            <w:vAlign w:val="bottom"/>
            <w:hideMark/>
          </w:tcPr>
          <w:p w14:paraId="79CA9CD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6CF0A5B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223127</w:t>
            </w:r>
          </w:p>
        </w:tc>
        <w:tc>
          <w:tcPr>
            <w:tcW w:w="0" w:type="auto"/>
            <w:tcBorders>
              <w:top w:val="nil"/>
              <w:left w:val="nil"/>
              <w:bottom w:val="single" w:sz="8" w:space="0" w:color="BFBFBF"/>
              <w:right w:val="single" w:sz="8" w:space="0" w:color="BFBFBF"/>
            </w:tcBorders>
            <w:noWrap/>
            <w:vAlign w:val="bottom"/>
            <w:hideMark/>
          </w:tcPr>
          <w:p w14:paraId="67118E9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210529</w:t>
            </w:r>
          </w:p>
        </w:tc>
        <w:tc>
          <w:tcPr>
            <w:tcW w:w="0" w:type="auto"/>
            <w:tcBorders>
              <w:top w:val="nil"/>
              <w:left w:val="nil"/>
              <w:bottom w:val="single" w:sz="8" w:space="0" w:color="BFBFBF"/>
              <w:right w:val="single" w:sz="8" w:space="0" w:color="BFBFBF"/>
            </w:tcBorders>
            <w:noWrap/>
            <w:vAlign w:val="bottom"/>
            <w:hideMark/>
          </w:tcPr>
          <w:p w14:paraId="2797B9C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02BEE45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210529</w:t>
            </w:r>
          </w:p>
        </w:tc>
        <w:tc>
          <w:tcPr>
            <w:tcW w:w="0" w:type="auto"/>
            <w:tcBorders>
              <w:top w:val="nil"/>
              <w:left w:val="nil"/>
              <w:bottom w:val="single" w:sz="8" w:space="0" w:color="BFBFBF"/>
              <w:right w:val="single" w:sz="8" w:space="0" w:color="BFBFBF"/>
            </w:tcBorders>
            <w:noWrap/>
            <w:vAlign w:val="bottom"/>
            <w:hideMark/>
          </w:tcPr>
          <w:p w14:paraId="704B417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198978</w:t>
            </w:r>
          </w:p>
        </w:tc>
        <w:tc>
          <w:tcPr>
            <w:tcW w:w="0" w:type="auto"/>
            <w:tcBorders>
              <w:top w:val="nil"/>
              <w:left w:val="nil"/>
              <w:bottom w:val="single" w:sz="8" w:space="0" w:color="BFBFBF"/>
              <w:right w:val="single" w:sz="8" w:space="0" w:color="BFBFBF"/>
            </w:tcBorders>
            <w:noWrap/>
            <w:vAlign w:val="bottom"/>
            <w:hideMark/>
          </w:tcPr>
          <w:p w14:paraId="121B33E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8A1C11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198978</w:t>
            </w:r>
          </w:p>
        </w:tc>
        <w:tc>
          <w:tcPr>
            <w:tcW w:w="0" w:type="auto"/>
            <w:tcBorders>
              <w:top w:val="nil"/>
              <w:left w:val="nil"/>
              <w:bottom w:val="single" w:sz="8" w:space="0" w:color="BFBFBF"/>
              <w:right w:val="single" w:sz="8" w:space="0" w:color="BFBFBF"/>
            </w:tcBorders>
            <w:noWrap/>
            <w:vAlign w:val="bottom"/>
            <w:hideMark/>
          </w:tcPr>
          <w:p w14:paraId="30784E7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188507</w:t>
            </w:r>
          </w:p>
        </w:tc>
        <w:tc>
          <w:tcPr>
            <w:tcW w:w="0" w:type="auto"/>
            <w:tcBorders>
              <w:top w:val="nil"/>
              <w:left w:val="nil"/>
              <w:bottom w:val="single" w:sz="8" w:space="0" w:color="BFBFBF"/>
              <w:right w:val="single" w:sz="8" w:space="0" w:color="BFBFBF"/>
            </w:tcBorders>
            <w:noWrap/>
            <w:vAlign w:val="bottom"/>
            <w:hideMark/>
          </w:tcPr>
          <w:p w14:paraId="1267FCC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A5969A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236583</w:t>
            </w:r>
          </w:p>
        </w:tc>
        <w:tc>
          <w:tcPr>
            <w:tcW w:w="0" w:type="auto"/>
            <w:tcBorders>
              <w:top w:val="nil"/>
              <w:left w:val="nil"/>
              <w:bottom w:val="single" w:sz="8" w:space="0" w:color="BFBFBF"/>
              <w:right w:val="single" w:sz="8" w:space="0" w:color="BFBFBF"/>
            </w:tcBorders>
            <w:noWrap/>
            <w:vAlign w:val="bottom"/>
            <w:hideMark/>
          </w:tcPr>
          <w:p w14:paraId="13374C8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188507</w:t>
            </w:r>
          </w:p>
        </w:tc>
        <w:tc>
          <w:tcPr>
            <w:tcW w:w="0" w:type="auto"/>
            <w:tcBorders>
              <w:top w:val="nil"/>
              <w:left w:val="nil"/>
              <w:bottom w:val="single" w:sz="8" w:space="0" w:color="BFBFBF"/>
              <w:right w:val="single" w:sz="8" w:space="0" w:color="BFBFBF"/>
            </w:tcBorders>
            <w:noWrap/>
            <w:vAlign w:val="bottom"/>
            <w:hideMark/>
          </w:tcPr>
          <w:p w14:paraId="4B80234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w:t>
            </w:r>
          </w:p>
        </w:tc>
      </w:tr>
      <w:tr w:rsidR="00D34820" w:rsidRPr="0070469B" w14:paraId="50154D95"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0B4CE75E"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Пловдив</w:t>
            </w:r>
          </w:p>
        </w:tc>
        <w:tc>
          <w:tcPr>
            <w:tcW w:w="0" w:type="auto"/>
            <w:tcBorders>
              <w:top w:val="nil"/>
              <w:left w:val="nil"/>
              <w:bottom w:val="single" w:sz="8" w:space="0" w:color="BFBFBF"/>
              <w:right w:val="single" w:sz="8" w:space="0" w:color="BFBFBF"/>
            </w:tcBorders>
            <w:noWrap/>
            <w:vAlign w:val="bottom"/>
            <w:hideMark/>
          </w:tcPr>
          <w:p w14:paraId="2054A5A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663500</w:t>
            </w:r>
          </w:p>
        </w:tc>
        <w:tc>
          <w:tcPr>
            <w:tcW w:w="0" w:type="auto"/>
            <w:tcBorders>
              <w:top w:val="nil"/>
              <w:left w:val="nil"/>
              <w:bottom w:val="single" w:sz="8" w:space="0" w:color="BFBFBF"/>
              <w:right w:val="single" w:sz="8" w:space="0" w:color="BFBFBF"/>
            </w:tcBorders>
            <w:noWrap/>
            <w:vAlign w:val="bottom"/>
            <w:hideMark/>
          </w:tcPr>
          <w:p w14:paraId="6A6349A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651689</w:t>
            </w:r>
          </w:p>
        </w:tc>
        <w:tc>
          <w:tcPr>
            <w:tcW w:w="0" w:type="auto"/>
            <w:tcBorders>
              <w:top w:val="nil"/>
              <w:left w:val="nil"/>
              <w:bottom w:val="single" w:sz="8" w:space="0" w:color="BFBFBF"/>
              <w:right w:val="single" w:sz="8" w:space="0" w:color="BFBFBF"/>
            </w:tcBorders>
            <w:noWrap/>
            <w:vAlign w:val="bottom"/>
            <w:hideMark/>
          </w:tcPr>
          <w:p w14:paraId="7E0DC45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71331A2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651689</w:t>
            </w:r>
          </w:p>
        </w:tc>
        <w:tc>
          <w:tcPr>
            <w:tcW w:w="0" w:type="auto"/>
            <w:tcBorders>
              <w:top w:val="nil"/>
              <w:left w:val="nil"/>
              <w:bottom w:val="single" w:sz="8" w:space="0" w:color="BFBFBF"/>
              <w:right w:val="single" w:sz="8" w:space="0" w:color="BFBFBF"/>
            </w:tcBorders>
            <w:noWrap/>
            <w:vAlign w:val="bottom"/>
            <w:hideMark/>
          </w:tcPr>
          <w:p w14:paraId="507FE38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639331</w:t>
            </w:r>
          </w:p>
        </w:tc>
        <w:tc>
          <w:tcPr>
            <w:tcW w:w="0" w:type="auto"/>
            <w:tcBorders>
              <w:top w:val="nil"/>
              <w:left w:val="nil"/>
              <w:bottom w:val="single" w:sz="8" w:space="0" w:color="BFBFBF"/>
              <w:right w:val="single" w:sz="8" w:space="0" w:color="BFBFBF"/>
            </w:tcBorders>
            <w:noWrap/>
            <w:vAlign w:val="bottom"/>
            <w:hideMark/>
          </w:tcPr>
          <w:p w14:paraId="554867E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55C76CD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639331</w:t>
            </w:r>
          </w:p>
        </w:tc>
        <w:tc>
          <w:tcPr>
            <w:tcW w:w="0" w:type="auto"/>
            <w:tcBorders>
              <w:top w:val="nil"/>
              <w:left w:val="nil"/>
              <w:bottom w:val="single" w:sz="8" w:space="0" w:color="BFBFBF"/>
              <w:right w:val="single" w:sz="8" w:space="0" w:color="BFBFBF"/>
            </w:tcBorders>
            <w:noWrap/>
            <w:vAlign w:val="bottom"/>
            <w:hideMark/>
          </w:tcPr>
          <w:p w14:paraId="5EA7AFC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627533</w:t>
            </w:r>
          </w:p>
        </w:tc>
        <w:tc>
          <w:tcPr>
            <w:tcW w:w="0" w:type="auto"/>
            <w:tcBorders>
              <w:top w:val="nil"/>
              <w:left w:val="nil"/>
              <w:bottom w:val="single" w:sz="8" w:space="0" w:color="BFBFBF"/>
              <w:right w:val="single" w:sz="8" w:space="0" w:color="BFBFBF"/>
            </w:tcBorders>
            <w:noWrap/>
            <w:vAlign w:val="bottom"/>
            <w:hideMark/>
          </w:tcPr>
          <w:p w14:paraId="621025A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20829F1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627533</w:t>
            </w:r>
          </w:p>
        </w:tc>
        <w:tc>
          <w:tcPr>
            <w:tcW w:w="0" w:type="auto"/>
            <w:tcBorders>
              <w:top w:val="nil"/>
              <w:left w:val="nil"/>
              <w:bottom w:val="single" w:sz="8" w:space="0" w:color="BFBFBF"/>
              <w:right w:val="single" w:sz="8" w:space="0" w:color="BFBFBF"/>
            </w:tcBorders>
            <w:noWrap/>
            <w:vAlign w:val="bottom"/>
            <w:hideMark/>
          </w:tcPr>
          <w:p w14:paraId="4E1DFA2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616870</w:t>
            </w:r>
          </w:p>
        </w:tc>
        <w:tc>
          <w:tcPr>
            <w:tcW w:w="0" w:type="auto"/>
            <w:tcBorders>
              <w:top w:val="nil"/>
              <w:left w:val="nil"/>
              <w:bottom w:val="single" w:sz="8" w:space="0" w:color="BFBFBF"/>
              <w:right w:val="single" w:sz="8" w:space="0" w:color="BFBFBF"/>
            </w:tcBorders>
            <w:noWrap/>
            <w:vAlign w:val="bottom"/>
            <w:hideMark/>
          </w:tcPr>
          <w:p w14:paraId="6F12072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21AA29D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663500</w:t>
            </w:r>
          </w:p>
        </w:tc>
        <w:tc>
          <w:tcPr>
            <w:tcW w:w="0" w:type="auto"/>
            <w:tcBorders>
              <w:top w:val="nil"/>
              <w:left w:val="nil"/>
              <w:bottom w:val="single" w:sz="8" w:space="0" w:color="BFBFBF"/>
              <w:right w:val="single" w:sz="8" w:space="0" w:color="BFBFBF"/>
            </w:tcBorders>
            <w:noWrap/>
            <w:vAlign w:val="bottom"/>
            <w:hideMark/>
          </w:tcPr>
          <w:p w14:paraId="18148E9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616870</w:t>
            </w:r>
          </w:p>
        </w:tc>
        <w:tc>
          <w:tcPr>
            <w:tcW w:w="0" w:type="auto"/>
            <w:tcBorders>
              <w:top w:val="nil"/>
              <w:left w:val="nil"/>
              <w:bottom w:val="single" w:sz="8" w:space="0" w:color="BFBFBF"/>
              <w:right w:val="single" w:sz="8" w:space="0" w:color="BFBFBF"/>
            </w:tcBorders>
            <w:noWrap/>
            <w:vAlign w:val="bottom"/>
            <w:hideMark/>
          </w:tcPr>
          <w:p w14:paraId="67AF6DD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r>
      <w:tr w:rsidR="00D34820" w:rsidRPr="0070469B" w14:paraId="5EBD6E0E"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5C4E38B9"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Разград</w:t>
            </w:r>
          </w:p>
        </w:tc>
        <w:tc>
          <w:tcPr>
            <w:tcW w:w="0" w:type="auto"/>
            <w:tcBorders>
              <w:top w:val="nil"/>
              <w:left w:val="nil"/>
              <w:bottom w:val="single" w:sz="8" w:space="0" w:color="BFBFBF"/>
              <w:right w:val="single" w:sz="8" w:space="0" w:color="BFBFBF"/>
            </w:tcBorders>
            <w:noWrap/>
            <w:vAlign w:val="bottom"/>
            <w:hideMark/>
          </w:tcPr>
          <w:p w14:paraId="3FE30B1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111130</w:t>
            </w:r>
          </w:p>
        </w:tc>
        <w:tc>
          <w:tcPr>
            <w:tcW w:w="0" w:type="auto"/>
            <w:tcBorders>
              <w:top w:val="nil"/>
              <w:left w:val="nil"/>
              <w:bottom w:val="single" w:sz="8" w:space="0" w:color="BFBFBF"/>
              <w:right w:val="single" w:sz="8" w:space="0" w:color="BFBFBF"/>
            </w:tcBorders>
            <w:noWrap/>
            <w:vAlign w:val="bottom"/>
            <w:hideMark/>
          </w:tcPr>
          <w:p w14:paraId="042E45A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105824</w:t>
            </w:r>
          </w:p>
        </w:tc>
        <w:tc>
          <w:tcPr>
            <w:tcW w:w="0" w:type="auto"/>
            <w:tcBorders>
              <w:top w:val="nil"/>
              <w:left w:val="nil"/>
              <w:bottom w:val="single" w:sz="8" w:space="0" w:color="BFBFBF"/>
              <w:right w:val="single" w:sz="8" w:space="0" w:color="BFBFBF"/>
            </w:tcBorders>
            <w:noWrap/>
            <w:vAlign w:val="bottom"/>
            <w:hideMark/>
          </w:tcPr>
          <w:p w14:paraId="7E33FE7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2BB7499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105824</w:t>
            </w:r>
          </w:p>
        </w:tc>
        <w:tc>
          <w:tcPr>
            <w:tcW w:w="0" w:type="auto"/>
            <w:tcBorders>
              <w:top w:val="nil"/>
              <w:left w:val="nil"/>
              <w:bottom w:val="single" w:sz="8" w:space="0" w:color="BFBFBF"/>
              <w:right w:val="single" w:sz="8" w:space="0" w:color="BFBFBF"/>
            </w:tcBorders>
            <w:noWrap/>
            <w:vAlign w:val="bottom"/>
            <w:hideMark/>
          </w:tcPr>
          <w:p w14:paraId="3190196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100551</w:t>
            </w:r>
          </w:p>
        </w:tc>
        <w:tc>
          <w:tcPr>
            <w:tcW w:w="0" w:type="auto"/>
            <w:tcBorders>
              <w:top w:val="nil"/>
              <w:left w:val="nil"/>
              <w:bottom w:val="single" w:sz="8" w:space="0" w:color="BFBFBF"/>
              <w:right w:val="single" w:sz="8" w:space="0" w:color="BFBFBF"/>
            </w:tcBorders>
            <w:noWrap/>
            <w:vAlign w:val="bottom"/>
            <w:hideMark/>
          </w:tcPr>
          <w:p w14:paraId="002C3B1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BE2FE8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100551</w:t>
            </w:r>
          </w:p>
        </w:tc>
        <w:tc>
          <w:tcPr>
            <w:tcW w:w="0" w:type="auto"/>
            <w:tcBorders>
              <w:top w:val="nil"/>
              <w:left w:val="nil"/>
              <w:bottom w:val="single" w:sz="8" w:space="0" w:color="BFBFBF"/>
              <w:right w:val="single" w:sz="8" w:space="0" w:color="BFBFBF"/>
            </w:tcBorders>
            <w:noWrap/>
            <w:vAlign w:val="bottom"/>
            <w:hideMark/>
          </w:tcPr>
          <w:p w14:paraId="0E4B447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95420</w:t>
            </w:r>
          </w:p>
        </w:tc>
        <w:tc>
          <w:tcPr>
            <w:tcW w:w="0" w:type="auto"/>
            <w:tcBorders>
              <w:top w:val="nil"/>
              <w:left w:val="nil"/>
              <w:bottom w:val="single" w:sz="8" w:space="0" w:color="BFBFBF"/>
              <w:right w:val="single" w:sz="8" w:space="0" w:color="BFBFBF"/>
            </w:tcBorders>
            <w:noWrap/>
            <w:vAlign w:val="bottom"/>
            <w:hideMark/>
          </w:tcPr>
          <w:p w14:paraId="788EF6D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1F9FFC2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95420</w:t>
            </w:r>
          </w:p>
        </w:tc>
        <w:tc>
          <w:tcPr>
            <w:tcW w:w="0" w:type="auto"/>
            <w:tcBorders>
              <w:top w:val="nil"/>
              <w:left w:val="nil"/>
              <w:bottom w:val="single" w:sz="8" w:space="0" w:color="BFBFBF"/>
              <w:right w:val="single" w:sz="8" w:space="0" w:color="BFBFBF"/>
            </w:tcBorders>
            <w:noWrap/>
            <w:vAlign w:val="bottom"/>
            <w:hideMark/>
          </w:tcPr>
          <w:p w14:paraId="579A508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90504</w:t>
            </w:r>
          </w:p>
        </w:tc>
        <w:tc>
          <w:tcPr>
            <w:tcW w:w="0" w:type="auto"/>
            <w:tcBorders>
              <w:top w:val="nil"/>
              <w:left w:val="nil"/>
              <w:bottom w:val="single" w:sz="8" w:space="0" w:color="BFBFBF"/>
              <w:right w:val="single" w:sz="8" w:space="0" w:color="BFBFBF"/>
            </w:tcBorders>
            <w:noWrap/>
            <w:vAlign w:val="bottom"/>
            <w:hideMark/>
          </w:tcPr>
          <w:p w14:paraId="5610CA8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5D3745D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111130</w:t>
            </w:r>
          </w:p>
        </w:tc>
        <w:tc>
          <w:tcPr>
            <w:tcW w:w="0" w:type="auto"/>
            <w:tcBorders>
              <w:top w:val="nil"/>
              <w:left w:val="nil"/>
              <w:bottom w:val="single" w:sz="8" w:space="0" w:color="BFBFBF"/>
              <w:right w:val="single" w:sz="8" w:space="0" w:color="BFBFBF"/>
            </w:tcBorders>
            <w:noWrap/>
            <w:vAlign w:val="bottom"/>
            <w:hideMark/>
          </w:tcPr>
          <w:p w14:paraId="2C7EE89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90504</w:t>
            </w:r>
          </w:p>
        </w:tc>
        <w:tc>
          <w:tcPr>
            <w:tcW w:w="0" w:type="auto"/>
            <w:tcBorders>
              <w:top w:val="nil"/>
              <w:left w:val="nil"/>
              <w:bottom w:val="single" w:sz="8" w:space="0" w:color="BFBFBF"/>
              <w:right w:val="single" w:sz="8" w:space="0" w:color="BFBFBF"/>
            </w:tcBorders>
            <w:noWrap/>
            <w:vAlign w:val="bottom"/>
            <w:hideMark/>
          </w:tcPr>
          <w:p w14:paraId="1BAD345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w:t>
            </w:r>
          </w:p>
        </w:tc>
      </w:tr>
      <w:tr w:rsidR="00D34820" w:rsidRPr="0070469B" w14:paraId="7CD1D3D5"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2433EC6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Русе</w:t>
            </w:r>
          </w:p>
        </w:tc>
        <w:tc>
          <w:tcPr>
            <w:tcW w:w="0" w:type="auto"/>
            <w:tcBorders>
              <w:top w:val="nil"/>
              <w:left w:val="nil"/>
              <w:bottom w:val="single" w:sz="8" w:space="0" w:color="BFBFBF"/>
              <w:right w:val="single" w:sz="8" w:space="0" w:color="BFBFBF"/>
            </w:tcBorders>
            <w:noWrap/>
            <w:vAlign w:val="bottom"/>
            <w:hideMark/>
          </w:tcPr>
          <w:p w14:paraId="76FFD7D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215806</w:t>
            </w:r>
          </w:p>
        </w:tc>
        <w:tc>
          <w:tcPr>
            <w:tcW w:w="0" w:type="auto"/>
            <w:tcBorders>
              <w:top w:val="nil"/>
              <w:left w:val="nil"/>
              <w:bottom w:val="single" w:sz="8" w:space="0" w:color="BFBFBF"/>
              <w:right w:val="single" w:sz="8" w:space="0" w:color="BFBFBF"/>
            </w:tcBorders>
            <w:noWrap/>
            <w:vAlign w:val="bottom"/>
            <w:hideMark/>
          </w:tcPr>
          <w:p w14:paraId="50076EE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206373</w:t>
            </w:r>
          </w:p>
        </w:tc>
        <w:tc>
          <w:tcPr>
            <w:tcW w:w="0" w:type="auto"/>
            <w:tcBorders>
              <w:top w:val="nil"/>
              <w:left w:val="nil"/>
              <w:bottom w:val="single" w:sz="8" w:space="0" w:color="BFBFBF"/>
              <w:right w:val="single" w:sz="8" w:space="0" w:color="BFBFBF"/>
            </w:tcBorders>
            <w:noWrap/>
            <w:vAlign w:val="bottom"/>
            <w:hideMark/>
          </w:tcPr>
          <w:p w14:paraId="483759A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0E76660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206373</w:t>
            </w:r>
          </w:p>
        </w:tc>
        <w:tc>
          <w:tcPr>
            <w:tcW w:w="0" w:type="auto"/>
            <w:tcBorders>
              <w:top w:val="nil"/>
              <w:left w:val="nil"/>
              <w:bottom w:val="single" w:sz="8" w:space="0" w:color="BFBFBF"/>
              <w:right w:val="single" w:sz="8" w:space="0" w:color="BFBFBF"/>
            </w:tcBorders>
            <w:noWrap/>
            <w:vAlign w:val="bottom"/>
            <w:hideMark/>
          </w:tcPr>
          <w:p w14:paraId="6F35140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197152</w:t>
            </w:r>
          </w:p>
        </w:tc>
        <w:tc>
          <w:tcPr>
            <w:tcW w:w="0" w:type="auto"/>
            <w:tcBorders>
              <w:top w:val="nil"/>
              <w:left w:val="nil"/>
              <w:bottom w:val="single" w:sz="8" w:space="0" w:color="BFBFBF"/>
              <w:right w:val="single" w:sz="8" w:space="0" w:color="BFBFBF"/>
            </w:tcBorders>
            <w:noWrap/>
            <w:vAlign w:val="bottom"/>
            <w:hideMark/>
          </w:tcPr>
          <w:p w14:paraId="624D2EB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460555A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197152</w:t>
            </w:r>
          </w:p>
        </w:tc>
        <w:tc>
          <w:tcPr>
            <w:tcW w:w="0" w:type="auto"/>
            <w:tcBorders>
              <w:top w:val="nil"/>
              <w:left w:val="nil"/>
              <w:bottom w:val="single" w:sz="8" w:space="0" w:color="BFBFBF"/>
              <w:right w:val="single" w:sz="8" w:space="0" w:color="BFBFBF"/>
            </w:tcBorders>
            <w:noWrap/>
            <w:vAlign w:val="bottom"/>
            <w:hideMark/>
          </w:tcPr>
          <w:p w14:paraId="55B4C71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188256</w:t>
            </w:r>
          </w:p>
        </w:tc>
        <w:tc>
          <w:tcPr>
            <w:tcW w:w="0" w:type="auto"/>
            <w:tcBorders>
              <w:top w:val="nil"/>
              <w:left w:val="nil"/>
              <w:bottom w:val="single" w:sz="8" w:space="0" w:color="BFBFBF"/>
              <w:right w:val="single" w:sz="8" w:space="0" w:color="BFBFBF"/>
            </w:tcBorders>
            <w:noWrap/>
            <w:vAlign w:val="bottom"/>
            <w:hideMark/>
          </w:tcPr>
          <w:p w14:paraId="1346466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0A08764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188256</w:t>
            </w:r>
          </w:p>
        </w:tc>
        <w:tc>
          <w:tcPr>
            <w:tcW w:w="0" w:type="auto"/>
            <w:tcBorders>
              <w:top w:val="nil"/>
              <w:left w:val="nil"/>
              <w:bottom w:val="single" w:sz="8" w:space="0" w:color="BFBFBF"/>
              <w:right w:val="single" w:sz="8" w:space="0" w:color="BFBFBF"/>
            </w:tcBorders>
            <w:noWrap/>
            <w:vAlign w:val="bottom"/>
            <w:hideMark/>
          </w:tcPr>
          <w:p w14:paraId="01AD470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180038</w:t>
            </w:r>
          </w:p>
        </w:tc>
        <w:tc>
          <w:tcPr>
            <w:tcW w:w="0" w:type="auto"/>
            <w:tcBorders>
              <w:top w:val="nil"/>
              <w:left w:val="nil"/>
              <w:bottom w:val="single" w:sz="8" w:space="0" w:color="BFBFBF"/>
              <w:right w:val="single" w:sz="8" w:space="0" w:color="BFBFBF"/>
            </w:tcBorders>
            <w:noWrap/>
            <w:vAlign w:val="bottom"/>
            <w:hideMark/>
          </w:tcPr>
          <w:p w14:paraId="6F8984F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09BFF4B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215806</w:t>
            </w:r>
          </w:p>
        </w:tc>
        <w:tc>
          <w:tcPr>
            <w:tcW w:w="0" w:type="auto"/>
            <w:tcBorders>
              <w:top w:val="nil"/>
              <w:left w:val="nil"/>
              <w:bottom w:val="single" w:sz="8" w:space="0" w:color="BFBFBF"/>
              <w:right w:val="single" w:sz="8" w:space="0" w:color="BFBFBF"/>
            </w:tcBorders>
            <w:noWrap/>
            <w:vAlign w:val="bottom"/>
            <w:hideMark/>
          </w:tcPr>
          <w:p w14:paraId="241D002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180038</w:t>
            </w:r>
          </w:p>
        </w:tc>
        <w:tc>
          <w:tcPr>
            <w:tcW w:w="0" w:type="auto"/>
            <w:tcBorders>
              <w:top w:val="nil"/>
              <w:left w:val="nil"/>
              <w:bottom w:val="single" w:sz="8" w:space="0" w:color="BFBFBF"/>
              <w:right w:val="single" w:sz="8" w:space="0" w:color="BFBFBF"/>
            </w:tcBorders>
            <w:noWrap/>
            <w:vAlign w:val="bottom"/>
            <w:hideMark/>
          </w:tcPr>
          <w:p w14:paraId="079BBDE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w:t>
            </w:r>
          </w:p>
        </w:tc>
      </w:tr>
      <w:tr w:rsidR="00D34820" w:rsidRPr="0070469B" w14:paraId="28E28F91"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8B88F1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Силистра</w:t>
            </w:r>
          </w:p>
        </w:tc>
        <w:tc>
          <w:tcPr>
            <w:tcW w:w="0" w:type="auto"/>
            <w:tcBorders>
              <w:top w:val="nil"/>
              <w:left w:val="nil"/>
              <w:bottom w:val="single" w:sz="8" w:space="0" w:color="BFBFBF"/>
              <w:right w:val="single" w:sz="8" w:space="0" w:color="BFBFBF"/>
            </w:tcBorders>
            <w:noWrap/>
            <w:vAlign w:val="bottom"/>
            <w:hideMark/>
          </w:tcPr>
          <w:p w14:paraId="7B5515E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107055</w:t>
            </w:r>
          </w:p>
        </w:tc>
        <w:tc>
          <w:tcPr>
            <w:tcW w:w="0" w:type="auto"/>
            <w:tcBorders>
              <w:top w:val="nil"/>
              <w:left w:val="nil"/>
              <w:bottom w:val="single" w:sz="8" w:space="0" w:color="BFBFBF"/>
              <w:right w:val="single" w:sz="8" w:space="0" w:color="BFBFBF"/>
            </w:tcBorders>
            <w:noWrap/>
            <w:vAlign w:val="bottom"/>
            <w:hideMark/>
          </w:tcPr>
          <w:p w14:paraId="0A35340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100893</w:t>
            </w:r>
          </w:p>
        </w:tc>
        <w:tc>
          <w:tcPr>
            <w:tcW w:w="0" w:type="auto"/>
            <w:tcBorders>
              <w:top w:val="nil"/>
              <w:left w:val="nil"/>
              <w:bottom w:val="single" w:sz="8" w:space="0" w:color="BFBFBF"/>
              <w:right w:val="single" w:sz="8" w:space="0" w:color="BFBFBF"/>
            </w:tcBorders>
            <w:noWrap/>
            <w:vAlign w:val="bottom"/>
            <w:hideMark/>
          </w:tcPr>
          <w:p w14:paraId="3618C72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6F9C22B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100893</w:t>
            </w:r>
          </w:p>
        </w:tc>
        <w:tc>
          <w:tcPr>
            <w:tcW w:w="0" w:type="auto"/>
            <w:tcBorders>
              <w:top w:val="nil"/>
              <w:left w:val="nil"/>
              <w:bottom w:val="single" w:sz="8" w:space="0" w:color="BFBFBF"/>
              <w:right w:val="single" w:sz="8" w:space="0" w:color="BFBFBF"/>
            </w:tcBorders>
            <w:noWrap/>
            <w:vAlign w:val="bottom"/>
            <w:hideMark/>
          </w:tcPr>
          <w:p w14:paraId="53EDA02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94791</w:t>
            </w:r>
          </w:p>
        </w:tc>
        <w:tc>
          <w:tcPr>
            <w:tcW w:w="0" w:type="auto"/>
            <w:tcBorders>
              <w:top w:val="nil"/>
              <w:left w:val="nil"/>
              <w:bottom w:val="single" w:sz="8" w:space="0" w:color="BFBFBF"/>
              <w:right w:val="single" w:sz="8" w:space="0" w:color="BFBFBF"/>
            </w:tcBorders>
            <w:noWrap/>
            <w:vAlign w:val="bottom"/>
            <w:hideMark/>
          </w:tcPr>
          <w:p w14:paraId="5E24C20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4333FDD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94791</w:t>
            </w:r>
          </w:p>
        </w:tc>
        <w:tc>
          <w:tcPr>
            <w:tcW w:w="0" w:type="auto"/>
            <w:tcBorders>
              <w:top w:val="nil"/>
              <w:left w:val="nil"/>
              <w:bottom w:val="single" w:sz="8" w:space="0" w:color="BFBFBF"/>
              <w:right w:val="single" w:sz="8" w:space="0" w:color="BFBFBF"/>
            </w:tcBorders>
            <w:noWrap/>
            <w:vAlign w:val="bottom"/>
            <w:hideMark/>
          </w:tcPr>
          <w:p w14:paraId="3C9E6B5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89015</w:t>
            </w:r>
          </w:p>
        </w:tc>
        <w:tc>
          <w:tcPr>
            <w:tcW w:w="0" w:type="auto"/>
            <w:tcBorders>
              <w:top w:val="nil"/>
              <w:left w:val="nil"/>
              <w:bottom w:val="single" w:sz="8" w:space="0" w:color="BFBFBF"/>
              <w:right w:val="single" w:sz="8" w:space="0" w:color="BFBFBF"/>
            </w:tcBorders>
            <w:noWrap/>
            <w:vAlign w:val="bottom"/>
            <w:hideMark/>
          </w:tcPr>
          <w:p w14:paraId="2488A59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2945B2E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89015</w:t>
            </w:r>
          </w:p>
        </w:tc>
        <w:tc>
          <w:tcPr>
            <w:tcW w:w="0" w:type="auto"/>
            <w:tcBorders>
              <w:top w:val="nil"/>
              <w:left w:val="nil"/>
              <w:bottom w:val="single" w:sz="8" w:space="0" w:color="BFBFBF"/>
              <w:right w:val="single" w:sz="8" w:space="0" w:color="BFBFBF"/>
            </w:tcBorders>
            <w:noWrap/>
            <w:vAlign w:val="bottom"/>
            <w:hideMark/>
          </w:tcPr>
          <w:p w14:paraId="71EC227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83734</w:t>
            </w:r>
          </w:p>
        </w:tc>
        <w:tc>
          <w:tcPr>
            <w:tcW w:w="0" w:type="auto"/>
            <w:tcBorders>
              <w:top w:val="nil"/>
              <w:left w:val="nil"/>
              <w:bottom w:val="single" w:sz="8" w:space="0" w:color="BFBFBF"/>
              <w:right w:val="single" w:sz="8" w:space="0" w:color="BFBFBF"/>
            </w:tcBorders>
            <w:noWrap/>
            <w:vAlign w:val="bottom"/>
            <w:hideMark/>
          </w:tcPr>
          <w:p w14:paraId="0AF379C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-6</w:t>
            </w:r>
          </w:p>
        </w:tc>
        <w:tc>
          <w:tcPr>
            <w:tcW w:w="0" w:type="auto"/>
            <w:tcBorders>
              <w:top w:val="nil"/>
              <w:left w:val="nil"/>
              <w:bottom w:val="single" w:sz="8" w:space="0" w:color="BFBFBF"/>
              <w:right w:val="single" w:sz="8" w:space="0" w:color="BFBFBF"/>
            </w:tcBorders>
            <w:noWrap/>
            <w:vAlign w:val="bottom"/>
            <w:hideMark/>
          </w:tcPr>
          <w:p w14:paraId="399306C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107055</w:t>
            </w:r>
          </w:p>
        </w:tc>
        <w:tc>
          <w:tcPr>
            <w:tcW w:w="0" w:type="auto"/>
            <w:tcBorders>
              <w:top w:val="nil"/>
              <w:left w:val="nil"/>
              <w:bottom w:val="single" w:sz="8" w:space="0" w:color="BFBFBF"/>
              <w:right w:val="single" w:sz="8" w:space="0" w:color="BFBFBF"/>
            </w:tcBorders>
            <w:noWrap/>
            <w:vAlign w:val="bottom"/>
            <w:hideMark/>
          </w:tcPr>
          <w:p w14:paraId="5877F16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83734</w:t>
            </w:r>
          </w:p>
        </w:tc>
        <w:tc>
          <w:tcPr>
            <w:tcW w:w="0" w:type="auto"/>
            <w:tcBorders>
              <w:top w:val="nil"/>
              <w:left w:val="nil"/>
              <w:bottom w:val="single" w:sz="8" w:space="0" w:color="BFBFBF"/>
              <w:right w:val="single" w:sz="8" w:space="0" w:color="BFBFBF"/>
            </w:tcBorders>
            <w:noWrap/>
            <w:vAlign w:val="bottom"/>
            <w:hideMark/>
          </w:tcPr>
          <w:p w14:paraId="0C7613C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w:t>
            </w:r>
          </w:p>
        </w:tc>
      </w:tr>
      <w:tr w:rsidR="00D34820" w:rsidRPr="0070469B" w14:paraId="3DE1E6E8"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6AA7D54"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Сливен</w:t>
            </w:r>
          </w:p>
        </w:tc>
        <w:tc>
          <w:tcPr>
            <w:tcW w:w="0" w:type="auto"/>
            <w:tcBorders>
              <w:top w:val="nil"/>
              <w:left w:val="nil"/>
              <w:bottom w:val="single" w:sz="8" w:space="0" w:color="BFBFBF"/>
              <w:right w:val="single" w:sz="8" w:space="0" w:color="BFBFBF"/>
            </w:tcBorders>
            <w:noWrap/>
            <w:vAlign w:val="bottom"/>
            <w:hideMark/>
          </w:tcPr>
          <w:p w14:paraId="2596B63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186359</w:t>
            </w:r>
          </w:p>
        </w:tc>
        <w:tc>
          <w:tcPr>
            <w:tcW w:w="0" w:type="auto"/>
            <w:tcBorders>
              <w:top w:val="nil"/>
              <w:left w:val="nil"/>
              <w:bottom w:val="single" w:sz="8" w:space="0" w:color="BFBFBF"/>
              <w:right w:val="single" w:sz="8" w:space="0" w:color="BFBFBF"/>
            </w:tcBorders>
            <w:noWrap/>
            <w:vAlign w:val="bottom"/>
            <w:hideMark/>
          </w:tcPr>
          <w:p w14:paraId="21D9266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182389</w:t>
            </w:r>
          </w:p>
        </w:tc>
        <w:tc>
          <w:tcPr>
            <w:tcW w:w="0" w:type="auto"/>
            <w:tcBorders>
              <w:top w:val="nil"/>
              <w:left w:val="nil"/>
              <w:bottom w:val="single" w:sz="8" w:space="0" w:color="BFBFBF"/>
              <w:right w:val="single" w:sz="8" w:space="0" w:color="BFBFBF"/>
            </w:tcBorders>
            <w:noWrap/>
            <w:vAlign w:val="bottom"/>
            <w:hideMark/>
          </w:tcPr>
          <w:p w14:paraId="22A2659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4B20A34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182389</w:t>
            </w:r>
          </w:p>
        </w:tc>
        <w:tc>
          <w:tcPr>
            <w:tcW w:w="0" w:type="auto"/>
            <w:tcBorders>
              <w:top w:val="nil"/>
              <w:left w:val="nil"/>
              <w:bottom w:val="single" w:sz="8" w:space="0" w:color="BFBFBF"/>
              <w:right w:val="single" w:sz="8" w:space="0" w:color="BFBFBF"/>
            </w:tcBorders>
            <w:noWrap/>
            <w:vAlign w:val="bottom"/>
            <w:hideMark/>
          </w:tcPr>
          <w:p w14:paraId="3E24CEE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178847</w:t>
            </w:r>
          </w:p>
        </w:tc>
        <w:tc>
          <w:tcPr>
            <w:tcW w:w="0" w:type="auto"/>
            <w:tcBorders>
              <w:top w:val="nil"/>
              <w:left w:val="nil"/>
              <w:bottom w:val="single" w:sz="8" w:space="0" w:color="BFBFBF"/>
              <w:right w:val="single" w:sz="8" w:space="0" w:color="BFBFBF"/>
            </w:tcBorders>
            <w:noWrap/>
            <w:vAlign w:val="bottom"/>
            <w:hideMark/>
          </w:tcPr>
          <w:p w14:paraId="25236F2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5B6B29B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178847</w:t>
            </w:r>
          </w:p>
        </w:tc>
        <w:tc>
          <w:tcPr>
            <w:tcW w:w="0" w:type="auto"/>
            <w:tcBorders>
              <w:top w:val="nil"/>
              <w:left w:val="nil"/>
              <w:bottom w:val="single" w:sz="8" w:space="0" w:color="BFBFBF"/>
              <w:right w:val="single" w:sz="8" w:space="0" w:color="BFBFBF"/>
            </w:tcBorders>
            <w:noWrap/>
            <w:vAlign w:val="bottom"/>
            <w:hideMark/>
          </w:tcPr>
          <w:p w14:paraId="392B49F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175736</w:t>
            </w:r>
          </w:p>
        </w:tc>
        <w:tc>
          <w:tcPr>
            <w:tcW w:w="0" w:type="auto"/>
            <w:tcBorders>
              <w:top w:val="nil"/>
              <w:left w:val="nil"/>
              <w:bottom w:val="single" w:sz="8" w:space="0" w:color="BFBFBF"/>
              <w:right w:val="single" w:sz="8" w:space="0" w:color="BFBFBF"/>
            </w:tcBorders>
            <w:noWrap/>
            <w:vAlign w:val="bottom"/>
            <w:hideMark/>
          </w:tcPr>
          <w:p w14:paraId="4CC03F7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064FE32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175736</w:t>
            </w:r>
          </w:p>
        </w:tc>
        <w:tc>
          <w:tcPr>
            <w:tcW w:w="0" w:type="auto"/>
            <w:tcBorders>
              <w:top w:val="nil"/>
              <w:left w:val="nil"/>
              <w:bottom w:val="single" w:sz="8" w:space="0" w:color="BFBFBF"/>
              <w:right w:val="single" w:sz="8" w:space="0" w:color="BFBFBF"/>
            </w:tcBorders>
            <w:noWrap/>
            <w:vAlign w:val="bottom"/>
            <w:hideMark/>
          </w:tcPr>
          <w:p w14:paraId="41C9C24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172965</w:t>
            </w:r>
          </w:p>
        </w:tc>
        <w:tc>
          <w:tcPr>
            <w:tcW w:w="0" w:type="auto"/>
            <w:tcBorders>
              <w:top w:val="nil"/>
              <w:left w:val="nil"/>
              <w:bottom w:val="single" w:sz="8" w:space="0" w:color="BFBFBF"/>
              <w:right w:val="single" w:sz="8" w:space="0" w:color="BFBFBF"/>
            </w:tcBorders>
            <w:noWrap/>
            <w:vAlign w:val="bottom"/>
            <w:hideMark/>
          </w:tcPr>
          <w:p w14:paraId="742F14B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w:t>
            </w:r>
          </w:p>
        </w:tc>
        <w:tc>
          <w:tcPr>
            <w:tcW w:w="0" w:type="auto"/>
            <w:tcBorders>
              <w:top w:val="nil"/>
              <w:left w:val="nil"/>
              <w:bottom w:val="single" w:sz="8" w:space="0" w:color="BFBFBF"/>
              <w:right w:val="single" w:sz="8" w:space="0" w:color="BFBFBF"/>
            </w:tcBorders>
            <w:noWrap/>
            <w:vAlign w:val="bottom"/>
            <w:hideMark/>
          </w:tcPr>
          <w:p w14:paraId="4D3A215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186359</w:t>
            </w:r>
          </w:p>
        </w:tc>
        <w:tc>
          <w:tcPr>
            <w:tcW w:w="0" w:type="auto"/>
            <w:tcBorders>
              <w:top w:val="nil"/>
              <w:left w:val="nil"/>
              <w:bottom w:val="single" w:sz="8" w:space="0" w:color="BFBFBF"/>
              <w:right w:val="single" w:sz="8" w:space="0" w:color="BFBFBF"/>
            </w:tcBorders>
            <w:noWrap/>
            <w:vAlign w:val="bottom"/>
            <w:hideMark/>
          </w:tcPr>
          <w:p w14:paraId="4A1E12C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172965</w:t>
            </w:r>
          </w:p>
        </w:tc>
        <w:tc>
          <w:tcPr>
            <w:tcW w:w="0" w:type="auto"/>
            <w:tcBorders>
              <w:top w:val="nil"/>
              <w:left w:val="nil"/>
              <w:bottom w:val="single" w:sz="8" w:space="0" w:color="BFBFBF"/>
              <w:right w:val="single" w:sz="8" w:space="0" w:color="BFBFBF"/>
            </w:tcBorders>
            <w:noWrap/>
            <w:vAlign w:val="bottom"/>
            <w:hideMark/>
          </w:tcPr>
          <w:p w14:paraId="7EC3F02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w:t>
            </w:r>
          </w:p>
        </w:tc>
      </w:tr>
      <w:tr w:rsidR="00D34820" w:rsidRPr="0070469B" w14:paraId="257F463F"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E64362A"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Смолян</w:t>
            </w:r>
          </w:p>
        </w:tc>
        <w:tc>
          <w:tcPr>
            <w:tcW w:w="0" w:type="auto"/>
            <w:tcBorders>
              <w:top w:val="nil"/>
              <w:left w:val="nil"/>
              <w:bottom w:val="single" w:sz="8" w:space="0" w:color="BFBFBF"/>
              <w:right w:val="single" w:sz="8" w:space="0" w:color="BFBFBF"/>
            </w:tcBorders>
            <w:noWrap/>
            <w:vAlign w:val="bottom"/>
            <w:hideMark/>
          </w:tcPr>
          <w:p w14:paraId="057EA19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103230</w:t>
            </w:r>
          </w:p>
        </w:tc>
        <w:tc>
          <w:tcPr>
            <w:tcW w:w="0" w:type="auto"/>
            <w:tcBorders>
              <w:top w:val="nil"/>
              <w:left w:val="nil"/>
              <w:bottom w:val="single" w:sz="8" w:space="0" w:color="BFBFBF"/>
              <w:right w:val="single" w:sz="8" w:space="0" w:color="BFBFBF"/>
            </w:tcBorders>
            <w:noWrap/>
            <w:vAlign w:val="bottom"/>
            <w:hideMark/>
          </w:tcPr>
          <w:p w14:paraId="660A818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95270</w:t>
            </w:r>
          </w:p>
        </w:tc>
        <w:tc>
          <w:tcPr>
            <w:tcW w:w="0" w:type="auto"/>
            <w:tcBorders>
              <w:top w:val="nil"/>
              <w:left w:val="nil"/>
              <w:bottom w:val="single" w:sz="8" w:space="0" w:color="BFBFBF"/>
              <w:right w:val="single" w:sz="8" w:space="0" w:color="BFBFBF"/>
            </w:tcBorders>
            <w:noWrap/>
            <w:vAlign w:val="bottom"/>
            <w:hideMark/>
          </w:tcPr>
          <w:p w14:paraId="3C194B6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w:t>
            </w:r>
          </w:p>
        </w:tc>
        <w:tc>
          <w:tcPr>
            <w:tcW w:w="0" w:type="auto"/>
            <w:tcBorders>
              <w:top w:val="nil"/>
              <w:left w:val="nil"/>
              <w:bottom w:val="single" w:sz="8" w:space="0" w:color="BFBFBF"/>
              <w:right w:val="single" w:sz="8" w:space="0" w:color="BFBFBF"/>
            </w:tcBorders>
            <w:noWrap/>
            <w:vAlign w:val="bottom"/>
            <w:hideMark/>
          </w:tcPr>
          <w:p w14:paraId="316D887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95270</w:t>
            </w:r>
          </w:p>
        </w:tc>
        <w:tc>
          <w:tcPr>
            <w:tcW w:w="0" w:type="auto"/>
            <w:tcBorders>
              <w:top w:val="nil"/>
              <w:left w:val="nil"/>
              <w:bottom w:val="single" w:sz="8" w:space="0" w:color="BFBFBF"/>
              <w:right w:val="single" w:sz="8" w:space="0" w:color="BFBFBF"/>
            </w:tcBorders>
            <w:noWrap/>
            <w:vAlign w:val="bottom"/>
            <w:hideMark/>
          </w:tcPr>
          <w:p w14:paraId="5218972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87178</w:t>
            </w:r>
          </w:p>
        </w:tc>
        <w:tc>
          <w:tcPr>
            <w:tcW w:w="0" w:type="auto"/>
            <w:tcBorders>
              <w:top w:val="nil"/>
              <w:left w:val="nil"/>
              <w:bottom w:val="single" w:sz="8" w:space="0" w:color="BFBFBF"/>
              <w:right w:val="single" w:sz="8" w:space="0" w:color="BFBFBF"/>
            </w:tcBorders>
            <w:noWrap/>
            <w:vAlign w:val="bottom"/>
            <w:hideMark/>
          </w:tcPr>
          <w:p w14:paraId="146C1BF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w:t>
            </w:r>
          </w:p>
        </w:tc>
        <w:tc>
          <w:tcPr>
            <w:tcW w:w="0" w:type="auto"/>
            <w:tcBorders>
              <w:top w:val="nil"/>
              <w:left w:val="nil"/>
              <w:bottom w:val="single" w:sz="8" w:space="0" w:color="BFBFBF"/>
              <w:right w:val="single" w:sz="8" w:space="0" w:color="BFBFBF"/>
            </w:tcBorders>
            <w:noWrap/>
            <w:vAlign w:val="bottom"/>
            <w:hideMark/>
          </w:tcPr>
          <w:p w14:paraId="1279E0A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87178</w:t>
            </w:r>
          </w:p>
        </w:tc>
        <w:tc>
          <w:tcPr>
            <w:tcW w:w="0" w:type="auto"/>
            <w:tcBorders>
              <w:top w:val="nil"/>
              <w:left w:val="nil"/>
              <w:bottom w:val="single" w:sz="8" w:space="0" w:color="BFBFBF"/>
              <w:right w:val="single" w:sz="8" w:space="0" w:color="BFBFBF"/>
            </w:tcBorders>
            <w:noWrap/>
            <w:vAlign w:val="bottom"/>
            <w:hideMark/>
          </w:tcPr>
          <w:p w14:paraId="68ABF4D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79364</w:t>
            </w:r>
          </w:p>
        </w:tc>
        <w:tc>
          <w:tcPr>
            <w:tcW w:w="0" w:type="auto"/>
            <w:tcBorders>
              <w:top w:val="nil"/>
              <w:left w:val="nil"/>
              <w:bottom w:val="single" w:sz="8" w:space="0" w:color="BFBFBF"/>
              <w:right w:val="single" w:sz="8" w:space="0" w:color="BFBFBF"/>
            </w:tcBorders>
            <w:noWrap/>
            <w:vAlign w:val="bottom"/>
            <w:hideMark/>
          </w:tcPr>
          <w:p w14:paraId="27DC4F8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w:t>
            </w:r>
          </w:p>
        </w:tc>
        <w:tc>
          <w:tcPr>
            <w:tcW w:w="0" w:type="auto"/>
            <w:tcBorders>
              <w:top w:val="nil"/>
              <w:left w:val="nil"/>
              <w:bottom w:val="single" w:sz="8" w:space="0" w:color="BFBFBF"/>
              <w:right w:val="single" w:sz="8" w:space="0" w:color="BFBFBF"/>
            </w:tcBorders>
            <w:noWrap/>
            <w:vAlign w:val="bottom"/>
            <w:hideMark/>
          </w:tcPr>
          <w:p w14:paraId="49E3676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79364</w:t>
            </w:r>
          </w:p>
        </w:tc>
        <w:tc>
          <w:tcPr>
            <w:tcW w:w="0" w:type="auto"/>
            <w:tcBorders>
              <w:top w:val="nil"/>
              <w:left w:val="nil"/>
              <w:bottom w:val="single" w:sz="8" w:space="0" w:color="BFBFBF"/>
              <w:right w:val="single" w:sz="8" w:space="0" w:color="BFBFBF"/>
            </w:tcBorders>
            <w:noWrap/>
            <w:vAlign w:val="bottom"/>
            <w:hideMark/>
          </w:tcPr>
          <w:p w14:paraId="3401A15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71697</w:t>
            </w:r>
          </w:p>
        </w:tc>
        <w:tc>
          <w:tcPr>
            <w:tcW w:w="0" w:type="auto"/>
            <w:tcBorders>
              <w:top w:val="nil"/>
              <w:left w:val="nil"/>
              <w:bottom w:val="single" w:sz="8" w:space="0" w:color="BFBFBF"/>
              <w:right w:val="single" w:sz="8" w:space="0" w:color="BFBFBF"/>
            </w:tcBorders>
            <w:noWrap/>
            <w:vAlign w:val="bottom"/>
            <w:hideMark/>
          </w:tcPr>
          <w:p w14:paraId="3D97942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w:t>
            </w:r>
          </w:p>
        </w:tc>
        <w:tc>
          <w:tcPr>
            <w:tcW w:w="0" w:type="auto"/>
            <w:tcBorders>
              <w:top w:val="nil"/>
              <w:left w:val="nil"/>
              <w:bottom w:val="single" w:sz="8" w:space="0" w:color="BFBFBF"/>
              <w:right w:val="single" w:sz="8" w:space="0" w:color="BFBFBF"/>
            </w:tcBorders>
            <w:noWrap/>
            <w:vAlign w:val="bottom"/>
            <w:hideMark/>
          </w:tcPr>
          <w:p w14:paraId="7B1B2DD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103230</w:t>
            </w:r>
          </w:p>
        </w:tc>
        <w:tc>
          <w:tcPr>
            <w:tcW w:w="0" w:type="auto"/>
            <w:tcBorders>
              <w:top w:val="nil"/>
              <w:left w:val="nil"/>
              <w:bottom w:val="single" w:sz="8" w:space="0" w:color="BFBFBF"/>
              <w:right w:val="single" w:sz="8" w:space="0" w:color="BFBFBF"/>
            </w:tcBorders>
            <w:noWrap/>
            <w:vAlign w:val="bottom"/>
            <w:hideMark/>
          </w:tcPr>
          <w:p w14:paraId="5CBAD8F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71697</w:t>
            </w:r>
          </w:p>
        </w:tc>
        <w:tc>
          <w:tcPr>
            <w:tcW w:w="0" w:type="auto"/>
            <w:tcBorders>
              <w:top w:val="nil"/>
              <w:left w:val="nil"/>
              <w:bottom w:val="single" w:sz="8" w:space="0" w:color="BFBFBF"/>
              <w:right w:val="single" w:sz="8" w:space="0" w:color="BFBFBF"/>
            </w:tcBorders>
            <w:noWrap/>
            <w:vAlign w:val="bottom"/>
            <w:hideMark/>
          </w:tcPr>
          <w:p w14:paraId="072159D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-31</w:t>
            </w:r>
          </w:p>
        </w:tc>
      </w:tr>
      <w:tr w:rsidR="00D34820" w:rsidRPr="0070469B" w14:paraId="491EED02"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EB6B5E1"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София столица</w:t>
            </w:r>
          </w:p>
        </w:tc>
        <w:tc>
          <w:tcPr>
            <w:tcW w:w="0" w:type="auto"/>
            <w:tcBorders>
              <w:top w:val="nil"/>
              <w:left w:val="nil"/>
              <w:bottom w:val="single" w:sz="8" w:space="0" w:color="BFBFBF"/>
              <w:right w:val="single" w:sz="8" w:space="0" w:color="BFBFBF"/>
            </w:tcBorders>
            <w:noWrap/>
            <w:vAlign w:val="bottom"/>
            <w:hideMark/>
          </w:tcPr>
          <w:p w14:paraId="626C4E2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1336554</w:t>
            </w:r>
          </w:p>
        </w:tc>
        <w:tc>
          <w:tcPr>
            <w:tcW w:w="0" w:type="auto"/>
            <w:tcBorders>
              <w:top w:val="nil"/>
              <w:left w:val="nil"/>
              <w:bottom w:val="single" w:sz="8" w:space="0" w:color="BFBFBF"/>
              <w:right w:val="single" w:sz="8" w:space="0" w:color="BFBFBF"/>
            </w:tcBorders>
            <w:noWrap/>
            <w:vAlign w:val="bottom"/>
            <w:hideMark/>
          </w:tcPr>
          <w:p w14:paraId="6FFF311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1350054</w:t>
            </w:r>
          </w:p>
        </w:tc>
        <w:tc>
          <w:tcPr>
            <w:tcW w:w="0" w:type="auto"/>
            <w:tcBorders>
              <w:top w:val="nil"/>
              <w:left w:val="nil"/>
              <w:bottom w:val="single" w:sz="8" w:space="0" w:color="BFBFBF"/>
              <w:right w:val="single" w:sz="8" w:space="0" w:color="BFBFBF"/>
            </w:tcBorders>
            <w:noWrap/>
            <w:vAlign w:val="bottom"/>
            <w:hideMark/>
          </w:tcPr>
          <w:p w14:paraId="2C0A3F8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w:t>
            </w:r>
          </w:p>
        </w:tc>
        <w:tc>
          <w:tcPr>
            <w:tcW w:w="0" w:type="auto"/>
            <w:tcBorders>
              <w:top w:val="nil"/>
              <w:left w:val="nil"/>
              <w:bottom w:val="single" w:sz="8" w:space="0" w:color="BFBFBF"/>
              <w:right w:val="single" w:sz="8" w:space="0" w:color="BFBFBF"/>
            </w:tcBorders>
            <w:noWrap/>
            <w:vAlign w:val="bottom"/>
            <w:hideMark/>
          </w:tcPr>
          <w:p w14:paraId="2033FCA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1350054</w:t>
            </w:r>
          </w:p>
        </w:tc>
        <w:tc>
          <w:tcPr>
            <w:tcW w:w="0" w:type="auto"/>
            <w:tcBorders>
              <w:top w:val="nil"/>
              <w:left w:val="nil"/>
              <w:bottom w:val="single" w:sz="8" w:space="0" w:color="BFBFBF"/>
              <w:right w:val="single" w:sz="8" w:space="0" w:color="BFBFBF"/>
            </w:tcBorders>
            <w:noWrap/>
            <w:vAlign w:val="bottom"/>
            <w:hideMark/>
          </w:tcPr>
          <w:p w14:paraId="0571628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1362231</w:t>
            </w:r>
          </w:p>
        </w:tc>
        <w:tc>
          <w:tcPr>
            <w:tcW w:w="0" w:type="auto"/>
            <w:tcBorders>
              <w:top w:val="nil"/>
              <w:left w:val="nil"/>
              <w:bottom w:val="single" w:sz="8" w:space="0" w:color="BFBFBF"/>
              <w:right w:val="single" w:sz="8" w:space="0" w:color="BFBFBF"/>
            </w:tcBorders>
            <w:noWrap/>
            <w:vAlign w:val="bottom"/>
            <w:hideMark/>
          </w:tcPr>
          <w:p w14:paraId="69DC805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w:t>
            </w:r>
          </w:p>
        </w:tc>
        <w:tc>
          <w:tcPr>
            <w:tcW w:w="0" w:type="auto"/>
            <w:tcBorders>
              <w:top w:val="nil"/>
              <w:left w:val="nil"/>
              <w:bottom w:val="single" w:sz="8" w:space="0" w:color="BFBFBF"/>
              <w:right w:val="single" w:sz="8" w:space="0" w:color="BFBFBF"/>
            </w:tcBorders>
            <w:noWrap/>
            <w:vAlign w:val="bottom"/>
            <w:hideMark/>
          </w:tcPr>
          <w:p w14:paraId="4B33AFF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1362231</w:t>
            </w:r>
          </w:p>
        </w:tc>
        <w:tc>
          <w:tcPr>
            <w:tcW w:w="0" w:type="auto"/>
            <w:tcBorders>
              <w:top w:val="nil"/>
              <w:left w:val="nil"/>
              <w:bottom w:val="single" w:sz="8" w:space="0" w:color="BFBFBF"/>
              <w:right w:val="single" w:sz="8" w:space="0" w:color="BFBFBF"/>
            </w:tcBorders>
            <w:noWrap/>
            <w:vAlign w:val="bottom"/>
            <w:hideMark/>
          </w:tcPr>
          <w:p w14:paraId="18F373D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1372895</w:t>
            </w:r>
          </w:p>
        </w:tc>
        <w:tc>
          <w:tcPr>
            <w:tcW w:w="0" w:type="auto"/>
            <w:tcBorders>
              <w:top w:val="nil"/>
              <w:left w:val="nil"/>
              <w:bottom w:val="single" w:sz="8" w:space="0" w:color="BFBFBF"/>
              <w:right w:val="single" w:sz="8" w:space="0" w:color="BFBFBF"/>
            </w:tcBorders>
            <w:noWrap/>
            <w:vAlign w:val="bottom"/>
            <w:hideMark/>
          </w:tcPr>
          <w:p w14:paraId="4EAF233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w:t>
            </w:r>
          </w:p>
        </w:tc>
        <w:tc>
          <w:tcPr>
            <w:tcW w:w="0" w:type="auto"/>
            <w:tcBorders>
              <w:top w:val="nil"/>
              <w:left w:val="nil"/>
              <w:bottom w:val="single" w:sz="8" w:space="0" w:color="BFBFBF"/>
              <w:right w:val="single" w:sz="8" w:space="0" w:color="BFBFBF"/>
            </w:tcBorders>
            <w:noWrap/>
            <w:vAlign w:val="bottom"/>
            <w:hideMark/>
          </w:tcPr>
          <w:p w14:paraId="2FE7E73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1372895</w:t>
            </w:r>
          </w:p>
        </w:tc>
        <w:tc>
          <w:tcPr>
            <w:tcW w:w="0" w:type="auto"/>
            <w:tcBorders>
              <w:top w:val="nil"/>
              <w:left w:val="nil"/>
              <w:bottom w:val="single" w:sz="8" w:space="0" w:color="BFBFBF"/>
              <w:right w:val="single" w:sz="8" w:space="0" w:color="BFBFBF"/>
            </w:tcBorders>
            <w:noWrap/>
            <w:vAlign w:val="bottom"/>
            <w:hideMark/>
          </w:tcPr>
          <w:p w14:paraId="6E9D7C0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1386333</w:t>
            </w:r>
          </w:p>
        </w:tc>
        <w:tc>
          <w:tcPr>
            <w:tcW w:w="0" w:type="auto"/>
            <w:tcBorders>
              <w:top w:val="nil"/>
              <w:left w:val="nil"/>
              <w:bottom w:val="single" w:sz="8" w:space="0" w:color="BFBFBF"/>
              <w:right w:val="single" w:sz="8" w:space="0" w:color="BFBFBF"/>
            </w:tcBorders>
            <w:noWrap/>
            <w:vAlign w:val="bottom"/>
            <w:hideMark/>
          </w:tcPr>
          <w:p w14:paraId="2AABCC9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w:t>
            </w:r>
          </w:p>
        </w:tc>
        <w:tc>
          <w:tcPr>
            <w:tcW w:w="0" w:type="auto"/>
            <w:tcBorders>
              <w:top w:val="nil"/>
              <w:left w:val="nil"/>
              <w:bottom w:val="single" w:sz="8" w:space="0" w:color="BFBFBF"/>
              <w:right w:val="single" w:sz="8" w:space="0" w:color="BFBFBF"/>
            </w:tcBorders>
            <w:noWrap/>
            <w:vAlign w:val="bottom"/>
            <w:hideMark/>
          </w:tcPr>
          <w:p w14:paraId="1BD5AC8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1336554</w:t>
            </w:r>
          </w:p>
        </w:tc>
        <w:tc>
          <w:tcPr>
            <w:tcW w:w="0" w:type="auto"/>
            <w:tcBorders>
              <w:top w:val="nil"/>
              <w:left w:val="nil"/>
              <w:bottom w:val="single" w:sz="8" w:space="0" w:color="BFBFBF"/>
              <w:right w:val="single" w:sz="8" w:space="0" w:color="BFBFBF"/>
            </w:tcBorders>
            <w:noWrap/>
            <w:vAlign w:val="bottom"/>
            <w:hideMark/>
          </w:tcPr>
          <w:p w14:paraId="6F489CC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1386333</w:t>
            </w:r>
          </w:p>
        </w:tc>
        <w:tc>
          <w:tcPr>
            <w:tcW w:w="0" w:type="auto"/>
            <w:tcBorders>
              <w:top w:val="nil"/>
              <w:left w:val="nil"/>
              <w:bottom w:val="single" w:sz="8" w:space="0" w:color="BFBFBF"/>
              <w:right w:val="single" w:sz="8" w:space="0" w:color="BFBFBF"/>
            </w:tcBorders>
            <w:noWrap/>
            <w:vAlign w:val="bottom"/>
            <w:hideMark/>
          </w:tcPr>
          <w:p w14:paraId="4FB40B3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r>
      <w:tr w:rsidR="00D34820" w:rsidRPr="0070469B" w14:paraId="5DDA7FB6"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4277502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 xml:space="preserve">София </w:t>
            </w:r>
          </w:p>
        </w:tc>
        <w:tc>
          <w:tcPr>
            <w:tcW w:w="0" w:type="auto"/>
            <w:tcBorders>
              <w:top w:val="nil"/>
              <w:left w:val="nil"/>
              <w:bottom w:val="single" w:sz="8" w:space="0" w:color="BFBFBF"/>
              <w:right w:val="single" w:sz="8" w:space="0" w:color="BFBFBF"/>
            </w:tcBorders>
            <w:noWrap/>
            <w:vAlign w:val="bottom"/>
            <w:hideMark/>
          </w:tcPr>
          <w:p w14:paraId="7649B2C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227361</w:t>
            </w:r>
          </w:p>
        </w:tc>
        <w:tc>
          <w:tcPr>
            <w:tcW w:w="0" w:type="auto"/>
            <w:tcBorders>
              <w:top w:val="nil"/>
              <w:left w:val="nil"/>
              <w:bottom w:val="single" w:sz="8" w:space="0" w:color="BFBFBF"/>
              <w:right w:val="single" w:sz="8" w:space="0" w:color="BFBFBF"/>
            </w:tcBorders>
            <w:noWrap/>
            <w:vAlign w:val="bottom"/>
            <w:hideMark/>
          </w:tcPr>
          <w:p w14:paraId="045BEC9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218833</w:t>
            </w:r>
          </w:p>
        </w:tc>
        <w:tc>
          <w:tcPr>
            <w:tcW w:w="0" w:type="auto"/>
            <w:tcBorders>
              <w:top w:val="nil"/>
              <w:left w:val="nil"/>
              <w:bottom w:val="single" w:sz="8" w:space="0" w:color="BFBFBF"/>
              <w:right w:val="single" w:sz="8" w:space="0" w:color="BFBFBF"/>
            </w:tcBorders>
            <w:noWrap/>
            <w:vAlign w:val="bottom"/>
            <w:hideMark/>
          </w:tcPr>
          <w:p w14:paraId="558EFE6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69C2375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218833</w:t>
            </w:r>
          </w:p>
        </w:tc>
        <w:tc>
          <w:tcPr>
            <w:tcW w:w="0" w:type="auto"/>
            <w:tcBorders>
              <w:top w:val="nil"/>
              <w:left w:val="nil"/>
              <w:bottom w:val="single" w:sz="8" w:space="0" w:color="BFBFBF"/>
              <w:right w:val="single" w:sz="8" w:space="0" w:color="BFBFBF"/>
            </w:tcBorders>
            <w:noWrap/>
            <w:vAlign w:val="bottom"/>
            <w:hideMark/>
          </w:tcPr>
          <w:p w14:paraId="5AD2E05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210228</w:t>
            </w:r>
          </w:p>
        </w:tc>
        <w:tc>
          <w:tcPr>
            <w:tcW w:w="0" w:type="auto"/>
            <w:tcBorders>
              <w:top w:val="nil"/>
              <w:left w:val="nil"/>
              <w:bottom w:val="single" w:sz="8" w:space="0" w:color="BFBFBF"/>
              <w:right w:val="single" w:sz="8" w:space="0" w:color="BFBFBF"/>
            </w:tcBorders>
            <w:noWrap/>
            <w:vAlign w:val="bottom"/>
            <w:hideMark/>
          </w:tcPr>
          <w:p w14:paraId="66F58FF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75A01A0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210228</w:t>
            </w:r>
          </w:p>
        </w:tc>
        <w:tc>
          <w:tcPr>
            <w:tcW w:w="0" w:type="auto"/>
            <w:tcBorders>
              <w:top w:val="nil"/>
              <w:left w:val="nil"/>
              <w:bottom w:val="single" w:sz="8" w:space="0" w:color="BFBFBF"/>
              <w:right w:val="single" w:sz="8" w:space="0" w:color="BFBFBF"/>
            </w:tcBorders>
            <w:noWrap/>
            <w:vAlign w:val="bottom"/>
            <w:hideMark/>
          </w:tcPr>
          <w:p w14:paraId="1A13FDC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201773</w:t>
            </w:r>
          </w:p>
        </w:tc>
        <w:tc>
          <w:tcPr>
            <w:tcW w:w="0" w:type="auto"/>
            <w:tcBorders>
              <w:top w:val="nil"/>
              <w:left w:val="nil"/>
              <w:bottom w:val="single" w:sz="8" w:space="0" w:color="BFBFBF"/>
              <w:right w:val="single" w:sz="8" w:space="0" w:color="BFBFBF"/>
            </w:tcBorders>
            <w:noWrap/>
            <w:vAlign w:val="bottom"/>
            <w:hideMark/>
          </w:tcPr>
          <w:p w14:paraId="0BFA7C0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2373F04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201773</w:t>
            </w:r>
          </w:p>
        </w:tc>
        <w:tc>
          <w:tcPr>
            <w:tcW w:w="0" w:type="auto"/>
            <w:tcBorders>
              <w:top w:val="nil"/>
              <w:left w:val="nil"/>
              <w:bottom w:val="single" w:sz="8" w:space="0" w:color="BFBFBF"/>
              <w:right w:val="single" w:sz="8" w:space="0" w:color="BFBFBF"/>
            </w:tcBorders>
            <w:noWrap/>
            <w:vAlign w:val="bottom"/>
            <w:hideMark/>
          </w:tcPr>
          <w:p w14:paraId="31D4C8C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193255</w:t>
            </w:r>
          </w:p>
        </w:tc>
        <w:tc>
          <w:tcPr>
            <w:tcW w:w="0" w:type="auto"/>
            <w:tcBorders>
              <w:top w:val="nil"/>
              <w:left w:val="nil"/>
              <w:bottom w:val="single" w:sz="8" w:space="0" w:color="BFBFBF"/>
              <w:right w:val="single" w:sz="8" w:space="0" w:color="BFBFBF"/>
            </w:tcBorders>
            <w:noWrap/>
            <w:vAlign w:val="bottom"/>
            <w:hideMark/>
          </w:tcPr>
          <w:p w14:paraId="4B283C7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61A53CF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227361</w:t>
            </w:r>
          </w:p>
        </w:tc>
        <w:tc>
          <w:tcPr>
            <w:tcW w:w="0" w:type="auto"/>
            <w:tcBorders>
              <w:top w:val="nil"/>
              <w:left w:val="nil"/>
              <w:bottom w:val="single" w:sz="8" w:space="0" w:color="BFBFBF"/>
              <w:right w:val="single" w:sz="8" w:space="0" w:color="BFBFBF"/>
            </w:tcBorders>
            <w:noWrap/>
            <w:vAlign w:val="bottom"/>
            <w:hideMark/>
          </w:tcPr>
          <w:p w14:paraId="1B21648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193255</w:t>
            </w:r>
          </w:p>
        </w:tc>
        <w:tc>
          <w:tcPr>
            <w:tcW w:w="0" w:type="auto"/>
            <w:tcBorders>
              <w:top w:val="nil"/>
              <w:left w:val="nil"/>
              <w:bottom w:val="single" w:sz="8" w:space="0" w:color="BFBFBF"/>
              <w:right w:val="single" w:sz="8" w:space="0" w:color="BFBFBF"/>
            </w:tcBorders>
            <w:noWrap/>
            <w:vAlign w:val="bottom"/>
            <w:hideMark/>
          </w:tcPr>
          <w:p w14:paraId="6B19F50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-15</w:t>
            </w:r>
          </w:p>
        </w:tc>
      </w:tr>
      <w:tr w:rsidR="00D34820" w:rsidRPr="0070469B" w14:paraId="69BB4613"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2262455B"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Стара Загора</w:t>
            </w:r>
          </w:p>
        </w:tc>
        <w:tc>
          <w:tcPr>
            <w:tcW w:w="0" w:type="auto"/>
            <w:tcBorders>
              <w:top w:val="nil"/>
              <w:left w:val="nil"/>
              <w:bottom w:val="single" w:sz="8" w:space="0" w:color="BFBFBF"/>
              <w:right w:val="single" w:sz="8" w:space="0" w:color="BFBFBF"/>
            </w:tcBorders>
            <w:noWrap/>
            <w:vAlign w:val="bottom"/>
            <w:hideMark/>
          </w:tcPr>
          <w:p w14:paraId="2F0B7E8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312265</w:t>
            </w:r>
          </w:p>
        </w:tc>
        <w:tc>
          <w:tcPr>
            <w:tcW w:w="0" w:type="auto"/>
            <w:tcBorders>
              <w:top w:val="nil"/>
              <w:left w:val="nil"/>
              <w:bottom w:val="single" w:sz="8" w:space="0" w:color="BFBFBF"/>
              <w:right w:val="single" w:sz="8" w:space="0" w:color="BFBFBF"/>
            </w:tcBorders>
            <w:noWrap/>
            <w:vAlign w:val="bottom"/>
            <w:hideMark/>
          </w:tcPr>
          <w:p w14:paraId="67023CB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300871</w:t>
            </w:r>
          </w:p>
        </w:tc>
        <w:tc>
          <w:tcPr>
            <w:tcW w:w="0" w:type="auto"/>
            <w:tcBorders>
              <w:top w:val="nil"/>
              <w:left w:val="nil"/>
              <w:bottom w:val="single" w:sz="8" w:space="0" w:color="BFBFBF"/>
              <w:right w:val="single" w:sz="8" w:space="0" w:color="BFBFBF"/>
            </w:tcBorders>
            <w:noWrap/>
            <w:vAlign w:val="bottom"/>
            <w:hideMark/>
          </w:tcPr>
          <w:p w14:paraId="5BE0F8D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60B8778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300871</w:t>
            </w:r>
          </w:p>
        </w:tc>
        <w:tc>
          <w:tcPr>
            <w:tcW w:w="0" w:type="auto"/>
            <w:tcBorders>
              <w:top w:val="nil"/>
              <w:left w:val="nil"/>
              <w:bottom w:val="single" w:sz="8" w:space="0" w:color="BFBFBF"/>
              <w:right w:val="single" w:sz="8" w:space="0" w:color="BFBFBF"/>
            </w:tcBorders>
            <w:noWrap/>
            <w:vAlign w:val="bottom"/>
            <w:hideMark/>
          </w:tcPr>
          <w:p w14:paraId="1FCE3AD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289689</w:t>
            </w:r>
          </w:p>
        </w:tc>
        <w:tc>
          <w:tcPr>
            <w:tcW w:w="0" w:type="auto"/>
            <w:tcBorders>
              <w:top w:val="nil"/>
              <w:left w:val="nil"/>
              <w:bottom w:val="single" w:sz="8" w:space="0" w:color="BFBFBF"/>
              <w:right w:val="single" w:sz="8" w:space="0" w:color="BFBFBF"/>
            </w:tcBorders>
            <w:noWrap/>
            <w:vAlign w:val="bottom"/>
            <w:hideMark/>
          </w:tcPr>
          <w:p w14:paraId="45B3A71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181EE40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289689</w:t>
            </w:r>
          </w:p>
        </w:tc>
        <w:tc>
          <w:tcPr>
            <w:tcW w:w="0" w:type="auto"/>
            <w:tcBorders>
              <w:top w:val="nil"/>
              <w:left w:val="nil"/>
              <w:bottom w:val="single" w:sz="8" w:space="0" w:color="BFBFBF"/>
              <w:right w:val="single" w:sz="8" w:space="0" w:color="BFBFBF"/>
            </w:tcBorders>
            <w:noWrap/>
            <w:vAlign w:val="bottom"/>
            <w:hideMark/>
          </w:tcPr>
          <w:p w14:paraId="741F520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278972</w:t>
            </w:r>
          </w:p>
        </w:tc>
        <w:tc>
          <w:tcPr>
            <w:tcW w:w="0" w:type="auto"/>
            <w:tcBorders>
              <w:top w:val="nil"/>
              <w:left w:val="nil"/>
              <w:bottom w:val="single" w:sz="8" w:space="0" w:color="BFBFBF"/>
              <w:right w:val="single" w:sz="8" w:space="0" w:color="BFBFBF"/>
            </w:tcBorders>
            <w:noWrap/>
            <w:vAlign w:val="bottom"/>
            <w:hideMark/>
          </w:tcPr>
          <w:p w14:paraId="709B0D8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076270A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278972</w:t>
            </w:r>
          </w:p>
        </w:tc>
        <w:tc>
          <w:tcPr>
            <w:tcW w:w="0" w:type="auto"/>
            <w:tcBorders>
              <w:top w:val="nil"/>
              <w:left w:val="nil"/>
              <w:bottom w:val="single" w:sz="8" w:space="0" w:color="BFBFBF"/>
              <w:right w:val="single" w:sz="8" w:space="0" w:color="BFBFBF"/>
            </w:tcBorders>
            <w:noWrap/>
            <w:vAlign w:val="bottom"/>
            <w:hideMark/>
          </w:tcPr>
          <w:p w14:paraId="668949B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268920</w:t>
            </w:r>
          </w:p>
        </w:tc>
        <w:tc>
          <w:tcPr>
            <w:tcW w:w="0" w:type="auto"/>
            <w:tcBorders>
              <w:top w:val="nil"/>
              <w:left w:val="nil"/>
              <w:bottom w:val="single" w:sz="8" w:space="0" w:color="BFBFBF"/>
              <w:right w:val="single" w:sz="8" w:space="0" w:color="BFBFBF"/>
            </w:tcBorders>
            <w:noWrap/>
            <w:vAlign w:val="bottom"/>
            <w:hideMark/>
          </w:tcPr>
          <w:p w14:paraId="3BDE5D3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5CAA7EA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312265</w:t>
            </w:r>
          </w:p>
        </w:tc>
        <w:tc>
          <w:tcPr>
            <w:tcW w:w="0" w:type="auto"/>
            <w:tcBorders>
              <w:top w:val="nil"/>
              <w:left w:val="nil"/>
              <w:bottom w:val="single" w:sz="8" w:space="0" w:color="BFBFBF"/>
              <w:right w:val="single" w:sz="8" w:space="0" w:color="BFBFBF"/>
            </w:tcBorders>
            <w:noWrap/>
            <w:vAlign w:val="bottom"/>
            <w:hideMark/>
          </w:tcPr>
          <w:p w14:paraId="13CA136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268920</w:t>
            </w:r>
          </w:p>
        </w:tc>
        <w:tc>
          <w:tcPr>
            <w:tcW w:w="0" w:type="auto"/>
            <w:tcBorders>
              <w:top w:val="nil"/>
              <w:left w:val="nil"/>
              <w:bottom w:val="single" w:sz="8" w:space="0" w:color="BFBFBF"/>
              <w:right w:val="single" w:sz="8" w:space="0" w:color="BFBFBF"/>
            </w:tcBorders>
            <w:noWrap/>
            <w:vAlign w:val="bottom"/>
            <w:hideMark/>
          </w:tcPr>
          <w:p w14:paraId="4A563EF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w:t>
            </w:r>
          </w:p>
        </w:tc>
      </w:tr>
      <w:tr w:rsidR="00D34820" w:rsidRPr="0070469B" w14:paraId="79F048D5"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507C42C2"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Търговище</w:t>
            </w:r>
          </w:p>
        </w:tc>
        <w:tc>
          <w:tcPr>
            <w:tcW w:w="0" w:type="auto"/>
            <w:tcBorders>
              <w:top w:val="nil"/>
              <w:left w:val="nil"/>
              <w:bottom w:val="single" w:sz="8" w:space="0" w:color="BFBFBF"/>
              <w:right w:val="single" w:sz="8" w:space="0" w:color="BFBFBF"/>
            </w:tcBorders>
            <w:noWrap/>
            <w:vAlign w:val="bottom"/>
            <w:hideMark/>
          </w:tcPr>
          <w:p w14:paraId="4A19EFF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109911</w:t>
            </w:r>
          </w:p>
        </w:tc>
        <w:tc>
          <w:tcPr>
            <w:tcW w:w="0" w:type="auto"/>
            <w:tcBorders>
              <w:top w:val="nil"/>
              <w:left w:val="nil"/>
              <w:bottom w:val="single" w:sz="8" w:space="0" w:color="BFBFBF"/>
              <w:right w:val="single" w:sz="8" w:space="0" w:color="BFBFBF"/>
            </w:tcBorders>
            <w:noWrap/>
            <w:vAlign w:val="bottom"/>
            <w:hideMark/>
          </w:tcPr>
          <w:p w14:paraId="6018526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105277</w:t>
            </w:r>
          </w:p>
        </w:tc>
        <w:tc>
          <w:tcPr>
            <w:tcW w:w="0" w:type="auto"/>
            <w:tcBorders>
              <w:top w:val="nil"/>
              <w:left w:val="nil"/>
              <w:bottom w:val="single" w:sz="8" w:space="0" w:color="BFBFBF"/>
              <w:right w:val="single" w:sz="8" w:space="0" w:color="BFBFBF"/>
            </w:tcBorders>
            <w:noWrap/>
            <w:vAlign w:val="bottom"/>
            <w:hideMark/>
          </w:tcPr>
          <w:p w14:paraId="201E8B5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4ED56D5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105277</w:t>
            </w:r>
          </w:p>
        </w:tc>
        <w:tc>
          <w:tcPr>
            <w:tcW w:w="0" w:type="auto"/>
            <w:tcBorders>
              <w:top w:val="nil"/>
              <w:left w:val="nil"/>
              <w:bottom w:val="single" w:sz="8" w:space="0" w:color="BFBFBF"/>
              <w:right w:val="single" w:sz="8" w:space="0" w:color="BFBFBF"/>
            </w:tcBorders>
            <w:noWrap/>
            <w:vAlign w:val="bottom"/>
            <w:hideMark/>
          </w:tcPr>
          <w:p w14:paraId="6CD0746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100771</w:t>
            </w:r>
          </w:p>
        </w:tc>
        <w:tc>
          <w:tcPr>
            <w:tcW w:w="0" w:type="auto"/>
            <w:tcBorders>
              <w:top w:val="nil"/>
              <w:left w:val="nil"/>
              <w:bottom w:val="single" w:sz="8" w:space="0" w:color="BFBFBF"/>
              <w:right w:val="single" w:sz="8" w:space="0" w:color="BFBFBF"/>
            </w:tcBorders>
            <w:noWrap/>
            <w:vAlign w:val="bottom"/>
            <w:hideMark/>
          </w:tcPr>
          <w:p w14:paraId="140F60E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2D062A2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100771</w:t>
            </w:r>
          </w:p>
        </w:tc>
        <w:tc>
          <w:tcPr>
            <w:tcW w:w="0" w:type="auto"/>
            <w:tcBorders>
              <w:top w:val="nil"/>
              <w:left w:val="nil"/>
              <w:bottom w:val="single" w:sz="8" w:space="0" w:color="BFBFBF"/>
              <w:right w:val="single" w:sz="8" w:space="0" w:color="BFBFBF"/>
            </w:tcBorders>
            <w:noWrap/>
            <w:vAlign w:val="bottom"/>
            <w:hideMark/>
          </w:tcPr>
          <w:p w14:paraId="608C140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96486</w:t>
            </w:r>
          </w:p>
        </w:tc>
        <w:tc>
          <w:tcPr>
            <w:tcW w:w="0" w:type="auto"/>
            <w:tcBorders>
              <w:top w:val="nil"/>
              <w:left w:val="nil"/>
              <w:bottom w:val="single" w:sz="8" w:space="0" w:color="BFBFBF"/>
              <w:right w:val="single" w:sz="8" w:space="0" w:color="BFBFBF"/>
            </w:tcBorders>
            <w:noWrap/>
            <w:vAlign w:val="bottom"/>
            <w:hideMark/>
          </w:tcPr>
          <w:p w14:paraId="78E82B2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7DCD3BC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96486</w:t>
            </w:r>
          </w:p>
        </w:tc>
        <w:tc>
          <w:tcPr>
            <w:tcW w:w="0" w:type="auto"/>
            <w:tcBorders>
              <w:top w:val="nil"/>
              <w:left w:val="nil"/>
              <w:bottom w:val="single" w:sz="8" w:space="0" w:color="BFBFBF"/>
              <w:right w:val="single" w:sz="8" w:space="0" w:color="BFBFBF"/>
            </w:tcBorders>
            <w:noWrap/>
            <w:vAlign w:val="bottom"/>
            <w:hideMark/>
          </w:tcPr>
          <w:p w14:paraId="457A563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92454</w:t>
            </w:r>
          </w:p>
        </w:tc>
        <w:tc>
          <w:tcPr>
            <w:tcW w:w="0" w:type="auto"/>
            <w:tcBorders>
              <w:top w:val="nil"/>
              <w:left w:val="nil"/>
              <w:bottom w:val="single" w:sz="8" w:space="0" w:color="BFBFBF"/>
              <w:right w:val="single" w:sz="8" w:space="0" w:color="BFBFBF"/>
            </w:tcBorders>
            <w:noWrap/>
            <w:vAlign w:val="bottom"/>
            <w:hideMark/>
          </w:tcPr>
          <w:p w14:paraId="014A8CF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240ECBC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109911</w:t>
            </w:r>
          </w:p>
        </w:tc>
        <w:tc>
          <w:tcPr>
            <w:tcW w:w="0" w:type="auto"/>
            <w:tcBorders>
              <w:top w:val="nil"/>
              <w:left w:val="nil"/>
              <w:bottom w:val="single" w:sz="8" w:space="0" w:color="BFBFBF"/>
              <w:right w:val="single" w:sz="8" w:space="0" w:color="BFBFBF"/>
            </w:tcBorders>
            <w:noWrap/>
            <w:vAlign w:val="bottom"/>
            <w:hideMark/>
          </w:tcPr>
          <w:p w14:paraId="66AC684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92454</w:t>
            </w:r>
          </w:p>
        </w:tc>
        <w:tc>
          <w:tcPr>
            <w:tcW w:w="0" w:type="auto"/>
            <w:tcBorders>
              <w:top w:val="nil"/>
              <w:left w:val="nil"/>
              <w:bottom w:val="single" w:sz="8" w:space="0" w:color="BFBFBF"/>
              <w:right w:val="single" w:sz="8" w:space="0" w:color="BFBFBF"/>
            </w:tcBorders>
            <w:noWrap/>
            <w:vAlign w:val="bottom"/>
            <w:hideMark/>
          </w:tcPr>
          <w:p w14:paraId="7F29997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w:t>
            </w:r>
          </w:p>
        </w:tc>
      </w:tr>
      <w:tr w:rsidR="00D34820" w:rsidRPr="0070469B" w14:paraId="1665C73B"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122709FE"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lastRenderedPageBreak/>
              <w:t>Хасково</w:t>
            </w:r>
          </w:p>
        </w:tc>
        <w:tc>
          <w:tcPr>
            <w:tcW w:w="0" w:type="auto"/>
            <w:tcBorders>
              <w:top w:val="nil"/>
              <w:left w:val="nil"/>
              <w:bottom w:val="single" w:sz="8" w:space="0" w:color="BFBFBF"/>
              <w:right w:val="single" w:sz="8" w:space="0" w:color="BFBFBF"/>
            </w:tcBorders>
            <w:noWrap/>
            <w:vAlign w:val="bottom"/>
            <w:hideMark/>
          </w:tcPr>
          <w:p w14:paraId="7EB71D6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224911</w:t>
            </w:r>
          </w:p>
        </w:tc>
        <w:tc>
          <w:tcPr>
            <w:tcW w:w="0" w:type="auto"/>
            <w:tcBorders>
              <w:top w:val="nil"/>
              <w:left w:val="nil"/>
              <w:bottom w:val="single" w:sz="8" w:space="0" w:color="BFBFBF"/>
              <w:right w:val="single" w:sz="8" w:space="0" w:color="BFBFBF"/>
            </w:tcBorders>
            <w:noWrap/>
            <w:vAlign w:val="bottom"/>
            <w:hideMark/>
          </w:tcPr>
          <w:p w14:paraId="51F0DBB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214681</w:t>
            </w:r>
          </w:p>
        </w:tc>
        <w:tc>
          <w:tcPr>
            <w:tcW w:w="0" w:type="auto"/>
            <w:tcBorders>
              <w:top w:val="nil"/>
              <w:left w:val="nil"/>
              <w:bottom w:val="single" w:sz="8" w:space="0" w:color="BFBFBF"/>
              <w:right w:val="single" w:sz="8" w:space="0" w:color="BFBFBF"/>
            </w:tcBorders>
            <w:noWrap/>
            <w:vAlign w:val="bottom"/>
            <w:hideMark/>
          </w:tcPr>
          <w:p w14:paraId="202A559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13229F0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214681</w:t>
            </w:r>
          </w:p>
        </w:tc>
        <w:tc>
          <w:tcPr>
            <w:tcW w:w="0" w:type="auto"/>
            <w:tcBorders>
              <w:top w:val="nil"/>
              <w:left w:val="nil"/>
              <w:bottom w:val="single" w:sz="8" w:space="0" w:color="BFBFBF"/>
              <w:right w:val="single" w:sz="8" w:space="0" w:color="BFBFBF"/>
            </w:tcBorders>
            <w:noWrap/>
            <w:vAlign w:val="bottom"/>
            <w:hideMark/>
          </w:tcPr>
          <w:p w14:paraId="323CB91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205017</w:t>
            </w:r>
          </w:p>
        </w:tc>
        <w:tc>
          <w:tcPr>
            <w:tcW w:w="0" w:type="auto"/>
            <w:tcBorders>
              <w:top w:val="nil"/>
              <w:left w:val="nil"/>
              <w:bottom w:val="single" w:sz="8" w:space="0" w:color="BFBFBF"/>
              <w:right w:val="single" w:sz="8" w:space="0" w:color="BFBFBF"/>
            </w:tcBorders>
            <w:noWrap/>
            <w:vAlign w:val="bottom"/>
            <w:hideMark/>
          </w:tcPr>
          <w:p w14:paraId="5E94D156"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0E2FBC5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205017</w:t>
            </w:r>
          </w:p>
        </w:tc>
        <w:tc>
          <w:tcPr>
            <w:tcW w:w="0" w:type="auto"/>
            <w:tcBorders>
              <w:top w:val="nil"/>
              <w:left w:val="nil"/>
              <w:bottom w:val="single" w:sz="8" w:space="0" w:color="BFBFBF"/>
              <w:right w:val="single" w:sz="8" w:space="0" w:color="BFBFBF"/>
            </w:tcBorders>
            <w:noWrap/>
            <w:vAlign w:val="bottom"/>
            <w:hideMark/>
          </w:tcPr>
          <w:p w14:paraId="585A19B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195933</w:t>
            </w:r>
          </w:p>
        </w:tc>
        <w:tc>
          <w:tcPr>
            <w:tcW w:w="0" w:type="auto"/>
            <w:tcBorders>
              <w:top w:val="nil"/>
              <w:left w:val="nil"/>
              <w:bottom w:val="single" w:sz="8" w:space="0" w:color="BFBFBF"/>
              <w:right w:val="single" w:sz="8" w:space="0" w:color="BFBFBF"/>
            </w:tcBorders>
            <w:noWrap/>
            <w:vAlign w:val="bottom"/>
            <w:hideMark/>
          </w:tcPr>
          <w:p w14:paraId="139A85B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2A07677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195933</w:t>
            </w:r>
          </w:p>
        </w:tc>
        <w:tc>
          <w:tcPr>
            <w:tcW w:w="0" w:type="auto"/>
            <w:tcBorders>
              <w:top w:val="nil"/>
              <w:left w:val="nil"/>
              <w:bottom w:val="single" w:sz="8" w:space="0" w:color="BFBFBF"/>
              <w:right w:val="single" w:sz="8" w:space="0" w:color="BFBFBF"/>
            </w:tcBorders>
            <w:noWrap/>
            <w:vAlign w:val="bottom"/>
            <w:hideMark/>
          </w:tcPr>
          <w:p w14:paraId="7919E2E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187288</w:t>
            </w:r>
          </w:p>
        </w:tc>
        <w:tc>
          <w:tcPr>
            <w:tcW w:w="0" w:type="auto"/>
            <w:tcBorders>
              <w:top w:val="nil"/>
              <w:left w:val="nil"/>
              <w:bottom w:val="single" w:sz="8" w:space="0" w:color="BFBFBF"/>
              <w:right w:val="single" w:sz="8" w:space="0" w:color="BFBFBF"/>
            </w:tcBorders>
            <w:noWrap/>
            <w:vAlign w:val="bottom"/>
            <w:hideMark/>
          </w:tcPr>
          <w:p w14:paraId="71219B9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315BDA2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224911</w:t>
            </w:r>
          </w:p>
        </w:tc>
        <w:tc>
          <w:tcPr>
            <w:tcW w:w="0" w:type="auto"/>
            <w:tcBorders>
              <w:top w:val="nil"/>
              <w:left w:val="nil"/>
              <w:bottom w:val="single" w:sz="8" w:space="0" w:color="BFBFBF"/>
              <w:right w:val="single" w:sz="8" w:space="0" w:color="BFBFBF"/>
            </w:tcBorders>
            <w:noWrap/>
            <w:vAlign w:val="bottom"/>
            <w:hideMark/>
          </w:tcPr>
          <w:p w14:paraId="2BCC2D2F"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187288</w:t>
            </w:r>
          </w:p>
        </w:tc>
        <w:tc>
          <w:tcPr>
            <w:tcW w:w="0" w:type="auto"/>
            <w:tcBorders>
              <w:top w:val="nil"/>
              <w:left w:val="nil"/>
              <w:bottom w:val="single" w:sz="8" w:space="0" w:color="BFBFBF"/>
              <w:right w:val="single" w:sz="8" w:space="0" w:color="BFBFBF"/>
            </w:tcBorders>
            <w:noWrap/>
            <w:vAlign w:val="bottom"/>
            <w:hideMark/>
          </w:tcPr>
          <w:p w14:paraId="52EE2DF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w:t>
            </w:r>
          </w:p>
        </w:tc>
      </w:tr>
      <w:tr w:rsidR="00D34820" w:rsidRPr="0070469B" w14:paraId="4A593411"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5998D0E3"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Шумен</w:t>
            </w:r>
          </w:p>
        </w:tc>
        <w:tc>
          <w:tcPr>
            <w:tcW w:w="0" w:type="auto"/>
            <w:tcBorders>
              <w:top w:val="nil"/>
              <w:left w:val="nil"/>
              <w:bottom w:val="single" w:sz="8" w:space="0" w:color="BFBFBF"/>
              <w:right w:val="single" w:sz="8" w:space="0" w:color="BFBFBF"/>
            </w:tcBorders>
            <w:noWrap/>
            <w:vAlign w:val="bottom"/>
            <w:hideMark/>
          </w:tcPr>
          <w:p w14:paraId="569285F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168221</w:t>
            </w:r>
          </w:p>
        </w:tc>
        <w:tc>
          <w:tcPr>
            <w:tcW w:w="0" w:type="auto"/>
            <w:tcBorders>
              <w:top w:val="nil"/>
              <w:left w:val="nil"/>
              <w:bottom w:val="single" w:sz="8" w:space="0" w:color="BFBFBF"/>
              <w:right w:val="single" w:sz="8" w:space="0" w:color="BFBFBF"/>
            </w:tcBorders>
            <w:noWrap/>
            <w:vAlign w:val="bottom"/>
            <w:hideMark/>
          </w:tcPr>
          <w:p w14:paraId="4E2ACF24"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160175</w:t>
            </w:r>
          </w:p>
        </w:tc>
        <w:tc>
          <w:tcPr>
            <w:tcW w:w="0" w:type="auto"/>
            <w:tcBorders>
              <w:top w:val="nil"/>
              <w:left w:val="nil"/>
              <w:bottom w:val="single" w:sz="8" w:space="0" w:color="BFBFBF"/>
              <w:right w:val="single" w:sz="8" w:space="0" w:color="BFBFBF"/>
            </w:tcBorders>
            <w:noWrap/>
            <w:vAlign w:val="bottom"/>
            <w:hideMark/>
          </w:tcPr>
          <w:p w14:paraId="5B59739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11B3533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160175</w:t>
            </w:r>
          </w:p>
        </w:tc>
        <w:tc>
          <w:tcPr>
            <w:tcW w:w="0" w:type="auto"/>
            <w:tcBorders>
              <w:top w:val="nil"/>
              <w:left w:val="nil"/>
              <w:bottom w:val="single" w:sz="8" w:space="0" w:color="BFBFBF"/>
              <w:right w:val="single" w:sz="8" w:space="0" w:color="BFBFBF"/>
            </w:tcBorders>
            <w:noWrap/>
            <w:vAlign w:val="bottom"/>
            <w:hideMark/>
          </w:tcPr>
          <w:p w14:paraId="278B96F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152025</w:t>
            </w:r>
          </w:p>
        </w:tc>
        <w:tc>
          <w:tcPr>
            <w:tcW w:w="0" w:type="auto"/>
            <w:tcBorders>
              <w:top w:val="nil"/>
              <w:left w:val="nil"/>
              <w:bottom w:val="single" w:sz="8" w:space="0" w:color="BFBFBF"/>
              <w:right w:val="single" w:sz="8" w:space="0" w:color="BFBFBF"/>
            </w:tcBorders>
            <w:noWrap/>
            <w:vAlign w:val="bottom"/>
            <w:hideMark/>
          </w:tcPr>
          <w:p w14:paraId="312BF1A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7DE25EAB"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152025</w:t>
            </w:r>
          </w:p>
        </w:tc>
        <w:tc>
          <w:tcPr>
            <w:tcW w:w="0" w:type="auto"/>
            <w:tcBorders>
              <w:top w:val="nil"/>
              <w:left w:val="nil"/>
              <w:bottom w:val="single" w:sz="8" w:space="0" w:color="BFBFBF"/>
              <w:right w:val="single" w:sz="8" w:space="0" w:color="BFBFBF"/>
            </w:tcBorders>
            <w:noWrap/>
            <w:vAlign w:val="bottom"/>
            <w:hideMark/>
          </w:tcPr>
          <w:p w14:paraId="7056BF8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143957</w:t>
            </w:r>
          </w:p>
        </w:tc>
        <w:tc>
          <w:tcPr>
            <w:tcW w:w="0" w:type="auto"/>
            <w:tcBorders>
              <w:top w:val="nil"/>
              <w:left w:val="nil"/>
              <w:bottom w:val="single" w:sz="8" w:space="0" w:color="BFBFBF"/>
              <w:right w:val="single" w:sz="8" w:space="0" w:color="BFBFBF"/>
            </w:tcBorders>
            <w:noWrap/>
            <w:vAlign w:val="bottom"/>
            <w:hideMark/>
          </w:tcPr>
          <w:p w14:paraId="4AFD9B98"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7E46E71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143957</w:t>
            </w:r>
          </w:p>
        </w:tc>
        <w:tc>
          <w:tcPr>
            <w:tcW w:w="0" w:type="auto"/>
            <w:tcBorders>
              <w:top w:val="nil"/>
              <w:left w:val="nil"/>
              <w:bottom w:val="single" w:sz="8" w:space="0" w:color="BFBFBF"/>
              <w:right w:val="single" w:sz="8" w:space="0" w:color="BFBFBF"/>
            </w:tcBorders>
            <w:noWrap/>
            <w:vAlign w:val="bottom"/>
            <w:hideMark/>
          </w:tcPr>
          <w:p w14:paraId="011B50A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136197</w:t>
            </w:r>
          </w:p>
        </w:tc>
        <w:tc>
          <w:tcPr>
            <w:tcW w:w="0" w:type="auto"/>
            <w:tcBorders>
              <w:top w:val="nil"/>
              <w:left w:val="nil"/>
              <w:bottom w:val="single" w:sz="8" w:space="0" w:color="BFBFBF"/>
              <w:right w:val="single" w:sz="8" w:space="0" w:color="BFBFBF"/>
            </w:tcBorders>
            <w:noWrap/>
            <w:vAlign w:val="bottom"/>
            <w:hideMark/>
          </w:tcPr>
          <w:p w14:paraId="0FF178E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DB8CB4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168221</w:t>
            </w:r>
          </w:p>
        </w:tc>
        <w:tc>
          <w:tcPr>
            <w:tcW w:w="0" w:type="auto"/>
            <w:tcBorders>
              <w:top w:val="nil"/>
              <w:left w:val="nil"/>
              <w:bottom w:val="single" w:sz="8" w:space="0" w:color="BFBFBF"/>
              <w:right w:val="single" w:sz="8" w:space="0" w:color="BFBFBF"/>
            </w:tcBorders>
            <w:noWrap/>
            <w:vAlign w:val="bottom"/>
            <w:hideMark/>
          </w:tcPr>
          <w:p w14:paraId="755C3EF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136197</w:t>
            </w:r>
          </w:p>
        </w:tc>
        <w:tc>
          <w:tcPr>
            <w:tcW w:w="0" w:type="auto"/>
            <w:tcBorders>
              <w:top w:val="nil"/>
              <w:left w:val="nil"/>
              <w:bottom w:val="single" w:sz="8" w:space="0" w:color="BFBFBF"/>
              <w:right w:val="single" w:sz="8" w:space="0" w:color="BFBFBF"/>
            </w:tcBorders>
            <w:noWrap/>
            <w:vAlign w:val="bottom"/>
            <w:hideMark/>
          </w:tcPr>
          <w:p w14:paraId="6EE7B6B5"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-19</w:t>
            </w:r>
          </w:p>
        </w:tc>
      </w:tr>
      <w:tr w:rsidR="00D34820" w:rsidRPr="0070469B" w14:paraId="1F7E63C2" w14:textId="77777777" w:rsidTr="00955C22">
        <w:trPr>
          <w:trHeight w:val="353"/>
        </w:trPr>
        <w:tc>
          <w:tcPr>
            <w:tcW w:w="0" w:type="auto"/>
            <w:tcBorders>
              <w:top w:val="nil"/>
              <w:left w:val="single" w:sz="8" w:space="0" w:color="BFBFBF"/>
              <w:bottom w:val="single" w:sz="8" w:space="0" w:color="BFBFBF"/>
              <w:right w:val="single" w:sz="8" w:space="0" w:color="BFBFBF"/>
            </w:tcBorders>
            <w:noWrap/>
            <w:vAlign w:val="bottom"/>
            <w:hideMark/>
          </w:tcPr>
          <w:p w14:paraId="5B2F42D2"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Ямбол</w:t>
            </w:r>
          </w:p>
        </w:tc>
        <w:tc>
          <w:tcPr>
            <w:tcW w:w="0" w:type="auto"/>
            <w:tcBorders>
              <w:top w:val="nil"/>
              <w:left w:val="nil"/>
              <w:bottom w:val="single" w:sz="8" w:space="0" w:color="BFBFBF"/>
              <w:right w:val="single" w:sz="8" w:space="0" w:color="BFBFBF"/>
            </w:tcBorders>
            <w:noWrap/>
            <w:vAlign w:val="bottom"/>
            <w:hideMark/>
          </w:tcPr>
          <w:p w14:paraId="3F23598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117255</w:t>
            </w:r>
          </w:p>
        </w:tc>
        <w:tc>
          <w:tcPr>
            <w:tcW w:w="0" w:type="auto"/>
            <w:tcBorders>
              <w:top w:val="nil"/>
              <w:left w:val="nil"/>
              <w:bottom w:val="single" w:sz="8" w:space="0" w:color="BFBFBF"/>
              <w:right w:val="single" w:sz="8" w:space="0" w:color="BFBFBF"/>
            </w:tcBorders>
            <w:noWrap/>
            <w:vAlign w:val="bottom"/>
            <w:hideMark/>
          </w:tcPr>
          <w:p w14:paraId="4A2EE883"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111478</w:t>
            </w:r>
          </w:p>
        </w:tc>
        <w:tc>
          <w:tcPr>
            <w:tcW w:w="0" w:type="auto"/>
            <w:tcBorders>
              <w:top w:val="nil"/>
              <w:left w:val="nil"/>
              <w:bottom w:val="single" w:sz="8" w:space="0" w:color="BFBFBF"/>
              <w:right w:val="single" w:sz="8" w:space="0" w:color="BFBFBF"/>
            </w:tcBorders>
            <w:noWrap/>
            <w:vAlign w:val="bottom"/>
            <w:hideMark/>
          </w:tcPr>
          <w:p w14:paraId="049ABA37"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3EE6948A"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111478</w:t>
            </w:r>
          </w:p>
        </w:tc>
        <w:tc>
          <w:tcPr>
            <w:tcW w:w="0" w:type="auto"/>
            <w:tcBorders>
              <w:top w:val="nil"/>
              <w:left w:val="nil"/>
              <w:bottom w:val="single" w:sz="8" w:space="0" w:color="BFBFBF"/>
              <w:right w:val="single" w:sz="8" w:space="0" w:color="BFBFBF"/>
            </w:tcBorders>
            <w:noWrap/>
            <w:vAlign w:val="bottom"/>
            <w:hideMark/>
          </w:tcPr>
          <w:p w14:paraId="2EDD53B1"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106269</w:t>
            </w:r>
          </w:p>
        </w:tc>
        <w:tc>
          <w:tcPr>
            <w:tcW w:w="0" w:type="auto"/>
            <w:tcBorders>
              <w:top w:val="nil"/>
              <w:left w:val="nil"/>
              <w:bottom w:val="single" w:sz="8" w:space="0" w:color="BFBFBF"/>
              <w:right w:val="single" w:sz="8" w:space="0" w:color="BFBFBF"/>
            </w:tcBorders>
            <w:noWrap/>
            <w:vAlign w:val="bottom"/>
            <w:hideMark/>
          </w:tcPr>
          <w:p w14:paraId="7BE073C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-5</w:t>
            </w:r>
          </w:p>
        </w:tc>
        <w:tc>
          <w:tcPr>
            <w:tcW w:w="0" w:type="auto"/>
            <w:tcBorders>
              <w:top w:val="nil"/>
              <w:left w:val="nil"/>
              <w:bottom w:val="single" w:sz="8" w:space="0" w:color="BFBFBF"/>
              <w:right w:val="single" w:sz="8" w:space="0" w:color="BFBFBF"/>
            </w:tcBorders>
            <w:noWrap/>
            <w:vAlign w:val="bottom"/>
            <w:hideMark/>
          </w:tcPr>
          <w:p w14:paraId="6CC7A31D"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106269</w:t>
            </w:r>
          </w:p>
        </w:tc>
        <w:tc>
          <w:tcPr>
            <w:tcW w:w="0" w:type="auto"/>
            <w:tcBorders>
              <w:top w:val="nil"/>
              <w:left w:val="nil"/>
              <w:bottom w:val="single" w:sz="8" w:space="0" w:color="BFBFBF"/>
              <w:right w:val="single" w:sz="8" w:space="0" w:color="BFBFBF"/>
            </w:tcBorders>
            <w:noWrap/>
            <w:vAlign w:val="bottom"/>
            <w:hideMark/>
          </w:tcPr>
          <w:p w14:paraId="41C9845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101581</w:t>
            </w:r>
          </w:p>
        </w:tc>
        <w:tc>
          <w:tcPr>
            <w:tcW w:w="0" w:type="auto"/>
            <w:tcBorders>
              <w:top w:val="nil"/>
              <w:left w:val="nil"/>
              <w:bottom w:val="single" w:sz="8" w:space="0" w:color="BFBFBF"/>
              <w:right w:val="single" w:sz="8" w:space="0" w:color="BFBFBF"/>
            </w:tcBorders>
            <w:noWrap/>
            <w:vAlign w:val="bottom"/>
            <w:hideMark/>
          </w:tcPr>
          <w:p w14:paraId="6AE72B10"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416BF1C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101581</w:t>
            </w:r>
          </w:p>
        </w:tc>
        <w:tc>
          <w:tcPr>
            <w:tcW w:w="0" w:type="auto"/>
            <w:tcBorders>
              <w:top w:val="nil"/>
              <w:left w:val="nil"/>
              <w:bottom w:val="single" w:sz="8" w:space="0" w:color="BFBFBF"/>
              <w:right w:val="single" w:sz="8" w:space="0" w:color="BFBFBF"/>
            </w:tcBorders>
            <w:noWrap/>
            <w:vAlign w:val="bottom"/>
            <w:hideMark/>
          </w:tcPr>
          <w:p w14:paraId="65267D82"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97294</w:t>
            </w:r>
          </w:p>
        </w:tc>
        <w:tc>
          <w:tcPr>
            <w:tcW w:w="0" w:type="auto"/>
            <w:tcBorders>
              <w:top w:val="nil"/>
              <w:left w:val="nil"/>
              <w:bottom w:val="single" w:sz="8" w:space="0" w:color="BFBFBF"/>
              <w:right w:val="single" w:sz="8" w:space="0" w:color="BFBFBF"/>
            </w:tcBorders>
            <w:noWrap/>
            <w:vAlign w:val="bottom"/>
            <w:hideMark/>
          </w:tcPr>
          <w:p w14:paraId="10A9E2DC"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-4</w:t>
            </w:r>
          </w:p>
        </w:tc>
        <w:tc>
          <w:tcPr>
            <w:tcW w:w="0" w:type="auto"/>
            <w:tcBorders>
              <w:top w:val="nil"/>
              <w:left w:val="nil"/>
              <w:bottom w:val="single" w:sz="8" w:space="0" w:color="BFBFBF"/>
              <w:right w:val="single" w:sz="8" w:space="0" w:color="BFBFBF"/>
            </w:tcBorders>
            <w:noWrap/>
            <w:vAlign w:val="bottom"/>
            <w:hideMark/>
          </w:tcPr>
          <w:p w14:paraId="6070C45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117255</w:t>
            </w:r>
          </w:p>
        </w:tc>
        <w:tc>
          <w:tcPr>
            <w:tcW w:w="0" w:type="auto"/>
            <w:tcBorders>
              <w:top w:val="nil"/>
              <w:left w:val="nil"/>
              <w:bottom w:val="single" w:sz="8" w:space="0" w:color="BFBFBF"/>
              <w:right w:val="single" w:sz="8" w:space="0" w:color="BFBFBF"/>
            </w:tcBorders>
            <w:noWrap/>
            <w:vAlign w:val="bottom"/>
            <w:hideMark/>
          </w:tcPr>
          <w:p w14:paraId="61296D89"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97294</w:t>
            </w:r>
          </w:p>
        </w:tc>
        <w:tc>
          <w:tcPr>
            <w:tcW w:w="0" w:type="auto"/>
            <w:tcBorders>
              <w:top w:val="nil"/>
              <w:left w:val="nil"/>
              <w:bottom w:val="single" w:sz="8" w:space="0" w:color="BFBFBF"/>
              <w:right w:val="single" w:sz="8" w:space="0" w:color="BFBFBF"/>
            </w:tcBorders>
            <w:noWrap/>
            <w:vAlign w:val="bottom"/>
            <w:hideMark/>
          </w:tcPr>
          <w:p w14:paraId="0D5C0D7E" w14:textId="77777777" w:rsidR="003135AA" w:rsidRPr="0070469B" w:rsidRDefault="003135AA">
            <w:pPr>
              <w:spacing w:after="0" w:line="240" w:lineRule="auto"/>
              <w:jc w:val="right"/>
              <w:rPr>
                <w:rFonts w:ascii="Tahoma" w:eastAsia="Times New Roman" w:hAnsi="Tahoma" w:cs="Tahoma"/>
                <w:sz w:val="16"/>
                <w:szCs w:val="16"/>
                <w:lang w:eastAsia="en-GB"/>
              </w:rPr>
            </w:pPr>
            <w:r w:rsidRPr="0070469B">
              <w:rPr>
                <w:rFonts w:ascii="Tahoma" w:eastAsia="Times New Roman" w:hAnsi="Tahoma" w:cs="Tahoma"/>
                <w:sz w:val="16"/>
                <w:szCs w:val="16"/>
                <w:lang w:eastAsia="en-GB"/>
              </w:rPr>
              <w:t>-17</w:t>
            </w:r>
          </w:p>
        </w:tc>
      </w:tr>
    </w:tbl>
    <w:p w14:paraId="4EC5B9CE" w14:textId="77777777" w:rsidR="003135AA" w:rsidRPr="0070469B" w:rsidRDefault="003135AA" w:rsidP="003135AA">
      <w:pPr>
        <w:jc w:val="both"/>
        <w:rPr>
          <w:rFonts w:eastAsiaTheme="minorHAnsi" w:cstheme="majorHAnsi"/>
          <w:kern w:val="2"/>
          <w:sz w:val="22"/>
          <w:szCs w:val="22"/>
          <w14:ligatures w14:val="standardContextual"/>
        </w:rPr>
      </w:pPr>
      <w:r w:rsidRPr="0070469B">
        <w:rPr>
          <w:rFonts w:cstheme="majorHAnsi"/>
        </w:rPr>
        <w:tab/>
      </w:r>
      <w:r w:rsidRPr="0070469B">
        <w:rPr>
          <w:rFonts w:cstheme="majorHAnsi"/>
        </w:rPr>
        <w:tab/>
      </w:r>
      <w:r w:rsidRPr="0070469B">
        <w:rPr>
          <w:rFonts w:cstheme="majorHAnsi"/>
        </w:rPr>
        <w:tab/>
      </w:r>
      <w:r w:rsidRPr="0070469B">
        <w:rPr>
          <w:rFonts w:cstheme="majorHAnsi"/>
        </w:rPr>
        <w:tab/>
      </w:r>
      <w:r w:rsidRPr="0070469B">
        <w:rPr>
          <w:rFonts w:cstheme="majorHAnsi"/>
        </w:rPr>
        <w:tab/>
      </w:r>
    </w:p>
    <w:p w14:paraId="1275F3BF" w14:textId="77777777" w:rsidR="003135AA" w:rsidRPr="0070469B" w:rsidRDefault="003135AA" w:rsidP="003135AA">
      <w:pPr>
        <w:jc w:val="both"/>
        <w:rPr>
          <w:rFonts w:cstheme="majorHAnsi"/>
        </w:rPr>
      </w:pPr>
    </w:p>
    <w:p w14:paraId="5214AD0B" w14:textId="11349FB8" w:rsidR="003135AA" w:rsidRPr="0070469B" w:rsidRDefault="003135AA" w:rsidP="003135AA">
      <w:pPr>
        <w:jc w:val="both"/>
        <w:rPr>
          <w:rFonts w:cstheme="majorHAnsi"/>
        </w:rPr>
      </w:pPr>
      <w:r w:rsidRPr="0070469B">
        <w:rPr>
          <w:rFonts w:cstheme="majorHAnsi"/>
        </w:rPr>
        <w:t xml:space="preserve">Приложение № 3 „Коефициент на възрастова зависимост по области, в перспектива до 2040 г.“, I вариант (при хипотеза за </w:t>
      </w:r>
      <w:proofErr w:type="spellStart"/>
      <w:r w:rsidRPr="0070469B">
        <w:rPr>
          <w:rFonts w:cstheme="majorHAnsi"/>
        </w:rPr>
        <w:t>конвергентност</w:t>
      </w:r>
      <w:proofErr w:type="spellEnd"/>
      <w:r w:rsidRPr="0070469B">
        <w:rPr>
          <w:rFonts w:cstheme="majorHAnsi"/>
        </w:rPr>
        <w:t>) за периода 2020 – 2040 г., Източник: НСИ, собствени изчисления</w:t>
      </w:r>
    </w:p>
    <w:tbl>
      <w:tblPr>
        <w:tblW w:w="5000" w:type="pct"/>
        <w:tblLook w:val="04A0" w:firstRow="1" w:lastRow="0" w:firstColumn="1" w:lastColumn="0" w:noHBand="0" w:noVBand="1"/>
      </w:tblPr>
      <w:tblGrid>
        <w:gridCol w:w="2504"/>
        <w:gridCol w:w="1197"/>
        <w:gridCol w:w="1198"/>
        <w:gridCol w:w="1198"/>
        <w:gridCol w:w="1198"/>
        <w:gridCol w:w="1198"/>
        <w:gridCol w:w="5499"/>
      </w:tblGrid>
      <w:tr w:rsidR="003135AA" w:rsidRPr="0070469B" w14:paraId="024018E7" w14:textId="77777777" w:rsidTr="0058536F">
        <w:trPr>
          <w:trHeight w:val="445"/>
        </w:trPr>
        <w:tc>
          <w:tcPr>
            <w:tcW w:w="895" w:type="pct"/>
            <w:vMerge w:val="restart"/>
            <w:tcBorders>
              <w:top w:val="single" w:sz="8" w:space="0" w:color="969696"/>
              <w:left w:val="single" w:sz="8" w:space="0" w:color="969696"/>
              <w:bottom w:val="single" w:sz="8" w:space="0" w:color="969696"/>
              <w:right w:val="nil"/>
            </w:tcBorders>
            <w:shd w:val="clear" w:color="auto" w:fill="BFBFBF" w:themeFill="background1" w:themeFillShade="BF"/>
            <w:vAlign w:val="center"/>
            <w:hideMark/>
          </w:tcPr>
          <w:p w14:paraId="7E3F63D9"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Области</w:t>
            </w:r>
          </w:p>
        </w:tc>
        <w:tc>
          <w:tcPr>
            <w:tcW w:w="4105" w:type="pct"/>
            <w:gridSpan w:val="6"/>
            <w:tcBorders>
              <w:top w:val="nil"/>
              <w:left w:val="single" w:sz="8" w:space="0" w:color="969696"/>
              <w:bottom w:val="nil"/>
              <w:right w:val="nil"/>
            </w:tcBorders>
            <w:shd w:val="clear" w:color="auto" w:fill="BFBFBF" w:themeFill="background1" w:themeFillShade="BF"/>
            <w:noWrap/>
            <w:vAlign w:val="bottom"/>
            <w:hideMark/>
          </w:tcPr>
          <w:p w14:paraId="60E66867" w14:textId="77777777" w:rsidR="003135AA" w:rsidRPr="0070469B" w:rsidRDefault="003135AA">
            <w:pPr>
              <w:spacing w:after="0" w:line="240" w:lineRule="auto"/>
              <w:jc w:val="center"/>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 xml:space="preserve">I вариант (при хипотеза за </w:t>
            </w:r>
            <w:proofErr w:type="spellStart"/>
            <w:r w:rsidRPr="0070469B">
              <w:rPr>
                <w:rFonts w:ascii="Tahoma" w:eastAsia="Times New Roman" w:hAnsi="Tahoma" w:cs="Tahoma"/>
                <w:b/>
                <w:bCs/>
                <w:sz w:val="16"/>
                <w:szCs w:val="16"/>
                <w:lang w:eastAsia="en-GB"/>
              </w:rPr>
              <w:t>конвергентност</w:t>
            </w:r>
            <w:proofErr w:type="spellEnd"/>
            <w:r w:rsidRPr="0070469B">
              <w:rPr>
                <w:rFonts w:ascii="Tahoma" w:eastAsia="Times New Roman" w:hAnsi="Tahoma" w:cs="Tahoma"/>
                <w:b/>
                <w:bCs/>
                <w:sz w:val="16"/>
                <w:szCs w:val="16"/>
                <w:lang w:eastAsia="en-GB"/>
              </w:rPr>
              <w:t>)</w:t>
            </w:r>
          </w:p>
        </w:tc>
      </w:tr>
      <w:tr w:rsidR="003135AA" w:rsidRPr="0070469B" w14:paraId="10B72D94" w14:textId="77777777" w:rsidTr="0058536F">
        <w:trPr>
          <w:trHeight w:val="297"/>
        </w:trPr>
        <w:tc>
          <w:tcPr>
            <w:tcW w:w="895" w:type="pct"/>
            <w:vMerge/>
            <w:tcBorders>
              <w:top w:val="single" w:sz="8" w:space="0" w:color="969696"/>
              <w:left w:val="single" w:sz="8" w:space="0" w:color="969696"/>
              <w:bottom w:val="single" w:sz="8" w:space="0" w:color="969696"/>
              <w:right w:val="nil"/>
            </w:tcBorders>
            <w:shd w:val="clear" w:color="auto" w:fill="BFBFBF" w:themeFill="background1" w:themeFillShade="BF"/>
            <w:vAlign w:val="center"/>
            <w:hideMark/>
          </w:tcPr>
          <w:p w14:paraId="70081574" w14:textId="77777777" w:rsidR="003135AA" w:rsidRPr="0070469B" w:rsidRDefault="003135AA">
            <w:pPr>
              <w:spacing w:after="0"/>
              <w:rPr>
                <w:rFonts w:ascii="Tahoma" w:eastAsia="Times New Roman" w:hAnsi="Tahoma" w:cs="Tahoma"/>
                <w:sz w:val="16"/>
                <w:szCs w:val="16"/>
                <w:lang w:eastAsia="en-GB"/>
              </w:rPr>
            </w:pPr>
          </w:p>
        </w:tc>
        <w:tc>
          <w:tcPr>
            <w:tcW w:w="4105" w:type="pct"/>
            <w:gridSpan w:val="6"/>
            <w:tcBorders>
              <w:top w:val="nil"/>
              <w:left w:val="single" w:sz="8" w:space="0" w:color="969696"/>
              <w:bottom w:val="single" w:sz="8" w:space="0" w:color="BFBFBF"/>
              <w:right w:val="nil"/>
            </w:tcBorders>
            <w:shd w:val="clear" w:color="auto" w:fill="BFBFBF" w:themeFill="background1" w:themeFillShade="BF"/>
            <w:noWrap/>
            <w:vAlign w:val="bottom"/>
            <w:hideMark/>
          </w:tcPr>
          <w:p w14:paraId="012C048C" w14:textId="77777777" w:rsidR="003135AA" w:rsidRPr="0070469B" w:rsidRDefault="003135AA">
            <w:pPr>
              <w:spacing w:after="0" w:line="240" w:lineRule="auto"/>
              <w:jc w:val="center"/>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Години</w:t>
            </w:r>
          </w:p>
        </w:tc>
      </w:tr>
      <w:tr w:rsidR="00D34820" w:rsidRPr="0070469B" w14:paraId="346051AC" w14:textId="77777777" w:rsidTr="0058536F">
        <w:trPr>
          <w:trHeight w:val="843"/>
        </w:trPr>
        <w:tc>
          <w:tcPr>
            <w:tcW w:w="895" w:type="pct"/>
            <w:vMerge/>
            <w:tcBorders>
              <w:top w:val="single" w:sz="8" w:space="0" w:color="969696"/>
              <w:left w:val="single" w:sz="8" w:space="0" w:color="969696"/>
              <w:bottom w:val="single" w:sz="8" w:space="0" w:color="969696"/>
              <w:right w:val="nil"/>
            </w:tcBorders>
            <w:shd w:val="clear" w:color="auto" w:fill="BFBFBF" w:themeFill="background1" w:themeFillShade="BF"/>
            <w:vAlign w:val="center"/>
            <w:hideMark/>
          </w:tcPr>
          <w:p w14:paraId="5E5C3B84" w14:textId="77777777" w:rsidR="003135AA" w:rsidRPr="0070469B" w:rsidRDefault="003135AA">
            <w:pPr>
              <w:spacing w:after="0"/>
              <w:rPr>
                <w:rFonts w:ascii="Tahoma" w:eastAsia="Times New Roman" w:hAnsi="Tahoma" w:cs="Tahoma"/>
                <w:sz w:val="16"/>
                <w:szCs w:val="16"/>
                <w:lang w:eastAsia="en-GB"/>
              </w:rPr>
            </w:pPr>
          </w:p>
        </w:tc>
        <w:tc>
          <w:tcPr>
            <w:tcW w:w="428" w:type="pct"/>
            <w:tcBorders>
              <w:top w:val="nil"/>
              <w:left w:val="single" w:sz="8" w:space="0" w:color="BFBFBF"/>
              <w:bottom w:val="single" w:sz="8" w:space="0" w:color="BFBFBF"/>
              <w:right w:val="single" w:sz="8" w:space="0" w:color="BFBFBF"/>
            </w:tcBorders>
            <w:shd w:val="clear" w:color="auto" w:fill="BFBFBF" w:themeFill="background1" w:themeFillShade="BF"/>
            <w:noWrap/>
            <w:vAlign w:val="bottom"/>
            <w:hideMark/>
          </w:tcPr>
          <w:p w14:paraId="1364178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2020</w:t>
            </w:r>
          </w:p>
        </w:tc>
        <w:tc>
          <w:tcPr>
            <w:tcW w:w="428" w:type="pct"/>
            <w:tcBorders>
              <w:top w:val="nil"/>
              <w:left w:val="nil"/>
              <w:bottom w:val="single" w:sz="8" w:space="0" w:color="BFBFBF"/>
              <w:right w:val="single" w:sz="8" w:space="0" w:color="BFBFBF"/>
            </w:tcBorders>
            <w:shd w:val="clear" w:color="auto" w:fill="BFBFBF" w:themeFill="background1" w:themeFillShade="BF"/>
            <w:noWrap/>
            <w:vAlign w:val="bottom"/>
            <w:hideMark/>
          </w:tcPr>
          <w:p w14:paraId="01E651E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2025</w:t>
            </w:r>
          </w:p>
        </w:tc>
        <w:tc>
          <w:tcPr>
            <w:tcW w:w="428" w:type="pct"/>
            <w:tcBorders>
              <w:top w:val="nil"/>
              <w:left w:val="nil"/>
              <w:bottom w:val="single" w:sz="8" w:space="0" w:color="BFBFBF"/>
              <w:right w:val="single" w:sz="8" w:space="0" w:color="BFBFBF"/>
            </w:tcBorders>
            <w:shd w:val="clear" w:color="auto" w:fill="BFBFBF" w:themeFill="background1" w:themeFillShade="BF"/>
            <w:noWrap/>
            <w:vAlign w:val="bottom"/>
            <w:hideMark/>
          </w:tcPr>
          <w:p w14:paraId="7BE0106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2030</w:t>
            </w:r>
          </w:p>
        </w:tc>
        <w:tc>
          <w:tcPr>
            <w:tcW w:w="428" w:type="pct"/>
            <w:tcBorders>
              <w:top w:val="nil"/>
              <w:left w:val="nil"/>
              <w:bottom w:val="single" w:sz="8" w:space="0" w:color="BFBFBF"/>
              <w:right w:val="single" w:sz="8" w:space="0" w:color="BFBFBF"/>
            </w:tcBorders>
            <w:shd w:val="clear" w:color="auto" w:fill="BFBFBF" w:themeFill="background1" w:themeFillShade="BF"/>
            <w:noWrap/>
            <w:vAlign w:val="bottom"/>
            <w:hideMark/>
          </w:tcPr>
          <w:p w14:paraId="5DE266A9"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2035</w:t>
            </w:r>
          </w:p>
        </w:tc>
        <w:tc>
          <w:tcPr>
            <w:tcW w:w="428" w:type="pct"/>
            <w:tcBorders>
              <w:top w:val="nil"/>
              <w:left w:val="nil"/>
              <w:bottom w:val="single" w:sz="8" w:space="0" w:color="BFBFBF"/>
              <w:right w:val="single" w:sz="8" w:space="0" w:color="BFBFBF"/>
            </w:tcBorders>
            <w:shd w:val="clear" w:color="auto" w:fill="BFBFBF" w:themeFill="background1" w:themeFillShade="BF"/>
            <w:noWrap/>
            <w:vAlign w:val="bottom"/>
            <w:hideMark/>
          </w:tcPr>
          <w:p w14:paraId="51893C2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2040</w:t>
            </w:r>
          </w:p>
        </w:tc>
        <w:tc>
          <w:tcPr>
            <w:tcW w:w="1967" w:type="pct"/>
            <w:tcBorders>
              <w:top w:val="nil"/>
              <w:left w:val="nil"/>
              <w:bottom w:val="single" w:sz="8" w:space="0" w:color="BFBFBF"/>
              <w:right w:val="single" w:sz="8" w:space="0" w:color="BFBFBF"/>
            </w:tcBorders>
            <w:shd w:val="clear" w:color="auto" w:fill="BFBFBF" w:themeFill="background1" w:themeFillShade="BF"/>
            <w:vAlign w:val="bottom"/>
            <w:hideMark/>
          </w:tcPr>
          <w:p w14:paraId="18D4BCE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Изменение за 20 год. период (</w:t>
            </w:r>
            <w:proofErr w:type="spellStart"/>
            <w:r w:rsidRPr="0070469B">
              <w:rPr>
                <w:rFonts w:ascii="Tahoma" w:eastAsia="Times New Roman" w:hAnsi="Tahoma" w:cs="Tahoma"/>
                <w:b/>
                <w:bCs/>
                <w:sz w:val="16"/>
                <w:szCs w:val="16"/>
                <w:lang w:eastAsia="en-GB"/>
              </w:rPr>
              <w:t>п.п</w:t>
            </w:r>
            <w:proofErr w:type="spellEnd"/>
            <w:r w:rsidRPr="0070469B">
              <w:rPr>
                <w:rFonts w:ascii="Tahoma" w:eastAsia="Times New Roman" w:hAnsi="Tahoma" w:cs="Tahoma"/>
                <w:b/>
                <w:bCs/>
                <w:sz w:val="16"/>
                <w:szCs w:val="16"/>
                <w:lang w:eastAsia="en-GB"/>
              </w:rPr>
              <w:t>)</w:t>
            </w:r>
          </w:p>
        </w:tc>
      </w:tr>
      <w:tr w:rsidR="00955C22" w:rsidRPr="0070469B" w14:paraId="2DDB6352"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6E2A0634" w14:textId="77777777" w:rsidR="003135AA" w:rsidRPr="0070469B" w:rsidRDefault="003135AA">
            <w:pPr>
              <w:spacing w:after="0" w:line="240" w:lineRule="auto"/>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България</w:t>
            </w:r>
          </w:p>
        </w:tc>
        <w:tc>
          <w:tcPr>
            <w:tcW w:w="428" w:type="pct"/>
            <w:tcBorders>
              <w:top w:val="nil"/>
              <w:left w:val="nil"/>
              <w:bottom w:val="single" w:sz="8" w:space="0" w:color="BFBFBF"/>
              <w:right w:val="single" w:sz="8" w:space="0" w:color="BFBFBF"/>
            </w:tcBorders>
            <w:noWrap/>
            <w:vAlign w:val="bottom"/>
            <w:hideMark/>
          </w:tcPr>
          <w:p w14:paraId="5D3CE71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57,07</w:t>
            </w:r>
          </w:p>
        </w:tc>
        <w:tc>
          <w:tcPr>
            <w:tcW w:w="428" w:type="pct"/>
            <w:tcBorders>
              <w:top w:val="nil"/>
              <w:left w:val="nil"/>
              <w:bottom w:val="single" w:sz="8" w:space="0" w:color="BFBFBF"/>
              <w:right w:val="single" w:sz="8" w:space="0" w:color="BFBFBF"/>
            </w:tcBorders>
            <w:noWrap/>
            <w:vAlign w:val="bottom"/>
            <w:hideMark/>
          </w:tcPr>
          <w:p w14:paraId="047AFE8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59,26</w:t>
            </w:r>
          </w:p>
        </w:tc>
        <w:tc>
          <w:tcPr>
            <w:tcW w:w="428" w:type="pct"/>
            <w:tcBorders>
              <w:top w:val="nil"/>
              <w:left w:val="nil"/>
              <w:bottom w:val="single" w:sz="8" w:space="0" w:color="BFBFBF"/>
              <w:right w:val="single" w:sz="8" w:space="0" w:color="BFBFBF"/>
            </w:tcBorders>
            <w:noWrap/>
            <w:vAlign w:val="bottom"/>
            <w:hideMark/>
          </w:tcPr>
          <w:p w14:paraId="7D8272D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60,44</w:t>
            </w:r>
          </w:p>
        </w:tc>
        <w:tc>
          <w:tcPr>
            <w:tcW w:w="428" w:type="pct"/>
            <w:tcBorders>
              <w:top w:val="nil"/>
              <w:left w:val="nil"/>
              <w:bottom w:val="single" w:sz="8" w:space="0" w:color="BFBFBF"/>
              <w:right w:val="single" w:sz="8" w:space="0" w:color="BFBFBF"/>
            </w:tcBorders>
            <w:noWrap/>
            <w:vAlign w:val="bottom"/>
            <w:hideMark/>
          </w:tcPr>
          <w:p w14:paraId="107C124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62,28</w:t>
            </w:r>
          </w:p>
        </w:tc>
        <w:tc>
          <w:tcPr>
            <w:tcW w:w="428" w:type="pct"/>
            <w:tcBorders>
              <w:top w:val="nil"/>
              <w:left w:val="nil"/>
              <w:bottom w:val="single" w:sz="8" w:space="0" w:color="BFBFBF"/>
              <w:right w:val="single" w:sz="8" w:space="0" w:color="BFBFBF"/>
            </w:tcBorders>
            <w:noWrap/>
            <w:vAlign w:val="bottom"/>
            <w:hideMark/>
          </w:tcPr>
          <w:p w14:paraId="02D6BB0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66,74</w:t>
            </w:r>
          </w:p>
        </w:tc>
        <w:tc>
          <w:tcPr>
            <w:tcW w:w="1967" w:type="pct"/>
            <w:tcBorders>
              <w:top w:val="nil"/>
              <w:left w:val="nil"/>
              <w:bottom w:val="single" w:sz="8" w:space="0" w:color="BFBFBF"/>
              <w:right w:val="single" w:sz="8" w:space="0" w:color="BFBFBF"/>
            </w:tcBorders>
            <w:noWrap/>
            <w:vAlign w:val="bottom"/>
            <w:hideMark/>
          </w:tcPr>
          <w:p w14:paraId="02D12DE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9,67</w:t>
            </w:r>
          </w:p>
        </w:tc>
      </w:tr>
      <w:tr w:rsidR="00955C22" w:rsidRPr="0070469B" w14:paraId="609539CA"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547E0E2F"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Благоевград</w:t>
            </w:r>
          </w:p>
        </w:tc>
        <w:tc>
          <w:tcPr>
            <w:tcW w:w="428" w:type="pct"/>
            <w:tcBorders>
              <w:top w:val="nil"/>
              <w:left w:val="nil"/>
              <w:bottom w:val="single" w:sz="8" w:space="0" w:color="BFBFBF"/>
              <w:right w:val="single" w:sz="8" w:space="0" w:color="BFBFBF"/>
            </w:tcBorders>
            <w:noWrap/>
            <w:vAlign w:val="bottom"/>
            <w:hideMark/>
          </w:tcPr>
          <w:p w14:paraId="02F30BA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55,16</w:t>
            </w:r>
          </w:p>
        </w:tc>
        <w:tc>
          <w:tcPr>
            <w:tcW w:w="428" w:type="pct"/>
            <w:tcBorders>
              <w:top w:val="nil"/>
              <w:left w:val="nil"/>
              <w:bottom w:val="single" w:sz="8" w:space="0" w:color="BFBFBF"/>
              <w:right w:val="single" w:sz="8" w:space="0" w:color="BFBFBF"/>
            </w:tcBorders>
            <w:noWrap/>
            <w:vAlign w:val="bottom"/>
            <w:hideMark/>
          </w:tcPr>
          <w:p w14:paraId="4111B7D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61,07</w:t>
            </w:r>
          </w:p>
        </w:tc>
        <w:tc>
          <w:tcPr>
            <w:tcW w:w="428" w:type="pct"/>
            <w:tcBorders>
              <w:top w:val="nil"/>
              <w:left w:val="nil"/>
              <w:bottom w:val="single" w:sz="8" w:space="0" w:color="BFBFBF"/>
              <w:right w:val="single" w:sz="8" w:space="0" w:color="BFBFBF"/>
            </w:tcBorders>
            <w:noWrap/>
            <w:vAlign w:val="bottom"/>
            <w:hideMark/>
          </w:tcPr>
          <w:p w14:paraId="5FC68E3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66,66</w:t>
            </w:r>
          </w:p>
        </w:tc>
        <w:tc>
          <w:tcPr>
            <w:tcW w:w="428" w:type="pct"/>
            <w:tcBorders>
              <w:top w:val="nil"/>
              <w:left w:val="nil"/>
              <w:bottom w:val="single" w:sz="8" w:space="0" w:color="BFBFBF"/>
              <w:right w:val="single" w:sz="8" w:space="0" w:color="BFBFBF"/>
            </w:tcBorders>
            <w:noWrap/>
            <w:vAlign w:val="bottom"/>
            <w:hideMark/>
          </w:tcPr>
          <w:p w14:paraId="5F4AE66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71,29</w:t>
            </w:r>
          </w:p>
        </w:tc>
        <w:tc>
          <w:tcPr>
            <w:tcW w:w="428" w:type="pct"/>
            <w:tcBorders>
              <w:top w:val="nil"/>
              <w:left w:val="nil"/>
              <w:bottom w:val="single" w:sz="8" w:space="0" w:color="BFBFBF"/>
              <w:right w:val="single" w:sz="8" w:space="0" w:color="BFBFBF"/>
            </w:tcBorders>
            <w:noWrap/>
            <w:vAlign w:val="bottom"/>
            <w:hideMark/>
          </w:tcPr>
          <w:p w14:paraId="5775615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77,12</w:t>
            </w:r>
          </w:p>
        </w:tc>
        <w:tc>
          <w:tcPr>
            <w:tcW w:w="1967" w:type="pct"/>
            <w:tcBorders>
              <w:top w:val="nil"/>
              <w:left w:val="nil"/>
              <w:bottom w:val="single" w:sz="8" w:space="0" w:color="BFBFBF"/>
              <w:right w:val="single" w:sz="8" w:space="0" w:color="BFBFBF"/>
            </w:tcBorders>
            <w:noWrap/>
            <w:vAlign w:val="bottom"/>
            <w:hideMark/>
          </w:tcPr>
          <w:p w14:paraId="4D235C3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21,96</w:t>
            </w:r>
          </w:p>
        </w:tc>
      </w:tr>
      <w:tr w:rsidR="00955C22" w:rsidRPr="0070469B" w14:paraId="0EC6FB3E"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57D6E0BC"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Бургас</w:t>
            </w:r>
          </w:p>
        </w:tc>
        <w:tc>
          <w:tcPr>
            <w:tcW w:w="428" w:type="pct"/>
            <w:tcBorders>
              <w:top w:val="nil"/>
              <w:left w:val="nil"/>
              <w:bottom w:val="single" w:sz="8" w:space="0" w:color="BFBFBF"/>
              <w:right w:val="single" w:sz="8" w:space="0" w:color="BFBFBF"/>
            </w:tcBorders>
            <w:noWrap/>
            <w:vAlign w:val="bottom"/>
            <w:hideMark/>
          </w:tcPr>
          <w:p w14:paraId="69786AC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55,75</w:t>
            </w:r>
          </w:p>
        </w:tc>
        <w:tc>
          <w:tcPr>
            <w:tcW w:w="428" w:type="pct"/>
            <w:tcBorders>
              <w:top w:val="nil"/>
              <w:left w:val="nil"/>
              <w:bottom w:val="single" w:sz="8" w:space="0" w:color="BFBFBF"/>
              <w:right w:val="single" w:sz="8" w:space="0" w:color="BFBFBF"/>
            </w:tcBorders>
            <w:noWrap/>
            <w:vAlign w:val="bottom"/>
            <w:hideMark/>
          </w:tcPr>
          <w:p w14:paraId="4BA5565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57,85</w:t>
            </w:r>
          </w:p>
        </w:tc>
        <w:tc>
          <w:tcPr>
            <w:tcW w:w="428" w:type="pct"/>
            <w:tcBorders>
              <w:top w:val="nil"/>
              <w:left w:val="nil"/>
              <w:bottom w:val="single" w:sz="8" w:space="0" w:color="BFBFBF"/>
              <w:right w:val="single" w:sz="8" w:space="0" w:color="BFBFBF"/>
            </w:tcBorders>
            <w:noWrap/>
            <w:vAlign w:val="bottom"/>
            <w:hideMark/>
          </w:tcPr>
          <w:p w14:paraId="20EF3A9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59,70</w:t>
            </w:r>
          </w:p>
        </w:tc>
        <w:tc>
          <w:tcPr>
            <w:tcW w:w="428" w:type="pct"/>
            <w:tcBorders>
              <w:top w:val="nil"/>
              <w:left w:val="nil"/>
              <w:bottom w:val="single" w:sz="8" w:space="0" w:color="BFBFBF"/>
              <w:right w:val="single" w:sz="8" w:space="0" w:color="BFBFBF"/>
            </w:tcBorders>
            <w:noWrap/>
            <w:vAlign w:val="bottom"/>
            <w:hideMark/>
          </w:tcPr>
          <w:p w14:paraId="14A6FED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62,35</w:t>
            </w:r>
          </w:p>
        </w:tc>
        <w:tc>
          <w:tcPr>
            <w:tcW w:w="428" w:type="pct"/>
            <w:tcBorders>
              <w:top w:val="nil"/>
              <w:left w:val="nil"/>
              <w:bottom w:val="single" w:sz="8" w:space="0" w:color="BFBFBF"/>
              <w:right w:val="single" w:sz="8" w:space="0" w:color="BFBFBF"/>
            </w:tcBorders>
            <w:noWrap/>
            <w:vAlign w:val="bottom"/>
            <w:hideMark/>
          </w:tcPr>
          <w:p w14:paraId="658BEF2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69,00</w:t>
            </w:r>
          </w:p>
        </w:tc>
        <w:tc>
          <w:tcPr>
            <w:tcW w:w="1967" w:type="pct"/>
            <w:tcBorders>
              <w:top w:val="nil"/>
              <w:left w:val="nil"/>
              <w:bottom w:val="single" w:sz="8" w:space="0" w:color="BFBFBF"/>
              <w:right w:val="single" w:sz="8" w:space="0" w:color="BFBFBF"/>
            </w:tcBorders>
            <w:noWrap/>
            <w:vAlign w:val="bottom"/>
            <w:hideMark/>
          </w:tcPr>
          <w:p w14:paraId="44626B9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13,25</w:t>
            </w:r>
          </w:p>
        </w:tc>
      </w:tr>
      <w:tr w:rsidR="00955C22" w:rsidRPr="0070469B" w14:paraId="793BCF23"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02A13C83"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Варна</w:t>
            </w:r>
          </w:p>
        </w:tc>
        <w:tc>
          <w:tcPr>
            <w:tcW w:w="428" w:type="pct"/>
            <w:tcBorders>
              <w:top w:val="nil"/>
              <w:left w:val="nil"/>
              <w:bottom w:val="single" w:sz="8" w:space="0" w:color="BFBFBF"/>
              <w:right w:val="single" w:sz="8" w:space="0" w:color="BFBFBF"/>
            </w:tcBorders>
            <w:noWrap/>
            <w:vAlign w:val="bottom"/>
            <w:hideMark/>
          </w:tcPr>
          <w:p w14:paraId="7E9B2FE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53,32</w:t>
            </w:r>
          </w:p>
        </w:tc>
        <w:tc>
          <w:tcPr>
            <w:tcW w:w="428" w:type="pct"/>
            <w:tcBorders>
              <w:top w:val="nil"/>
              <w:left w:val="nil"/>
              <w:bottom w:val="single" w:sz="8" w:space="0" w:color="BFBFBF"/>
              <w:right w:val="single" w:sz="8" w:space="0" w:color="BFBFBF"/>
            </w:tcBorders>
            <w:noWrap/>
            <w:vAlign w:val="bottom"/>
            <w:hideMark/>
          </w:tcPr>
          <w:p w14:paraId="2289813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53,63</w:t>
            </w:r>
          </w:p>
        </w:tc>
        <w:tc>
          <w:tcPr>
            <w:tcW w:w="428" w:type="pct"/>
            <w:tcBorders>
              <w:top w:val="nil"/>
              <w:left w:val="nil"/>
              <w:bottom w:val="single" w:sz="8" w:space="0" w:color="BFBFBF"/>
              <w:right w:val="single" w:sz="8" w:space="0" w:color="BFBFBF"/>
            </w:tcBorders>
            <w:noWrap/>
            <w:vAlign w:val="bottom"/>
            <w:hideMark/>
          </w:tcPr>
          <w:p w14:paraId="10300DA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54,01</w:t>
            </w:r>
          </w:p>
        </w:tc>
        <w:tc>
          <w:tcPr>
            <w:tcW w:w="428" w:type="pct"/>
            <w:tcBorders>
              <w:top w:val="nil"/>
              <w:left w:val="nil"/>
              <w:bottom w:val="single" w:sz="8" w:space="0" w:color="BFBFBF"/>
              <w:right w:val="single" w:sz="8" w:space="0" w:color="BFBFBF"/>
            </w:tcBorders>
            <w:noWrap/>
            <w:vAlign w:val="bottom"/>
            <w:hideMark/>
          </w:tcPr>
          <w:p w14:paraId="1E88894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55,79</w:t>
            </w:r>
          </w:p>
        </w:tc>
        <w:tc>
          <w:tcPr>
            <w:tcW w:w="428" w:type="pct"/>
            <w:tcBorders>
              <w:top w:val="nil"/>
              <w:left w:val="nil"/>
              <w:bottom w:val="single" w:sz="8" w:space="0" w:color="BFBFBF"/>
              <w:right w:val="single" w:sz="8" w:space="0" w:color="BFBFBF"/>
            </w:tcBorders>
            <w:noWrap/>
            <w:vAlign w:val="bottom"/>
            <w:hideMark/>
          </w:tcPr>
          <w:p w14:paraId="77061DF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61,98</w:t>
            </w:r>
          </w:p>
        </w:tc>
        <w:tc>
          <w:tcPr>
            <w:tcW w:w="1967" w:type="pct"/>
            <w:tcBorders>
              <w:top w:val="nil"/>
              <w:left w:val="nil"/>
              <w:bottom w:val="single" w:sz="8" w:space="0" w:color="BFBFBF"/>
              <w:right w:val="single" w:sz="8" w:space="0" w:color="BFBFBF"/>
            </w:tcBorders>
            <w:noWrap/>
            <w:vAlign w:val="bottom"/>
            <w:hideMark/>
          </w:tcPr>
          <w:p w14:paraId="40B84BA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8,66</w:t>
            </w:r>
          </w:p>
        </w:tc>
      </w:tr>
      <w:tr w:rsidR="00955C22" w:rsidRPr="0070469B" w14:paraId="57048A57"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068660C3"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Велико Търново</w:t>
            </w:r>
          </w:p>
        </w:tc>
        <w:tc>
          <w:tcPr>
            <w:tcW w:w="428" w:type="pct"/>
            <w:tcBorders>
              <w:top w:val="nil"/>
              <w:left w:val="nil"/>
              <w:bottom w:val="single" w:sz="8" w:space="0" w:color="BFBFBF"/>
              <w:right w:val="single" w:sz="8" w:space="0" w:color="BFBFBF"/>
            </w:tcBorders>
            <w:noWrap/>
            <w:vAlign w:val="bottom"/>
            <w:hideMark/>
          </w:tcPr>
          <w:p w14:paraId="6C3AD3C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59,56</w:t>
            </w:r>
          </w:p>
        </w:tc>
        <w:tc>
          <w:tcPr>
            <w:tcW w:w="428" w:type="pct"/>
            <w:tcBorders>
              <w:top w:val="nil"/>
              <w:left w:val="nil"/>
              <w:bottom w:val="single" w:sz="8" w:space="0" w:color="BFBFBF"/>
              <w:right w:val="single" w:sz="8" w:space="0" w:color="BFBFBF"/>
            </w:tcBorders>
            <w:noWrap/>
            <w:vAlign w:val="bottom"/>
            <w:hideMark/>
          </w:tcPr>
          <w:p w14:paraId="27DC842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62,40</w:t>
            </w:r>
          </w:p>
        </w:tc>
        <w:tc>
          <w:tcPr>
            <w:tcW w:w="428" w:type="pct"/>
            <w:tcBorders>
              <w:top w:val="nil"/>
              <w:left w:val="nil"/>
              <w:bottom w:val="single" w:sz="8" w:space="0" w:color="BFBFBF"/>
              <w:right w:val="single" w:sz="8" w:space="0" w:color="BFBFBF"/>
            </w:tcBorders>
            <w:noWrap/>
            <w:vAlign w:val="bottom"/>
            <w:hideMark/>
          </w:tcPr>
          <w:p w14:paraId="51C722B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62,41</w:t>
            </w:r>
          </w:p>
        </w:tc>
        <w:tc>
          <w:tcPr>
            <w:tcW w:w="428" w:type="pct"/>
            <w:tcBorders>
              <w:top w:val="nil"/>
              <w:left w:val="nil"/>
              <w:bottom w:val="single" w:sz="8" w:space="0" w:color="BFBFBF"/>
              <w:right w:val="single" w:sz="8" w:space="0" w:color="BFBFBF"/>
            </w:tcBorders>
            <w:noWrap/>
            <w:vAlign w:val="bottom"/>
            <w:hideMark/>
          </w:tcPr>
          <w:p w14:paraId="5F8A953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61,96</w:t>
            </w:r>
          </w:p>
        </w:tc>
        <w:tc>
          <w:tcPr>
            <w:tcW w:w="428" w:type="pct"/>
            <w:tcBorders>
              <w:top w:val="nil"/>
              <w:left w:val="nil"/>
              <w:bottom w:val="single" w:sz="8" w:space="0" w:color="BFBFBF"/>
              <w:right w:val="single" w:sz="8" w:space="0" w:color="BFBFBF"/>
            </w:tcBorders>
            <w:noWrap/>
            <w:vAlign w:val="bottom"/>
            <w:hideMark/>
          </w:tcPr>
          <w:p w14:paraId="628AA881"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64,48</w:t>
            </w:r>
          </w:p>
        </w:tc>
        <w:tc>
          <w:tcPr>
            <w:tcW w:w="1967" w:type="pct"/>
            <w:tcBorders>
              <w:top w:val="nil"/>
              <w:left w:val="nil"/>
              <w:bottom w:val="single" w:sz="8" w:space="0" w:color="BFBFBF"/>
              <w:right w:val="single" w:sz="8" w:space="0" w:color="BFBFBF"/>
            </w:tcBorders>
            <w:noWrap/>
            <w:vAlign w:val="bottom"/>
            <w:hideMark/>
          </w:tcPr>
          <w:p w14:paraId="7C6F5B0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4,93</w:t>
            </w:r>
          </w:p>
        </w:tc>
      </w:tr>
      <w:tr w:rsidR="00955C22" w:rsidRPr="0070469B" w14:paraId="2EBDD195"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643C013F"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Видин</w:t>
            </w:r>
          </w:p>
        </w:tc>
        <w:tc>
          <w:tcPr>
            <w:tcW w:w="428" w:type="pct"/>
            <w:tcBorders>
              <w:top w:val="nil"/>
              <w:left w:val="nil"/>
              <w:bottom w:val="single" w:sz="8" w:space="0" w:color="BFBFBF"/>
              <w:right w:val="single" w:sz="8" w:space="0" w:color="BFBFBF"/>
            </w:tcBorders>
            <w:noWrap/>
            <w:vAlign w:val="bottom"/>
            <w:hideMark/>
          </w:tcPr>
          <w:p w14:paraId="6D08BF5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71,41</w:t>
            </w:r>
          </w:p>
        </w:tc>
        <w:tc>
          <w:tcPr>
            <w:tcW w:w="428" w:type="pct"/>
            <w:tcBorders>
              <w:top w:val="nil"/>
              <w:left w:val="nil"/>
              <w:bottom w:val="single" w:sz="8" w:space="0" w:color="BFBFBF"/>
              <w:right w:val="single" w:sz="8" w:space="0" w:color="BFBFBF"/>
            </w:tcBorders>
            <w:noWrap/>
            <w:vAlign w:val="bottom"/>
            <w:hideMark/>
          </w:tcPr>
          <w:p w14:paraId="03A0D38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70,93</w:t>
            </w:r>
          </w:p>
        </w:tc>
        <w:tc>
          <w:tcPr>
            <w:tcW w:w="428" w:type="pct"/>
            <w:tcBorders>
              <w:top w:val="nil"/>
              <w:left w:val="nil"/>
              <w:bottom w:val="single" w:sz="8" w:space="0" w:color="BFBFBF"/>
              <w:right w:val="single" w:sz="8" w:space="0" w:color="BFBFBF"/>
            </w:tcBorders>
            <w:noWrap/>
            <w:vAlign w:val="bottom"/>
            <w:hideMark/>
          </w:tcPr>
          <w:p w14:paraId="4BDEDB8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72,42</w:t>
            </w:r>
          </w:p>
        </w:tc>
        <w:tc>
          <w:tcPr>
            <w:tcW w:w="428" w:type="pct"/>
            <w:tcBorders>
              <w:top w:val="nil"/>
              <w:left w:val="nil"/>
              <w:bottom w:val="single" w:sz="8" w:space="0" w:color="BFBFBF"/>
              <w:right w:val="single" w:sz="8" w:space="0" w:color="BFBFBF"/>
            </w:tcBorders>
            <w:noWrap/>
            <w:vAlign w:val="bottom"/>
            <w:hideMark/>
          </w:tcPr>
          <w:p w14:paraId="3F9961F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77,64</w:t>
            </w:r>
          </w:p>
        </w:tc>
        <w:tc>
          <w:tcPr>
            <w:tcW w:w="428" w:type="pct"/>
            <w:tcBorders>
              <w:top w:val="nil"/>
              <w:left w:val="nil"/>
              <w:bottom w:val="single" w:sz="8" w:space="0" w:color="BFBFBF"/>
              <w:right w:val="single" w:sz="8" w:space="0" w:color="BFBFBF"/>
            </w:tcBorders>
            <w:noWrap/>
            <w:vAlign w:val="bottom"/>
            <w:hideMark/>
          </w:tcPr>
          <w:p w14:paraId="7A507EA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86,61</w:t>
            </w:r>
          </w:p>
        </w:tc>
        <w:tc>
          <w:tcPr>
            <w:tcW w:w="1967" w:type="pct"/>
            <w:tcBorders>
              <w:top w:val="nil"/>
              <w:left w:val="nil"/>
              <w:bottom w:val="single" w:sz="8" w:space="0" w:color="BFBFBF"/>
              <w:right w:val="single" w:sz="8" w:space="0" w:color="BFBFBF"/>
            </w:tcBorders>
            <w:noWrap/>
            <w:vAlign w:val="bottom"/>
            <w:hideMark/>
          </w:tcPr>
          <w:p w14:paraId="7D1877E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15,20</w:t>
            </w:r>
          </w:p>
        </w:tc>
      </w:tr>
      <w:tr w:rsidR="00955C22" w:rsidRPr="0070469B" w14:paraId="4BC996D0"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431E1F2A"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Враца</w:t>
            </w:r>
          </w:p>
        </w:tc>
        <w:tc>
          <w:tcPr>
            <w:tcW w:w="428" w:type="pct"/>
            <w:tcBorders>
              <w:top w:val="nil"/>
              <w:left w:val="nil"/>
              <w:bottom w:val="single" w:sz="8" w:space="0" w:color="BFBFBF"/>
              <w:right w:val="single" w:sz="8" w:space="0" w:color="BFBFBF"/>
            </w:tcBorders>
            <w:noWrap/>
            <w:vAlign w:val="bottom"/>
            <w:hideMark/>
          </w:tcPr>
          <w:p w14:paraId="759E668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61,74</w:t>
            </w:r>
          </w:p>
        </w:tc>
        <w:tc>
          <w:tcPr>
            <w:tcW w:w="428" w:type="pct"/>
            <w:tcBorders>
              <w:top w:val="nil"/>
              <w:left w:val="nil"/>
              <w:bottom w:val="single" w:sz="8" w:space="0" w:color="BFBFBF"/>
              <w:right w:val="single" w:sz="8" w:space="0" w:color="BFBFBF"/>
            </w:tcBorders>
            <w:noWrap/>
            <w:vAlign w:val="bottom"/>
            <w:hideMark/>
          </w:tcPr>
          <w:p w14:paraId="58CFFB7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64,78</w:t>
            </w:r>
          </w:p>
        </w:tc>
        <w:tc>
          <w:tcPr>
            <w:tcW w:w="428" w:type="pct"/>
            <w:tcBorders>
              <w:top w:val="nil"/>
              <w:left w:val="nil"/>
              <w:bottom w:val="single" w:sz="8" w:space="0" w:color="BFBFBF"/>
              <w:right w:val="single" w:sz="8" w:space="0" w:color="BFBFBF"/>
            </w:tcBorders>
            <w:noWrap/>
            <w:vAlign w:val="bottom"/>
            <w:hideMark/>
          </w:tcPr>
          <w:p w14:paraId="3DEF0DE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68,22</w:t>
            </w:r>
          </w:p>
        </w:tc>
        <w:tc>
          <w:tcPr>
            <w:tcW w:w="428" w:type="pct"/>
            <w:tcBorders>
              <w:top w:val="nil"/>
              <w:left w:val="nil"/>
              <w:bottom w:val="single" w:sz="8" w:space="0" w:color="BFBFBF"/>
              <w:right w:val="single" w:sz="8" w:space="0" w:color="BFBFBF"/>
            </w:tcBorders>
            <w:noWrap/>
            <w:vAlign w:val="bottom"/>
            <w:hideMark/>
          </w:tcPr>
          <w:p w14:paraId="16F417B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72,98</w:t>
            </w:r>
          </w:p>
        </w:tc>
        <w:tc>
          <w:tcPr>
            <w:tcW w:w="428" w:type="pct"/>
            <w:tcBorders>
              <w:top w:val="nil"/>
              <w:left w:val="nil"/>
              <w:bottom w:val="single" w:sz="8" w:space="0" w:color="BFBFBF"/>
              <w:right w:val="single" w:sz="8" w:space="0" w:color="BFBFBF"/>
            </w:tcBorders>
            <w:noWrap/>
            <w:vAlign w:val="bottom"/>
            <w:hideMark/>
          </w:tcPr>
          <w:p w14:paraId="2D3E194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78,75</w:t>
            </w:r>
          </w:p>
        </w:tc>
        <w:tc>
          <w:tcPr>
            <w:tcW w:w="1967" w:type="pct"/>
            <w:tcBorders>
              <w:top w:val="nil"/>
              <w:left w:val="nil"/>
              <w:bottom w:val="single" w:sz="8" w:space="0" w:color="BFBFBF"/>
              <w:right w:val="single" w:sz="8" w:space="0" w:color="BFBFBF"/>
            </w:tcBorders>
            <w:noWrap/>
            <w:vAlign w:val="bottom"/>
            <w:hideMark/>
          </w:tcPr>
          <w:p w14:paraId="425B8351"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17,02</w:t>
            </w:r>
          </w:p>
        </w:tc>
      </w:tr>
      <w:tr w:rsidR="00955C22" w:rsidRPr="0070469B" w14:paraId="30E4E878"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0FAB81FB"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Габрово</w:t>
            </w:r>
          </w:p>
        </w:tc>
        <w:tc>
          <w:tcPr>
            <w:tcW w:w="428" w:type="pct"/>
            <w:tcBorders>
              <w:top w:val="nil"/>
              <w:left w:val="nil"/>
              <w:bottom w:val="single" w:sz="8" w:space="0" w:color="BFBFBF"/>
              <w:right w:val="single" w:sz="8" w:space="0" w:color="BFBFBF"/>
            </w:tcBorders>
            <w:noWrap/>
            <w:vAlign w:val="bottom"/>
            <w:hideMark/>
          </w:tcPr>
          <w:p w14:paraId="41A63A8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68,90</w:t>
            </w:r>
          </w:p>
        </w:tc>
        <w:tc>
          <w:tcPr>
            <w:tcW w:w="428" w:type="pct"/>
            <w:tcBorders>
              <w:top w:val="nil"/>
              <w:left w:val="nil"/>
              <w:bottom w:val="single" w:sz="8" w:space="0" w:color="BFBFBF"/>
              <w:right w:val="single" w:sz="8" w:space="0" w:color="BFBFBF"/>
            </w:tcBorders>
            <w:noWrap/>
            <w:vAlign w:val="bottom"/>
            <w:hideMark/>
          </w:tcPr>
          <w:p w14:paraId="2120E7D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71,03</w:t>
            </w:r>
          </w:p>
        </w:tc>
        <w:tc>
          <w:tcPr>
            <w:tcW w:w="428" w:type="pct"/>
            <w:tcBorders>
              <w:top w:val="nil"/>
              <w:left w:val="nil"/>
              <w:bottom w:val="single" w:sz="8" w:space="0" w:color="BFBFBF"/>
              <w:right w:val="single" w:sz="8" w:space="0" w:color="BFBFBF"/>
            </w:tcBorders>
            <w:noWrap/>
            <w:vAlign w:val="bottom"/>
            <w:hideMark/>
          </w:tcPr>
          <w:p w14:paraId="066A50C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74,27</w:t>
            </w:r>
          </w:p>
        </w:tc>
        <w:tc>
          <w:tcPr>
            <w:tcW w:w="428" w:type="pct"/>
            <w:tcBorders>
              <w:top w:val="nil"/>
              <w:left w:val="nil"/>
              <w:bottom w:val="single" w:sz="8" w:space="0" w:color="BFBFBF"/>
              <w:right w:val="single" w:sz="8" w:space="0" w:color="BFBFBF"/>
            </w:tcBorders>
            <w:noWrap/>
            <w:vAlign w:val="bottom"/>
            <w:hideMark/>
          </w:tcPr>
          <w:p w14:paraId="37A90AC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79,00</w:t>
            </w:r>
          </w:p>
        </w:tc>
        <w:tc>
          <w:tcPr>
            <w:tcW w:w="428" w:type="pct"/>
            <w:tcBorders>
              <w:top w:val="nil"/>
              <w:left w:val="nil"/>
              <w:bottom w:val="single" w:sz="8" w:space="0" w:color="BFBFBF"/>
              <w:right w:val="single" w:sz="8" w:space="0" w:color="BFBFBF"/>
            </w:tcBorders>
            <w:noWrap/>
            <w:vAlign w:val="bottom"/>
            <w:hideMark/>
          </w:tcPr>
          <w:p w14:paraId="6B0F482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87,70</w:t>
            </w:r>
          </w:p>
        </w:tc>
        <w:tc>
          <w:tcPr>
            <w:tcW w:w="1967" w:type="pct"/>
            <w:tcBorders>
              <w:top w:val="nil"/>
              <w:left w:val="nil"/>
              <w:bottom w:val="single" w:sz="8" w:space="0" w:color="BFBFBF"/>
              <w:right w:val="single" w:sz="8" w:space="0" w:color="BFBFBF"/>
            </w:tcBorders>
            <w:noWrap/>
            <w:vAlign w:val="bottom"/>
            <w:hideMark/>
          </w:tcPr>
          <w:p w14:paraId="444F4A5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18,80</w:t>
            </w:r>
          </w:p>
        </w:tc>
      </w:tr>
      <w:tr w:rsidR="00955C22" w:rsidRPr="0070469B" w14:paraId="6FF577C1"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58B701C8"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Добрич</w:t>
            </w:r>
          </w:p>
        </w:tc>
        <w:tc>
          <w:tcPr>
            <w:tcW w:w="428" w:type="pct"/>
            <w:tcBorders>
              <w:top w:val="nil"/>
              <w:left w:val="nil"/>
              <w:bottom w:val="single" w:sz="8" w:space="0" w:color="BFBFBF"/>
              <w:right w:val="single" w:sz="8" w:space="0" w:color="BFBFBF"/>
            </w:tcBorders>
            <w:noWrap/>
            <w:vAlign w:val="bottom"/>
            <w:hideMark/>
          </w:tcPr>
          <w:p w14:paraId="7FCC4CB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57,74</w:t>
            </w:r>
          </w:p>
        </w:tc>
        <w:tc>
          <w:tcPr>
            <w:tcW w:w="428" w:type="pct"/>
            <w:tcBorders>
              <w:top w:val="nil"/>
              <w:left w:val="nil"/>
              <w:bottom w:val="single" w:sz="8" w:space="0" w:color="BFBFBF"/>
              <w:right w:val="single" w:sz="8" w:space="0" w:color="BFBFBF"/>
            </w:tcBorders>
            <w:noWrap/>
            <w:vAlign w:val="bottom"/>
            <w:hideMark/>
          </w:tcPr>
          <w:p w14:paraId="5BA7FA5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59,81</w:t>
            </w:r>
          </w:p>
        </w:tc>
        <w:tc>
          <w:tcPr>
            <w:tcW w:w="428" w:type="pct"/>
            <w:tcBorders>
              <w:top w:val="nil"/>
              <w:left w:val="nil"/>
              <w:bottom w:val="single" w:sz="8" w:space="0" w:color="BFBFBF"/>
              <w:right w:val="single" w:sz="8" w:space="0" w:color="BFBFBF"/>
            </w:tcBorders>
            <w:noWrap/>
            <w:vAlign w:val="bottom"/>
            <w:hideMark/>
          </w:tcPr>
          <w:p w14:paraId="563CEBF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62,80</w:t>
            </w:r>
          </w:p>
        </w:tc>
        <w:tc>
          <w:tcPr>
            <w:tcW w:w="428" w:type="pct"/>
            <w:tcBorders>
              <w:top w:val="nil"/>
              <w:left w:val="nil"/>
              <w:bottom w:val="single" w:sz="8" w:space="0" w:color="BFBFBF"/>
              <w:right w:val="single" w:sz="8" w:space="0" w:color="BFBFBF"/>
            </w:tcBorders>
            <w:noWrap/>
            <w:vAlign w:val="bottom"/>
            <w:hideMark/>
          </w:tcPr>
          <w:p w14:paraId="7A34902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67,50</w:t>
            </w:r>
          </w:p>
        </w:tc>
        <w:tc>
          <w:tcPr>
            <w:tcW w:w="428" w:type="pct"/>
            <w:tcBorders>
              <w:top w:val="nil"/>
              <w:left w:val="nil"/>
              <w:bottom w:val="single" w:sz="8" w:space="0" w:color="BFBFBF"/>
              <w:right w:val="single" w:sz="8" w:space="0" w:color="BFBFBF"/>
            </w:tcBorders>
            <w:noWrap/>
            <w:vAlign w:val="bottom"/>
            <w:hideMark/>
          </w:tcPr>
          <w:p w14:paraId="4D8B484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73,64</w:t>
            </w:r>
          </w:p>
        </w:tc>
        <w:tc>
          <w:tcPr>
            <w:tcW w:w="1967" w:type="pct"/>
            <w:tcBorders>
              <w:top w:val="nil"/>
              <w:left w:val="nil"/>
              <w:bottom w:val="single" w:sz="8" w:space="0" w:color="BFBFBF"/>
              <w:right w:val="single" w:sz="8" w:space="0" w:color="BFBFBF"/>
            </w:tcBorders>
            <w:noWrap/>
            <w:vAlign w:val="bottom"/>
            <w:hideMark/>
          </w:tcPr>
          <w:p w14:paraId="73611F2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15,90</w:t>
            </w:r>
          </w:p>
        </w:tc>
      </w:tr>
      <w:tr w:rsidR="00955C22" w:rsidRPr="0070469B" w14:paraId="7DD68FEB"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37001DBA"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Кърджали</w:t>
            </w:r>
          </w:p>
        </w:tc>
        <w:tc>
          <w:tcPr>
            <w:tcW w:w="428" w:type="pct"/>
            <w:tcBorders>
              <w:top w:val="nil"/>
              <w:left w:val="nil"/>
              <w:bottom w:val="single" w:sz="8" w:space="0" w:color="BFBFBF"/>
              <w:right w:val="single" w:sz="8" w:space="0" w:color="BFBFBF"/>
            </w:tcBorders>
            <w:noWrap/>
            <w:vAlign w:val="bottom"/>
            <w:hideMark/>
          </w:tcPr>
          <w:p w14:paraId="1A8130B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55,40</w:t>
            </w:r>
          </w:p>
        </w:tc>
        <w:tc>
          <w:tcPr>
            <w:tcW w:w="428" w:type="pct"/>
            <w:tcBorders>
              <w:top w:val="nil"/>
              <w:left w:val="nil"/>
              <w:bottom w:val="single" w:sz="8" w:space="0" w:color="BFBFBF"/>
              <w:right w:val="single" w:sz="8" w:space="0" w:color="BFBFBF"/>
            </w:tcBorders>
            <w:noWrap/>
            <w:vAlign w:val="bottom"/>
            <w:hideMark/>
          </w:tcPr>
          <w:p w14:paraId="6937265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61,86</w:t>
            </w:r>
          </w:p>
        </w:tc>
        <w:tc>
          <w:tcPr>
            <w:tcW w:w="428" w:type="pct"/>
            <w:tcBorders>
              <w:top w:val="nil"/>
              <w:left w:val="nil"/>
              <w:bottom w:val="single" w:sz="8" w:space="0" w:color="BFBFBF"/>
              <w:right w:val="single" w:sz="8" w:space="0" w:color="BFBFBF"/>
            </w:tcBorders>
            <w:noWrap/>
            <w:vAlign w:val="bottom"/>
            <w:hideMark/>
          </w:tcPr>
          <w:p w14:paraId="03C6981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67,26</w:t>
            </w:r>
          </w:p>
        </w:tc>
        <w:tc>
          <w:tcPr>
            <w:tcW w:w="428" w:type="pct"/>
            <w:tcBorders>
              <w:top w:val="nil"/>
              <w:left w:val="nil"/>
              <w:bottom w:val="single" w:sz="8" w:space="0" w:color="BFBFBF"/>
              <w:right w:val="single" w:sz="8" w:space="0" w:color="BFBFBF"/>
            </w:tcBorders>
            <w:noWrap/>
            <w:vAlign w:val="bottom"/>
            <w:hideMark/>
          </w:tcPr>
          <w:p w14:paraId="74C69FC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71,39</w:t>
            </w:r>
          </w:p>
        </w:tc>
        <w:tc>
          <w:tcPr>
            <w:tcW w:w="428" w:type="pct"/>
            <w:tcBorders>
              <w:top w:val="nil"/>
              <w:left w:val="nil"/>
              <w:bottom w:val="single" w:sz="8" w:space="0" w:color="BFBFBF"/>
              <w:right w:val="single" w:sz="8" w:space="0" w:color="BFBFBF"/>
            </w:tcBorders>
            <w:noWrap/>
            <w:vAlign w:val="bottom"/>
            <w:hideMark/>
          </w:tcPr>
          <w:p w14:paraId="02ED3A5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77,08</w:t>
            </w:r>
          </w:p>
        </w:tc>
        <w:tc>
          <w:tcPr>
            <w:tcW w:w="1967" w:type="pct"/>
            <w:tcBorders>
              <w:top w:val="nil"/>
              <w:left w:val="nil"/>
              <w:bottom w:val="single" w:sz="8" w:space="0" w:color="BFBFBF"/>
              <w:right w:val="single" w:sz="8" w:space="0" w:color="BFBFBF"/>
            </w:tcBorders>
            <w:noWrap/>
            <w:vAlign w:val="bottom"/>
            <w:hideMark/>
          </w:tcPr>
          <w:p w14:paraId="61E3DE5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21,68</w:t>
            </w:r>
          </w:p>
        </w:tc>
      </w:tr>
      <w:tr w:rsidR="00955C22" w:rsidRPr="0070469B" w14:paraId="36E93A4F"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2B5C1E1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Кюстендил</w:t>
            </w:r>
          </w:p>
        </w:tc>
        <w:tc>
          <w:tcPr>
            <w:tcW w:w="428" w:type="pct"/>
            <w:tcBorders>
              <w:top w:val="nil"/>
              <w:left w:val="nil"/>
              <w:bottom w:val="single" w:sz="8" w:space="0" w:color="BFBFBF"/>
              <w:right w:val="single" w:sz="8" w:space="0" w:color="BFBFBF"/>
            </w:tcBorders>
            <w:noWrap/>
            <w:vAlign w:val="bottom"/>
            <w:hideMark/>
          </w:tcPr>
          <w:p w14:paraId="07FA10A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66,52</w:t>
            </w:r>
          </w:p>
        </w:tc>
        <w:tc>
          <w:tcPr>
            <w:tcW w:w="428" w:type="pct"/>
            <w:tcBorders>
              <w:top w:val="nil"/>
              <w:left w:val="nil"/>
              <w:bottom w:val="single" w:sz="8" w:space="0" w:color="BFBFBF"/>
              <w:right w:val="single" w:sz="8" w:space="0" w:color="BFBFBF"/>
            </w:tcBorders>
            <w:noWrap/>
            <w:vAlign w:val="bottom"/>
            <w:hideMark/>
          </w:tcPr>
          <w:p w14:paraId="1F5E6D8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70,88</w:t>
            </w:r>
          </w:p>
        </w:tc>
        <w:tc>
          <w:tcPr>
            <w:tcW w:w="428" w:type="pct"/>
            <w:tcBorders>
              <w:top w:val="nil"/>
              <w:left w:val="nil"/>
              <w:bottom w:val="single" w:sz="8" w:space="0" w:color="BFBFBF"/>
              <w:right w:val="single" w:sz="8" w:space="0" w:color="BFBFBF"/>
            </w:tcBorders>
            <w:noWrap/>
            <w:vAlign w:val="bottom"/>
            <w:hideMark/>
          </w:tcPr>
          <w:p w14:paraId="049D969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75,44</w:t>
            </w:r>
          </w:p>
        </w:tc>
        <w:tc>
          <w:tcPr>
            <w:tcW w:w="428" w:type="pct"/>
            <w:tcBorders>
              <w:top w:val="nil"/>
              <w:left w:val="nil"/>
              <w:bottom w:val="single" w:sz="8" w:space="0" w:color="BFBFBF"/>
              <w:right w:val="single" w:sz="8" w:space="0" w:color="BFBFBF"/>
            </w:tcBorders>
            <w:noWrap/>
            <w:vAlign w:val="bottom"/>
            <w:hideMark/>
          </w:tcPr>
          <w:p w14:paraId="2CA7B71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82,26</w:t>
            </w:r>
          </w:p>
        </w:tc>
        <w:tc>
          <w:tcPr>
            <w:tcW w:w="428" w:type="pct"/>
            <w:tcBorders>
              <w:top w:val="nil"/>
              <w:left w:val="nil"/>
              <w:bottom w:val="single" w:sz="8" w:space="0" w:color="BFBFBF"/>
              <w:right w:val="single" w:sz="8" w:space="0" w:color="BFBFBF"/>
            </w:tcBorders>
            <w:noWrap/>
            <w:vAlign w:val="bottom"/>
            <w:hideMark/>
          </w:tcPr>
          <w:p w14:paraId="3927ADB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90,69</w:t>
            </w:r>
          </w:p>
        </w:tc>
        <w:tc>
          <w:tcPr>
            <w:tcW w:w="1967" w:type="pct"/>
            <w:tcBorders>
              <w:top w:val="nil"/>
              <w:left w:val="nil"/>
              <w:bottom w:val="single" w:sz="8" w:space="0" w:color="BFBFBF"/>
              <w:right w:val="single" w:sz="8" w:space="0" w:color="BFBFBF"/>
            </w:tcBorders>
            <w:noWrap/>
            <w:vAlign w:val="bottom"/>
            <w:hideMark/>
          </w:tcPr>
          <w:p w14:paraId="424046C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24,17</w:t>
            </w:r>
          </w:p>
        </w:tc>
      </w:tr>
      <w:tr w:rsidR="00955C22" w:rsidRPr="0070469B" w14:paraId="7518F859"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2C6EAAA3"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Ловеч</w:t>
            </w:r>
          </w:p>
        </w:tc>
        <w:tc>
          <w:tcPr>
            <w:tcW w:w="428" w:type="pct"/>
            <w:tcBorders>
              <w:top w:val="nil"/>
              <w:left w:val="nil"/>
              <w:bottom w:val="single" w:sz="8" w:space="0" w:color="BFBFBF"/>
              <w:right w:val="single" w:sz="8" w:space="0" w:color="BFBFBF"/>
            </w:tcBorders>
            <w:noWrap/>
            <w:vAlign w:val="bottom"/>
            <w:hideMark/>
          </w:tcPr>
          <w:p w14:paraId="2C95031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67,97</w:t>
            </w:r>
          </w:p>
        </w:tc>
        <w:tc>
          <w:tcPr>
            <w:tcW w:w="428" w:type="pct"/>
            <w:tcBorders>
              <w:top w:val="nil"/>
              <w:left w:val="nil"/>
              <w:bottom w:val="single" w:sz="8" w:space="0" w:color="BFBFBF"/>
              <w:right w:val="single" w:sz="8" w:space="0" w:color="BFBFBF"/>
            </w:tcBorders>
            <w:noWrap/>
            <w:vAlign w:val="bottom"/>
            <w:hideMark/>
          </w:tcPr>
          <w:p w14:paraId="6BA33A1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70,17</w:t>
            </w:r>
          </w:p>
        </w:tc>
        <w:tc>
          <w:tcPr>
            <w:tcW w:w="428" w:type="pct"/>
            <w:tcBorders>
              <w:top w:val="nil"/>
              <w:left w:val="nil"/>
              <w:bottom w:val="single" w:sz="8" w:space="0" w:color="BFBFBF"/>
              <w:right w:val="single" w:sz="8" w:space="0" w:color="BFBFBF"/>
            </w:tcBorders>
            <w:noWrap/>
            <w:vAlign w:val="bottom"/>
            <w:hideMark/>
          </w:tcPr>
          <w:p w14:paraId="6FF8E79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73,20</w:t>
            </w:r>
          </w:p>
        </w:tc>
        <w:tc>
          <w:tcPr>
            <w:tcW w:w="428" w:type="pct"/>
            <w:tcBorders>
              <w:top w:val="nil"/>
              <w:left w:val="nil"/>
              <w:bottom w:val="single" w:sz="8" w:space="0" w:color="BFBFBF"/>
              <w:right w:val="single" w:sz="8" w:space="0" w:color="BFBFBF"/>
            </w:tcBorders>
            <w:noWrap/>
            <w:vAlign w:val="bottom"/>
            <w:hideMark/>
          </w:tcPr>
          <w:p w14:paraId="3ADA48B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78,75</w:t>
            </w:r>
          </w:p>
        </w:tc>
        <w:tc>
          <w:tcPr>
            <w:tcW w:w="428" w:type="pct"/>
            <w:tcBorders>
              <w:top w:val="nil"/>
              <w:left w:val="nil"/>
              <w:bottom w:val="single" w:sz="8" w:space="0" w:color="BFBFBF"/>
              <w:right w:val="single" w:sz="8" w:space="0" w:color="BFBFBF"/>
            </w:tcBorders>
            <w:noWrap/>
            <w:vAlign w:val="bottom"/>
            <w:hideMark/>
          </w:tcPr>
          <w:p w14:paraId="6324E78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85,06</w:t>
            </w:r>
          </w:p>
        </w:tc>
        <w:tc>
          <w:tcPr>
            <w:tcW w:w="1967" w:type="pct"/>
            <w:tcBorders>
              <w:top w:val="nil"/>
              <w:left w:val="nil"/>
              <w:bottom w:val="single" w:sz="8" w:space="0" w:color="BFBFBF"/>
              <w:right w:val="single" w:sz="8" w:space="0" w:color="BFBFBF"/>
            </w:tcBorders>
            <w:noWrap/>
            <w:vAlign w:val="bottom"/>
            <w:hideMark/>
          </w:tcPr>
          <w:p w14:paraId="19D4003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17,09</w:t>
            </w:r>
          </w:p>
        </w:tc>
      </w:tr>
      <w:tr w:rsidR="00955C22" w:rsidRPr="0070469B" w14:paraId="72B14C95"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59FC5B47"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Монтана</w:t>
            </w:r>
          </w:p>
        </w:tc>
        <w:tc>
          <w:tcPr>
            <w:tcW w:w="428" w:type="pct"/>
            <w:tcBorders>
              <w:top w:val="nil"/>
              <w:left w:val="nil"/>
              <w:bottom w:val="single" w:sz="8" w:space="0" w:color="BFBFBF"/>
              <w:right w:val="single" w:sz="8" w:space="0" w:color="BFBFBF"/>
            </w:tcBorders>
            <w:noWrap/>
            <w:vAlign w:val="bottom"/>
            <w:hideMark/>
          </w:tcPr>
          <w:p w14:paraId="414690D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67,41</w:t>
            </w:r>
          </w:p>
        </w:tc>
        <w:tc>
          <w:tcPr>
            <w:tcW w:w="428" w:type="pct"/>
            <w:tcBorders>
              <w:top w:val="nil"/>
              <w:left w:val="nil"/>
              <w:bottom w:val="single" w:sz="8" w:space="0" w:color="BFBFBF"/>
              <w:right w:val="single" w:sz="8" w:space="0" w:color="BFBFBF"/>
            </w:tcBorders>
            <w:noWrap/>
            <w:vAlign w:val="bottom"/>
            <w:hideMark/>
          </w:tcPr>
          <w:p w14:paraId="4B2EED4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69,30</w:t>
            </w:r>
          </w:p>
        </w:tc>
        <w:tc>
          <w:tcPr>
            <w:tcW w:w="428" w:type="pct"/>
            <w:tcBorders>
              <w:top w:val="nil"/>
              <w:left w:val="nil"/>
              <w:bottom w:val="single" w:sz="8" w:space="0" w:color="BFBFBF"/>
              <w:right w:val="single" w:sz="8" w:space="0" w:color="BFBFBF"/>
            </w:tcBorders>
            <w:noWrap/>
            <w:vAlign w:val="bottom"/>
            <w:hideMark/>
          </w:tcPr>
          <w:p w14:paraId="6251BBF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70,95</w:t>
            </w:r>
          </w:p>
        </w:tc>
        <w:tc>
          <w:tcPr>
            <w:tcW w:w="428" w:type="pct"/>
            <w:tcBorders>
              <w:top w:val="nil"/>
              <w:left w:val="nil"/>
              <w:bottom w:val="single" w:sz="8" w:space="0" w:color="BFBFBF"/>
              <w:right w:val="single" w:sz="8" w:space="0" w:color="BFBFBF"/>
            </w:tcBorders>
            <w:noWrap/>
            <w:vAlign w:val="bottom"/>
            <w:hideMark/>
          </w:tcPr>
          <w:p w14:paraId="74A4161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73,71</w:t>
            </w:r>
          </w:p>
        </w:tc>
        <w:tc>
          <w:tcPr>
            <w:tcW w:w="428" w:type="pct"/>
            <w:tcBorders>
              <w:top w:val="nil"/>
              <w:left w:val="nil"/>
              <w:bottom w:val="single" w:sz="8" w:space="0" w:color="BFBFBF"/>
              <w:right w:val="single" w:sz="8" w:space="0" w:color="BFBFBF"/>
            </w:tcBorders>
            <w:noWrap/>
            <w:vAlign w:val="bottom"/>
            <w:hideMark/>
          </w:tcPr>
          <w:p w14:paraId="55F1699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78,61</w:t>
            </w:r>
          </w:p>
        </w:tc>
        <w:tc>
          <w:tcPr>
            <w:tcW w:w="1967" w:type="pct"/>
            <w:tcBorders>
              <w:top w:val="nil"/>
              <w:left w:val="nil"/>
              <w:bottom w:val="single" w:sz="8" w:space="0" w:color="BFBFBF"/>
              <w:right w:val="single" w:sz="8" w:space="0" w:color="BFBFBF"/>
            </w:tcBorders>
            <w:noWrap/>
            <w:vAlign w:val="bottom"/>
            <w:hideMark/>
          </w:tcPr>
          <w:p w14:paraId="296DC1D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11,20</w:t>
            </w:r>
          </w:p>
        </w:tc>
      </w:tr>
      <w:tr w:rsidR="00955C22" w:rsidRPr="0070469B" w14:paraId="02A96F8A"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16D3F248"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Пазарджик</w:t>
            </w:r>
          </w:p>
        </w:tc>
        <w:tc>
          <w:tcPr>
            <w:tcW w:w="428" w:type="pct"/>
            <w:tcBorders>
              <w:top w:val="nil"/>
              <w:left w:val="nil"/>
              <w:bottom w:val="single" w:sz="8" w:space="0" w:color="BFBFBF"/>
              <w:right w:val="single" w:sz="8" w:space="0" w:color="BFBFBF"/>
            </w:tcBorders>
            <w:noWrap/>
            <w:vAlign w:val="bottom"/>
            <w:hideMark/>
          </w:tcPr>
          <w:p w14:paraId="5C027B4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57,05</w:t>
            </w:r>
          </w:p>
        </w:tc>
        <w:tc>
          <w:tcPr>
            <w:tcW w:w="428" w:type="pct"/>
            <w:tcBorders>
              <w:top w:val="nil"/>
              <w:left w:val="nil"/>
              <w:bottom w:val="single" w:sz="8" w:space="0" w:color="BFBFBF"/>
              <w:right w:val="single" w:sz="8" w:space="0" w:color="BFBFBF"/>
            </w:tcBorders>
            <w:noWrap/>
            <w:vAlign w:val="bottom"/>
            <w:hideMark/>
          </w:tcPr>
          <w:p w14:paraId="663FA1A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61,89</w:t>
            </w:r>
          </w:p>
        </w:tc>
        <w:tc>
          <w:tcPr>
            <w:tcW w:w="428" w:type="pct"/>
            <w:tcBorders>
              <w:top w:val="nil"/>
              <w:left w:val="nil"/>
              <w:bottom w:val="single" w:sz="8" w:space="0" w:color="BFBFBF"/>
              <w:right w:val="single" w:sz="8" w:space="0" w:color="BFBFBF"/>
            </w:tcBorders>
            <w:noWrap/>
            <w:vAlign w:val="bottom"/>
            <w:hideMark/>
          </w:tcPr>
          <w:p w14:paraId="3228E46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66,19</w:t>
            </w:r>
          </w:p>
        </w:tc>
        <w:tc>
          <w:tcPr>
            <w:tcW w:w="428" w:type="pct"/>
            <w:tcBorders>
              <w:top w:val="nil"/>
              <w:left w:val="nil"/>
              <w:bottom w:val="single" w:sz="8" w:space="0" w:color="BFBFBF"/>
              <w:right w:val="single" w:sz="8" w:space="0" w:color="BFBFBF"/>
            </w:tcBorders>
            <w:noWrap/>
            <w:vAlign w:val="bottom"/>
            <w:hideMark/>
          </w:tcPr>
          <w:p w14:paraId="65CFE6E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70,79</w:t>
            </w:r>
          </w:p>
        </w:tc>
        <w:tc>
          <w:tcPr>
            <w:tcW w:w="428" w:type="pct"/>
            <w:tcBorders>
              <w:top w:val="nil"/>
              <w:left w:val="nil"/>
              <w:bottom w:val="single" w:sz="8" w:space="0" w:color="BFBFBF"/>
              <w:right w:val="single" w:sz="8" w:space="0" w:color="BFBFBF"/>
            </w:tcBorders>
            <w:noWrap/>
            <w:vAlign w:val="bottom"/>
            <w:hideMark/>
          </w:tcPr>
          <w:p w14:paraId="73D982A1"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75,75</w:t>
            </w:r>
          </w:p>
        </w:tc>
        <w:tc>
          <w:tcPr>
            <w:tcW w:w="1967" w:type="pct"/>
            <w:tcBorders>
              <w:top w:val="nil"/>
              <w:left w:val="nil"/>
              <w:bottom w:val="single" w:sz="8" w:space="0" w:color="BFBFBF"/>
              <w:right w:val="single" w:sz="8" w:space="0" w:color="BFBFBF"/>
            </w:tcBorders>
            <w:noWrap/>
            <w:vAlign w:val="bottom"/>
            <w:hideMark/>
          </w:tcPr>
          <w:p w14:paraId="7A75577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18,70</w:t>
            </w:r>
          </w:p>
        </w:tc>
      </w:tr>
      <w:tr w:rsidR="00955C22" w:rsidRPr="0070469B" w14:paraId="126645DD"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3928A5A0"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lastRenderedPageBreak/>
              <w:t>Перник</w:t>
            </w:r>
          </w:p>
        </w:tc>
        <w:tc>
          <w:tcPr>
            <w:tcW w:w="428" w:type="pct"/>
            <w:tcBorders>
              <w:top w:val="nil"/>
              <w:left w:val="nil"/>
              <w:bottom w:val="single" w:sz="8" w:space="0" w:color="BFBFBF"/>
              <w:right w:val="single" w:sz="8" w:space="0" w:color="BFBFBF"/>
            </w:tcBorders>
            <w:noWrap/>
            <w:vAlign w:val="bottom"/>
            <w:hideMark/>
          </w:tcPr>
          <w:p w14:paraId="6766B03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61,96</w:t>
            </w:r>
          </w:p>
        </w:tc>
        <w:tc>
          <w:tcPr>
            <w:tcW w:w="428" w:type="pct"/>
            <w:tcBorders>
              <w:top w:val="nil"/>
              <w:left w:val="nil"/>
              <w:bottom w:val="single" w:sz="8" w:space="0" w:color="BFBFBF"/>
              <w:right w:val="single" w:sz="8" w:space="0" w:color="BFBFBF"/>
            </w:tcBorders>
            <w:noWrap/>
            <w:vAlign w:val="bottom"/>
            <w:hideMark/>
          </w:tcPr>
          <w:p w14:paraId="6982E43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66,08</w:t>
            </w:r>
          </w:p>
        </w:tc>
        <w:tc>
          <w:tcPr>
            <w:tcW w:w="428" w:type="pct"/>
            <w:tcBorders>
              <w:top w:val="nil"/>
              <w:left w:val="nil"/>
              <w:bottom w:val="single" w:sz="8" w:space="0" w:color="BFBFBF"/>
              <w:right w:val="single" w:sz="8" w:space="0" w:color="BFBFBF"/>
            </w:tcBorders>
            <w:noWrap/>
            <w:vAlign w:val="bottom"/>
            <w:hideMark/>
          </w:tcPr>
          <w:p w14:paraId="5D7A726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70,17</w:t>
            </w:r>
          </w:p>
        </w:tc>
        <w:tc>
          <w:tcPr>
            <w:tcW w:w="428" w:type="pct"/>
            <w:tcBorders>
              <w:top w:val="nil"/>
              <w:left w:val="nil"/>
              <w:bottom w:val="single" w:sz="8" w:space="0" w:color="BFBFBF"/>
              <w:right w:val="single" w:sz="8" w:space="0" w:color="BFBFBF"/>
            </w:tcBorders>
            <w:noWrap/>
            <w:vAlign w:val="bottom"/>
            <w:hideMark/>
          </w:tcPr>
          <w:p w14:paraId="3D8340B1"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74,67</w:t>
            </w:r>
          </w:p>
        </w:tc>
        <w:tc>
          <w:tcPr>
            <w:tcW w:w="428" w:type="pct"/>
            <w:tcBorders>
              <w:top w:val="nil"/>
              <w:left w:val="nil"/>
              <w:bottom w:val="single" w:sz="8" w:space="0" w:color="BFBFBF"/>
              <w:right w:val="single" w:sz="8" w:space="0" w:color="BFBFBF"/>
            </w:tcBorders>
            <w:noWrap/>
            <w:vAlign w:val="bottom"/>
            <w:hideMark/>
          </w:tcPr>
          <w:p w14:paraId="6F55A26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82,48</w:t>
            </w:r>
          </w:p>
        </w:tc>
        <w:tc>
          <w:tcPr>
            <w:tcW w:w="1967" w:type="pct"/>
            <w:tcBorders>
              <w:top w:val="nil"/>
              <w:left w:val="nil"/>
              <w:bottom w:val="single" w:sz="8" w:space="0" w:color="BFBFBF"/>
              <w:right w:val="single" w:sz="8" w:space="0" w:color="BFBFBF"/>
            </w:tcBorders>
            <w:noWrap/>
            <w:vAlign w:val="bottom"/>
            <w:hideMark/>
          </w:tcPr>
          <w:p w14:paraId="434392D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20,52</w:t>
            </w:r>
          </w:p>
        </w:tc>
      </w:tr>
      <w:tr w:rsidR="00955C22" w:rsidRPr="0070469B" w14:paraId="6DD82074"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7892E262"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Плевен</w:t>
            </w:r>
          </w:p>
        </w:tc>
        <w:tc>
          <w:tcPr>
            <w:tcW w:w="428" w:type="pct"/>
            <w:tcBorders>
              <w:top w:val="nil"/>
              <w:left w:val="nil"/>
              <w:bottom w:val="single" w:sz="8" w:space="0" w:color="BFBFBF"/>
              <w:right w:val="single" w:sz="8" w:space="0" w:color="BFBFBF"/>
            </w:tcBorders>
            <w:noWrap/>
            <w:vAlign w:val="bottom"/>
            <w:hideMark/>
          </w:tcPr>
          <w:p w14:paraId="3603C529"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67,81</w:t>
            </w:r>
          </w:p>
        </w:tc>
        <w:tc>
          <w:tcPr>
            <w:tcW w:w="428" w:type="pct"/>
            <w:tcBorders>
              <w:top w:val="nil"/>
              <w:left w:val="nil"/>
              <w:bottom w:val="single" w:sz="8" w:space="0" w:color="BFBFBF"/>
              <w:right w:val="single" w:sz="8" w:space="0" w:color="BFBFBF"/>
            </w:tcBorders>
            <w:noWrap/>
            <w:vAlign w:val="bottom"/>
            <w:hideMark/>
          </w:tcPr>
          <w:p w14:paraId="49AF7D9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71,20</w:t>
            </w:r>
          </w:p>
        </w:tc>
        <w:tc>
          <w:tcPr>
            <w:tcW w:w="428" w:type="pct"/>
            <w:tcBorders>
              <w:top w:val="nil"/>
              <w:left w:val="nil"/>
              <w:bottom w:val="single" w:sz="8" w:space="0" w:color="BFBFBF"/>
              <w:right w:val="single" w:sz="8" w:space="0" w:color="BFBFBF"/>
            </w:tcBorders>
            <w:noWrap/>
            <w:vAlign w:val="bottom"/>
            <w:hideMark/>
          </w:tcPr>
          <w:p w14:paraId="6C72504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73,30</w:t>
            </w:r>
          </w:p>
        </w:tc>
        <w:tc>
          <w:tcPr>
            <w:tcW w:w="428" w:type="pct"/>
            <w:tcBorders>
              <w:top w:val="nil"/>
              <w:left w:val="nil"/>
              <w:bottom w:val="single" w:sz="8" w:space="0" w:color="BFBFBF"/>
              <w:right w:val="single" w:sz="8" w:space="0" w:color="BFBFBF"/>
            </w:tcBorders>
            <w:noWrap/>
            <w:vAlign w:val="bottom"/>
            <w:hideMark/>
          </w:tcPr>
          <w:p w14:paraId="787E19F1"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75,81</w:t>
            </w:r>
          </w:p>
        </w:tc>
        <w:tc>
          <w:tcPr>
            <w:tcW w:w="428" w:type="pct"/>
            <w:tcBorders>
              <w:top w:val="nil"/>
              <w:left w:val="nil"/>
              <w:bottom w:val="single" w:sz="8" w:space="0" w:color="BFBFBF"/>
              <w:right w:val="single" w:sz="8" w:space="0" w:color="BFBFBF"/>
            </w:tcBorders>
            <w:noWrap/>
            <w:vAlign w:val="bottom"/>
            <w:hideMark/>
          </w:tcPr>
          <w:p w14:paraId="18B6194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79,91</w:t>
            </w:r>
          </w:p>
        </w:tc>
        <w:tc>
          <w:tcPr>
            <w:tcW w:w="1967" w:type="pct"/>
            <w:tcBorders>
              <w:top w:val="nil"/>
              <w:left w:val="nil"/>
              <w:bottom w:val="single" w:sz="8" w:space="0" w:color="BFBFBF"/>
              <w:right w:val="single" w:sz="8" w:space="0" w:color="BFBFBF"/>
            </w:tcBorders>
            <w:noWrap/>
            <w:vAlign w:val="bottom"/>
            <w:hideMark/>
          </w:tcPr>
          <w:p w14:paraId="1CF493D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12,10</w:t>
            </w:r>
          </w:p>
        </w:tc>
      </w:tr>
      <w:tr w:rsidR="00955C22" w:rsidRPr="0070469B" w14:paraId="19E1A58B"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1761E653"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Пловдив</w:t>
            </w:r>
          </w:p>
        </w:tc>
        <w:tc>
          <w:tcPr>
            <w:tcW w:w="428" w:type="pct"/>
            <w:tcBorders>
              <w:top w:val="nil"/>
              <w:left w:val="nil"/>
              <w:bottom w:val="single" w:sz="8" w:space="0" w:color="BFBFBF"/>
              <w:right w:val="single" w:sz="8" w:space="0" w:color="BFBFBF"/>
            </w:tcBorders>
            <w:noWrap/>
            <w:vAlign w:val="bottom"/>
            <w:hideMark/>
          </w:tcPr>
          <w:p w14:paraId="21CDAC1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56,64</w:t>
            </w:r>
          </w:p>
        </w:tc>
        <w:tc>
          <w:tcPr>
            <w:tcW w:w="428" w:type="pct"/>
            <w:tcBorders>
              <w:top w:val="nil"/>
              <w:left w:val="nil"/>
              <w:bottom w:val="single" w:sz="8" w:space="0" w:color="BFBFBF"/>
              <w:right w:val="single" w:sz="8" w:space="0" w:color="BFBFBF"/>
            </w:tcBorders>
            <w:noWrap/>
            <w:vAlign w:val="bottom"/>
            <w:hideMark/>
          </w:tcPr>
          <w:p w14:paraId="6A4F88B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59,16</w:t>
            </w:r>
          </w:p>
        </w:tc>
        <w:tc>
          <w:tcPr>
            <w:tcW w:w="428" w:type="pct"/>
            <w:tcBorders>
              <w:top w:val="nil"/>
              <w:left w:val="nil"/>
              <w:bottom w:val="single" w:sz="8" w:space="0" w:color="BFBFBF"/>
              <w:right w:val="single" w:sz="8" w:space="0" w:color="BFBFBF"/>
            </w:tcBorders>
            <w:noWrap/>
            <w:vAlign w:val="bottom"/>
            <w:hideMark/>
          </w:tcPr>
          <w:p w14:paraId="083D4561"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59,98</w:t>
            </w:r>
          </w:p>
        </w:tc>
        <w:tc>
          <w:tcPr>
            <w:tcW w:w="428" w:type="pct"/>
            <w:tcBorders>
              <w:top w:val="nil"/>
              <w:left w:val="nil"/>
              <w:bottom w:val="single" w:sz="8" w:space="0" w:color="BFBFBF"/>
              <w:right w:val="single" w:sz="8" w:space="0" w:color="BFBFBF"/>
            </w:tcBorders>
            <w:noWrap/>
            <w:vAlign w:val="bottom"/>
            <w:hideMark/>
          </w:tcPr>
          <w:p w14:paraId="319B4CB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61,56</w:t>
            </w:r>
          </w:p>
        </w:tc>
        <w:tc>
          <w:tcPr>
            <w:tcW w:w="428" w:type="pct"/>
            <w:tcBorders>
              <w:top w:val="nil"/>
              <w:left w:val="nil"/>
              <w:bottom w:val="single" w:sz="8" w:space="0" w:color="BFBFBF"/>
              <w:right w:val="single" w:sz="8" w:space="0" w:color="BFBFBF"/>
            </w:tcBorders>
            <w:noWrap/>
            <w:vAlign w:val="bottom"/>
            <w:hideMark/>
          </w:tcPr>
          <w:p w14:paraId="2DDBD8D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65,34</w:t>
            </w:r>
          </w:p>
        </w:tc>
        <w:tc>
          <w:tcPr>
            <w:tcW w:w="1967" w:type="pct"/>
            <w:tcBorders>
              <w:top w:val="nil"/>
              <w:left w:val="nil"/>
              <w:bottom w:val="single" w:sz="8" w:space="0" w:color="BFBFBF"/>
              <w:right w:val="single" w:sz="8" w:space="0" w:color="BFBFBF"/>
            </w:tcBorders>
            <w:noWrap/>
            <w:vAlign w:val="bottom"/>
            <w:hideMark/>
          </w:tcPr>
          <w:p w14:paraId="661A4BF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8,70</w:t>
            </w:r>
          </w:p>
        </w:tc>
      </w:tr>
      <w:tr w:rsidR="00955C22" w:rsidRPr="0070469B" w14:paraId="35956181"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0098724F"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Разград</w:t>
            </w:r>
          </w:p>
        </w:tc>
        <w:tc>
          <w:tcPr>
            <w:tcW w:w="428" w:type="pct"/>
            <w:tcBorders>
              <w:top w:val="nil"/>
              <w:left w:val="nil"/>
              <w:bottom w:val="single" w:sz="8" w:space="0" w:color="BFBFBF"/>
              <w:right w:val="single" w:sz="8" w:space="0" w:color="BFBFBF"/>
            </w:tcBorders>
            <w:noWrap/>
            <w:vAlign w:val="bottom"/>
            <w:hideMark/>
          </w:tcPr>
          <w:p w14:paraId="7365E5A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55,82</w:t>
            </w:r>
          </w:p>
        </w:tc>
        <w:tc>
          <w:tcPr>
            <w:tcW w:w="428" w:type="pct"/>
            <w:tcBorders>
              <w:top w:val="nil"/>
              <w:left w:val="nil"/>
              <w:bottom w:val="single" w:sz="8" w:space="0" w:color="BFBFBF"/>
              <w:right w:val="single" w:sz="8" w:space="0" w:color="BFBFBF"/>
            </w:tcBorders>
            <w:noWrap/>
            <w:vAlign w:val="bottom"/>
            <w:hideMark/>
          </w:tcPr>
          <w:p w14:paraId="27278D1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58,93</w:t>
            </w:r>
          </w:p>
        </w:tc>
        <w:tc>
          <w:tcPr>
            <w:tcW w:w="428" w:type="pct"/>
            <w:tcBorders>
              <w:top w:val="nil"/>
              <w:left w:val="nil"/>
              <w:bottom w:val="single" w:sz="8" w:space="0" w:color="BFBFBF"/>
              <w:right w:val="single" w:sz="8" w:space="0" w:color="BFBFBF"/>
            </w:tcBorders>
            <w:noWrap/>
            <w:vAlign w:val="bottom"/>
            <w:hideMark/>
          </w:tcPr>
          <w:p w14:paraId="335D49F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62,70</w:t>
            </w:r>
          </w:p>
        </w:tc>
        <w:tc>
          <w:tcPr>
            <w:tcW w:w="428" w:type="pct"/>
            <w:tcBorders>
              <w:top w:val="nil"/>
              <w:left w:val="nil"/>
              <w:bottom w:val="single" w:sz="8" w:space="0" w:color="BFBFBF"/>
              <w:right w:val="single" w:sz="8" w:space="0" w:color="BFBFBF"/>
            </w:tcBorders>
            <w:noWrap/>
            <w:vAlign w:val="bottom"/>
            <w:hideMark/>
          </w:tcPr>
          <w:p w14:paraId="1CEB0D3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67,72</w:t>
            </w:r>
          </w:p>
        </w:tc>
        <w:tc>
          <w:tcPr>
            <w:tcW w:w="428" w:type="pct"/>
            <w:tcBorders>
              <w:top w:val="nil"/>
              <w:left w:val="nil"/>
              <w:bottom w:val="single" w:sz="8" w:space="0" w:color="BFBFBF"/>
              <w:right w:val="single" w:sz="8" w:space="0" w:color="BFBFBF"/>
            </w:tcBorders>
            <w:noWrap/>
            <w:vAlign w:val="bottom"/>
            <w:hideMark/>
          </w:tcPr>
          <w:p w14:paraId="0067400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72,93</w:t>
            </w:r>
          </w:p>
        </w:tc>
        <w:tc>
          <w:tcPr>
            <w:tcW w:w="1967" w:type="pct"/>
            <w:tcBorders>
              <w:top w:val="nil"/>
              <w:left w:val="nil"/>
              <w:bottom w:val="single" w:sz="8" w:space="0" w:color="BFBFBF"/>
              <w:right w:val="single" w:sz="8" w:space="0" w:color="BFBFBF"/>
            </w:tcBorders>
            <w:noWrap/>
            <w:vAlign w:val="bottom"/>
            <w:hideMark/>
          </w:tcPr>
          <w:p w14:paraId="140F9A0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17,11</w:t>
            </w:r>
          </w:p>
        </w:tc>
      </w:tr>
      <w:tr w:rsidR="00955C22" w:rsidRPr="0070469B" w14:paraId="75C2097E"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3ECA5AFA"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Русе</w:t>
            </w:r>
          </w:p>
        </w:tc>
        <w:tc>
          <w:tcPr>
            <w:tcW w:w="428" w:type="pct"/>
            <w:tcBorders>
              <w:top w:val="nil"/>
              <w:left w:val="nil"/>
              <w:bottom w:val="single" w:sz="8" w:space="0" w:color="BFBFBF"/>
              <w:right w:val="single" w:sz="8" w:space="0" w:color="BFBFBF"/>
            </w:tcBorders>
            <w:noWrap/>
            <w:vAlign w:val="bottom"/>
            <w:hideMark/>
          </w:tcPr>
          <w:p w14:paraId="7410EEF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58,10</w:t>
            </w:r>
          </w:p>
        </w:tc>
        <w:tc>
          <w:tcPr>
            <w:tcW w:w="428" w:type="pct"/>
            <w:tcBorders>
              <w:top w:val="nil"/>
              <w:left w:val="nil"/>
              <w:bottom w:val="single" w:sz="8" w:space="0" w:color="BFBFBF"/>
              <w:right w:val="single" w:sz="8" w:space="0" w:color="BFBFBF"/>
            </w:tcBorders>
            <w:noWrap/>
            <w:vAlign w:val="bottom"/>
            <w:hideMark/>
          </w:tcPr>
          <w:p w14:paraId="48ABE11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59,75</w:t>
            </w:r>
          </w:p>
        </w:tc>
        <w:tc>
          <w:tcPr>
            <w:tcW w:w="428" w:type="pct"/>
            <w:tcBorders>
              <w:top w:val="nil"/>
              <w:left w:val="nil"/>
              <w:bottom w:val="single" w:sz="8" w:space="0" w:color="BFBFBF"/>
              <w:right w:val="single" w:sz="8" w:space="0" w:color="BFBFBF"/>
            </w:tcBorders>
            <w:noWrap/>
            <w:vAlign w:val="bottom"/>
            <w:hideMark/>
          </w:tcPr>
          <w:p w14:paraId="04E69F6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61,23</w:t>
            </w:r>
          </w:p>
        </w:tc>
        <w:tc>
          <w:tcPr>
            <w:tcW w:w="428" w:type="pct"/>
            <w:tcBorders>
              <w:top w:val="nil"/>
              <w:left w:val="nil"/>
              <w:bottom w:val="single" w:sz="8" w:space="0" w:color="BFBFBF"/>
              <w:right w:val="single" w:sz="8" w:space="0" w:color="BFBFBF"/>
            </w:tcBorders>
            <w:noWrap/>
            <w:vAlign w:val="bottom"/>
            <w:hideMark/>
          </w:tcPr>
          <w:p w14:paraId="1E7DCB7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63,11</w:t>
            </w:r>
          </w:p>
        </w:tc>
        <w:tc>
          <w:tcPr>
            <w:tcW w:w="428" w:type="pct"/>
            <w:tcBorders>
              <w:top w:val="nil"/>
              <w:left w:val="nil"/>
              <w:bottom w:val="single" w:sz="8" w:space="0" w:color="BFBFBF"/>
              <w:right w:val="single" w:sz="8" w:space="0" w:color="BFBFBF"/>
            </w:tcBorders>
            <w:noWrap/>
            <w:vAlign w:val="bottom"/>
            <w:hideMark/>
          </w:tcPr>
          <w:p w14:paraId="5AF2A18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67,46</w:t>
            </w:r>
          </w:p>
        </w:tc>
        <w:tc>
          <w:tcPr>
            <w:tcW w:w="1967" w:type="pct"/>
            <w:tcBorders>
              <w:top w:val="nil"/>
              <w:left w:val="nil"/>
              <w:bottom w:val="single" w:sz="8" w:space="0" w:color="BFBFBF"/>
              <w:right w:val="single" w:sz="8" w:space="0" w:color="BFBFBF"/>
            </w:tcBorders>
            <w:noWrap/>
            <w:vAlign w:val="bottom"/>
            <w:hideMark/>
          </w:tcPr>
          <w:p w14:paraId="292B1B4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9,36</w:t>
            </w:r>
          </w:p>
        </w:tc>
      </w:tr>
      <w:tr w:rsidR="00955C22" w:rsidRPr="0070469B" w14:paraId="613FBBA1"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2FF32867"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Силистра</w:t>
            </w:r>
          </w:p>
        </w:tc>
        <w:tc>
          <w:tcPr>
            <w:tcW w:w="428" w:type="pct"/>
            <w:tcBorders>
              <w:top w:val="nil"/>
              <w:left w:val="nil"/>
              <w:bottom w:val="single" w:sz="8" w:space="0" w:color="BFBFBF"/>
              <w:right w:val="single" w:sz="8" w:space="0" w:color="BFBFBF"/>
            </w:tcBorders>
            <w:noWrap/>
            <w:vAlign w:val="bottom"/>
            <w:hideMark/>
          </w:tcPr>
          <w:p w14:paraId="1E61B43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62,50</w:t>
            </w:r>
          </w:p>
        </w:tc>
        <w:tc>
          <w:tcPr>
            <w:tcW w:w="428" w:type="pct"/>
            <w:tcBorders>
              <w:top w:val="nil"/>
              <w:left w:val="nil"/>
              <w:bottom w:val="single" w:sz="8" w:space="0" w:color="BFBFBF"/>
              <w:right w:val="single" w:sz="8" w:space="0" w:color="BFBFBF"/>
            </w:tcBorders>
            <w:noWrap/>
            <w:vAlign w:val="bottom"/>
            <w:hideMark/>
          </w:tcPr>
          <w:p w14:paraId="254A54D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65,40</w:t>
            </w:r>
          </w:p>
        </w:tc>
        <w:tc>
          <w:tcPr>
            <w:tcW w:w="428" w:type="pct"/>
            <w:tcBorders>
              <w:top w:val="nil"/>
              <w:left w:val="nil"/>
              <w:bottom w:val="single" w:sz="8" w:space="0" w:color="BFBFBF"/>
              <w:right w:val="single" w:sz="8" w:space="0" w:color="BFBFBF"/>
            </w:tcBorders>
            <w:noWrap/>
            <w:vAlign w:val="bottom"/>
            <w:hideMark/>
          </w:tcPr>
          <w:p w14:paraId="2FA5161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69,36</w:t>
            </w:r>
          </w:p>
        </w:tc>
        <w:tc>
          <w:tcPr>
            <w:tcW w:w="428" w:type="pct"/>
            <w:tcBorders>
              <w:top w:val="nil"/>
              <w:left w:val="nil"/>
              <w:bottom w:val="single" w:sz="8" w:space="0" w:color="BFBFBF"/>
              <w:right w:val="single" w:sz="8" w:space="0" w:color="BFBFBF"/>
            </w:tcBorders>
            <w:noWrap/>
            <w:vAlign w:val="bottom"/>
            <w:hideMark/>
          </w:tcPr>
          <w:p w14:paraId="6B4E533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73,73</w:t>
            </w:r>
          </w:p>
        </w:tc>
        <w:tc>
          <w:tcPr>
            <w:tcW w:w="428" w:type="pct"/>
            <w:tcBorders>
              <w:top w:val="nil"/>
              <w:left w:val="nil"/>
              <w:bottom w:val="single" w:sz="8" w:space="0" w:color="BFBFBF"/>
              <w:right w:val="single" w:sz="8" w:space="0" w:color="BFBFBF"/>
            </w:tcBorders>
            <w:noWrap/>
            <w:vAlign w:val="bottom"/>
            <w:hideMark/>
          </w:tcPr>
          <w:p w14:paraId="36DB4869"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78,85</w:t>
            </w:r>
          </w:p>
        </w:tc>
        <w:tc>
          <w:tcPr>
            <w:tcW w:w="1967" w:type="pct"/>
            <w:tcBorders>
              <w:top w:val="nil"/>
              <w:left w:val="nil"/>
              <w:bottom w:val="single" w:sz="8" w:space="0" w:color="BFBFBF"/>
              <w:right w:val="single" w:sz="8" w:space="0" w:color="BFBFBF"/>
            </w:tcBorders>
            <w:noWrap/>
            <w:vAlign w:val="bottom"/>
            <w:hideMark/>
          </w:tcPr>
          <w:p w14:paraId="1575BF7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16,35</w:t>
            </w:r>
          </w:p>
        </w:tc>
      </w:tr>
      <w:tr w:rsidR="00955C22" w:rsidRPr="0070469B" w14:paraId="0FB01C20"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650E098B"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Сливен</w:t>
            </w:r>
          </w:p>
        </w:tc>
        <w:tc>
          <w:tcPr>
            <w:tcW w:w="428" w:type="pct"/>
            <w:tcBorders>
              <w:top w:val="nil"/>
              <w:left w:val="nil"/>
              <w:bottom w:val="single" w:sz="8" w:space="0" w:color="BFBFBF"/>
              <w:right w:val="single" w:sz="8" w:space="0" w:color="BFBFBF"/>
            </w:tcBorders>
            <w:noWrap/>
            <w:vAlign w:val="bottom"/>
            <w:hideMark/>
          </w:tcPr>
          <w:p w14:paraId="6691159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63,54</w:t>
            </w:r>
          </w:p>
        </w:tc>
        <w:tc>
          <w:tcPr>
            <w:tcW w:w="428" w:type="pct"/>
            <w:tcBorders>
              <w:top w:val="nil"/>
              <w:left w:val="nil"/>
              <w:bottom w:val="single" w:sz="8" w:space="0" w:color="BFBFBF"/>
              <w:right w:val="single" w:sz="8" w:space="0" w:color="BFBFBF"/>
            </w:tcBorders>
            <w:noWrap/>
            <w:vAlign w:val="bottom"/>
            <w:hideMark/>
          </w:tcPr>
          <w:p w14:paraId="66F5A0C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67,01</w:t>
            </w:r>
          </w:p>
        </w:tc>
        <w:tc>
          <w:tcPr>
            <w:tcW w:w="428" w:type="pct"/>
            <w:tcBorders>
              <w:top w:val="nil"/>
              <w:left w:val="nil"/>
              <w:bottom w:val="single" w:sz="8" w:space="0" w:color="BFBFBF"/>
              <w:right w:val="single" w:sz="8" w:space="0" w:color="BFBFBF"/>
            </w:tcBorders>
            <w:noWrap/>
            <w:vAlign w:val="bottom"/>
            <w:hideMark/>
          </w:tcPr>
          <w:p w14:paraId="7827216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69,66</w:t>
            </w:r>
          </w:p>
        </w:tc>
        <w:tc>
          <w:tcPr>
            <w:tcW w:w="428" w:type="pct"/>
            <w:tcBorders>
              <w:top w:val="nil"/>
              <w:left w:val="nil"/>
              <w:bottom w:val="single" w:sz="8" w:space="0" w:color="BFBFBF"/>
              <w:right w:val="single" w:sz="8" w:space="0" w:color="BFBFBF"/>
            </w:tcBorders>
            <w:noWrap/>
            <w:vAlign w:val="bottom"/>
            <w:hideMark/>
          </w:tcPr>
          <w:p w14:paraId="103A58F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71,15</w:t>
            </w:r>
          </w:p>
        </w:tc>
        <w:tc>
          <w:tcPr>
            <w:tcW w:w="428" w:type="pct"/>
            <w:tcBorders>
              <w:top w:val="nil"/>
              <w:left w:val="nil"/>
              <w:bottom w:val="single" w:sz="8" w:space="0" w:color="BFBFBF"/>
              <w:right w:val="single" w:sz="8" w:space="0" w:color="BFBFBF"/>
            </w:tcBorders>
            <w:noWrap/>
            <w:vAlign w:val="bottom"/>
            <w:hideMark/>
          </w:tcPr>
          <w:p w14:paraId="2973099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73,94</w:t>
            </w:r>
          </w:p>
        </w:tc>
        <w:tc>
          <w:tcPr>
            <w:tcW w:w="1967" w:type="pct"/>
            <w:tcBorders>
              <w:top w:val="nil"/>
              <w:left w:val="nil"/>
              <w:bottom w:val="single" w:sz="8" w:space="0" w:color="BFBFBF"/>
              <w:right w:val="single" w:sz="8" w:space="0" w:color="BFBFBF"/>
            </w:tcBorders>
            <w:noWrap/>
            <w:vAlign w:val="bottom"/>
            <w:hideMark/>
          </w:tcPr>
          <w:p w14:paraId="3D44B3B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10,40</w:t>
            </w:r>
          </w:p>
        </w:tc>
      </w:tr>
      <w:tr w:rsidR="00955C22" w:rsidRPr="0070469B" w14:paraId="6446A3AB"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7233AF85"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Смолян</w:t>
            </w:r>
          </w:p>
        </w:tc>
        <w:tc>
          <w:tcPr>
            <w:tcW w:w="428" w:type="pct"/>
            <w:tcBorders>
              <w:top w:val="nil"/>
              <w:left w:val="nil"/>
              <w:bottom w:val="single" w:sz="8" w:space="0" w:color="BFBFBF"/>
              <w:right w:val="single" w:sz="8" w:space="0" w:color="BFBFBF"/>
            </w:tcBorders>
            <w:noWrap/>
            <w:vAlign w:val="bottom"/>
            <w:hideMark/>
          </w:tcPr>
          <w:p w14:paraId="43E16E7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58,23</w:t>
            </w:r>
          </w:p>
        </w:tc>
        <w:tc>
          <w:tcPr>
            <w:tcW w:w="428" w:type="pct"/>
            <w:tcBorders>
              <w:top w:val="nil"/>
              <w:left w:val="nil"/>
              <w:bottom w:val="single" w:sz="8" w:space="0" w:color="BFBFBF"/>
              <w:right w:val="single" w:sz="8" w:space="0" w:color="BFBFBF"/>
            </w:tcBorders>
            <w:noWrap/>
            <w:vAlign w:val="bottom"/>
            <w:hideMark/>
          </w:tcPr>
          <w:p w14:paraId="3A587DE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67,72</w:t>
            </w:r>
          </w:p>
        </w:tc>
        <w:tc>
          <w:tcPr>
            <w:tcW w:w="428" w:type="pct"/>
            <w:tcBorders>
              <w:top w:val="nil"/>
              <w:left w:val="nil"/>
              <w:bottom w:val="single" w:sz="8" w:space="0" w:color="BFBFBF"/>
              <w:right w:val="single" w:sz="8" w:space="0" w:color="BFBFBF"/>
            </w:tcBorders>
            <w:noWrap/>
            <w:vAlign w:val="bottom"/>
            <w:hideMark/>
          </w:tcPr>
          <w:p w14:paraId="6FE33EF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77,59</w:t>
            </w:r>
          </w:p>
        </w:tc>
        <w:tc>
          <w:tcPr>
            <w:tcW w:w="428" w:type="pct"/>
            <w:tcBorders>
              <w:top w:val="nil"/>
              <w:left w:val="nil"/>
              <w:bottom w:val="single" w:sz="8" w:space="0" w:color="BFBFBF"/>
              <w:right w:val="single" w:sz="8" w:space="0" w:color="BFBFBF"/>
            </w:tcBorders>
            <w:noWrap/>
            <w:vAlign w:val="bottom"/>
            <w:hideMark/>
          </w:tcPr>
          <w:p w14:paraId="7BF2819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85,69</w:t>
            </w:r>
          </w:p>
        </w:tc>
        <w:tc>
          <w:tcPr>
            <w:tcW w:w="428" w:type="pct"/>
            <w:tcBorders>
              <w:top w:val="nil"/>
              <w:left w:val="nil"/>
              <w:bottom w:val="single" w:sz="8" w:space="0" w:color="BFBFBF"/>
              <w:right w:val="single" w:sz="8" w:space="0" w:color="BFBFBF"/>
            </w:tcBorders>
            <w:noWrap/>
            <w:vAlign w:val="bottom"/>
            <w:hideMark/>
          </w:tcPr>
          <w:p w14:paraId="21622FD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94,30</w:t>
            </w:r>
          </w:p>
        </w:tc>
        <w:tc>
          <w:tcPr>
            <w:tcW w:w="1967" w:type="pct"/>
            <w:tcBorders>
              <w:top w:val="nil"/>
              <w:left w:val="nil"/>
              <w:bottom w:val="single" w:sz="8" w:space="0" w:color="BFBFBF"/>
              <w:right w:val="single" w:sz="8" w:space="0" w:color="BFBFBF"/>
            </w:tcBorders>
            <w:noWrap/>
            <w:vAlign w:val="bottom"/>
            <w:hideMark/>
          </w:tcPr>
          <w:p w14:paraId="4ED1DE36"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36,07</w:t>
            </w:r>
          </w:p>
        </w:tc>
      </w:tr>
      <w:tr w:rsidR="00955C22" w:rsidRPr="0070469B" w14:paraId="640E0E0D"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0501C019"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София столица</w:t>
            </w:r>
          </w:p>
        </w:tc>
        <w:tc>
          <w:tcPr>
            <w:tcW w:w="428" w:type="pct"/>
            <w:tcBorders>
              <w:top w:val="nil"/>
              <w:left w:val="nil"/>
              <w:bottom w:val="single" w:sz="8" w:space="0" w:color="BFBFBF"/>
              <w:right w:val="single" w:sz="8" w:space="0" w:color="BFBFBF"/>
            </w:tcBorders>
            <w:noWrap/>
            <w:vAlign w:val="bottom"/>
            <w:hideMark/>
          </w:tcPr>
          <w:p w14:paraId="2F3344EB"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48,60</w:t>
            </w:r>
          </w:p>
        </w:tc>
        <w:tc>
          <w:tcPr>
            <w:tcW w:w="428" w:type="pct"/>
            <w:tcBorders>
              <w:top w:val="nil"/>
              <w:left w:val="nil"/>
              <w:bottom w:val="single" w:sz="8" w:space="0" w:color="BFBFBF"/>
              <w:right w:val="single" w:sz="8" w:space="0" w:color="BFBFBF"/>
            </w:tcBorders>
            <w:noWrap/>
            <w:vAlign w:val="bottom"/>
            <w:hideMark/>
          </w:tcPr>
          <w:p w14:paraId="5CE7A9E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48,84</w:t>
            </w:r>
          </w:p>
        </w:tc>
        <w:tc>
          <w:tcPr>
            <w:tcW w:w="428" w:type="pct"/>
            <w:tcBorders>
              <w:top w:val="nil"/>
              <w:left w:val="nil"/>
              <w:bottom w:val="single" w:sz="8" w:space="0" w:color="BFBFBF"/>
              <w:right w:val="single" w:sz="8" w:space="0" w:color="BFBFBF"/>
            </w:tcBorders>
            <w:noWrap/>
            <w:vAlign w:val="bottom"/>
            <w:hideMark/>
          </w:tcPr>
          <w:p w14:paraId="3E6F295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46,83</w:t>
            </w:r>
          </w:p>
        </w:tc>
        <w:tc>
          <w:tcPr>
            <w:tcW w:w="428" w:type="pct"/>
            <w:tcBorders>
              <w:top w:val="nil"/>
              <w:left w:val="nil"/>
              <w:bottom w:val="single" w:sz="8" w:space="0" w:color="BFBFBF"/>
              <w:right w:val="single" w:sz="8" w:space="0" w:color="BFBFBF"/>
            </w:tcBorders>
            <w:noWrap/>
            <w:vAlign w:val="bottom"/>
            <w:hideMark/>
          </w:tcPr>
          <w:p w14:paraId="4992B212"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46,22</w:t>
            </w:r>
          </w:p>
        </w:tc>
        <w:tc>
          <w:tcPr>
            <w:tcW w:w="428" w:type="pct"/>
            <w:tcBorders>
              <w:top w:val="nil"/>
              <w:left w:val="nil"/>
              <w:bottom w:val="single" w:sz="8" w:space="0" w:color="BFBFBF"/>
              <w:right w:val="single" w:sz="8" w:space="0" w:color="BFBFBF"/>
            </w:tcBorders>
            <w:noWrap/>
            <w:vAlign w:val="bottom"/>
            <w:hideMark/>
          </w:tcPr>
          <w:p w14:paraId="1BC63BD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49,36</w:t>
            </w:r>
          </w:p>
        </w:tc>
        <w:tc>
          <w:tcPr>
            <w:tcW w:w="1967" w:type="pct"/>
            <w:tcBorders>
              <w:top w:val="nil"/>
              <w:left w:val="nil"/>
              <w:bottom w:val="single" w:sz="8" w:space="0" w:color="BFBFBF"/>
              <w:right w:val="single" w:sz="8" w:space="0" w:color="BFBFBF"/>
            </w:tcBorders>
            <w:noWrap/>
            <w:vAlign w:val="bottom"/>
            <w:hideMark/>
          </w:tcPr>
          <w:p w14:paraId="1EF2CF79"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0,76</w:t>
            </w:r>
          </w:p>
        </w:tc>
      </w:tr>
      <w:tr w:rsidR="00955C22" w:rsidRPr="0070469B" w14:paraId="34CA0D12"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0A3DF24D"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София</w:t>
            </w:r>
          </w:p>
        </w:tc>
        <w:tc>
          <w:tcPr>
            <w:tcW w:w="428" w:type="pct"/>
            <w:tcBorders>
              <w:top w:val="nil"/>
              <w:left w:val="nil"/>
              <w:bottom w:val="single" w:sz="8" w:space="0" w:color="BFBFBF"/>
              <w:right w:val="single" w:sz="8" w:space="0" w:color="BFBFBF"/>
            </w:tcBorders>
            <w:noWrap/>
            <w:vAlign w:val="bottom"/>
            <w:hideMark/>
          </w:tcPr>
          <w:p w14:paraId="058524D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59,71</w:t>
            </w:r>
          </w:p>
        </w:tc>
        <w:tc>
          <w:tcPr>
            <w:tcW w:w="428" w:type="pct"/>
            <w:tcBorders>
              <w:top w:val="nil"/>
              <w:left w:val="nil"/>
              <w:bottom w:val="single" w:sz="8" w:space="0" w:color="BFBFBF"/>
              <w:right w:val="single" w:sz="8" w:space="0" w:color="BFBFBF"/>
            </w:tcBorders>
            <w:noWrap/>
            <w:vAlign w:val="bottom"/>
            <w:hideMark/>
          </w:tcPr>
          <w:p w14:paraId="5FE29CF9"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62,19</w:t>
            </w:r>
          </w:p>
        </w:tc>
        <w:tc>
          <w:tcPr>
            <w:tcW w:w="428" w:type="pct"/>
            <w:tcBorders>
              <w:top w:val="nil"/>
              <w:left w:val="nil"/>
              <w:bottom w:val="single" w:sz="8" w:space="0" w:color="BFBFBF"/>
              <w:right w:val="single" w:sz="8" w:space="0" w:color="BFBFBF"/>
            </w:tcBorders>
            <w:noWrap/>
            <w:vAlign w:val="bottom"/>
            <w:hideMark/>
          </w:tcPr>
          <w:p w14:paraId="13ACF2F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65,68</w:t>
            </w:r>
          </w:p>
        </w:tc>
        <w:tc>
          <w:tcPr>
            <w:tcW w:w="428" w:type="pct"/>
            <w:tcBorders>
              <w:top w:val="nil"/>
              <w:left w:val="nil"/>
              <w:bottom w:val="single" w:sz="8" w:space="0" w:color="BFBFBF"/>
              <w:right w:val="single" w:sz="8" w:space="0" w:color="BFBFBF"/>
            </w:tcBorders>
            <w:noWrap/>
            <w:vAlign w:val="bottom"/>
            <w:hideMark/>
          </w:tcPr>
          <w:p w14:paraId="6CF2E1BF"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70,39</w:t>
            </w:r>
          </w:p>
        </w:tc>
        <w:tc>
          <w:tcPr>
            <w:tcW w:w="428" w:type="pct"/>
            <w:tcBorders>
              <w:top w:val="nil"/>
              <w:left w:val="nil"/>
              <w:bottom w:val="single" w:sz="8" w:space="0" w:color="BFBFBF"/>
              <w:right w:val="single" w:sz="8" w:space="0" w:color="BFBFBF"/>
            </w:tcBorders>
            <w:noWrap/>
            <w:vAlign w:val="bottom"/>
            <w:hideMark/>
          </w:tcPr>
          <w:p w14:paraId="3CCB56A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77,26</w:t>
            </w:r>
          </w:p>
        </w:tc>
        <w:tc>
          <w:tcPr>
            <w:tcW w:w="1967" w:type="pct"/>
            <w:tcBorders>
              <w:top w:val="nil"/>
              <w:left w:val="nil"/>
              <w:bottom w:val="single" w:sz="8" w:space="0" w:color="BFBFBF"/>
              <w:right w:val="single" w:sz="8" w:space="0" w:color="BFBFBF"/>
            </w:tcBorders>
            <w:noWrap/>
            <w:vAlign w:val="bottom"/>
            <w:hideMark/>
          </w:tcPr>
          <w:p w14:paraId="5FC8C8B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17,55</w:t>
            </w:r>
          </w:p>
        </w:tc>
      </w:tr>
      <w:tr w:rsidR="00955C22" w:rsidRPr="0070469B" w14:paraId="2D57C2B1"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46644288"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Стара Загора</w:t>
            </w:r>
          </w:p>
        </w:tc>
        <w:tc>
          <w:tcPr>
            <w:tcW w:w="428" w:type="pct"/>
            <w:tcBorders>
              <w:top w:val="nil"/>
              <w:left w:val="nil"/>
              <w:bottom w:val="single" w:sz="8" w:space="0" w:color="BFBFBF"/>
              <w:right w:val="single" w:sz="8" w:space="0" w:color="BFBFBF"/>
            </w:tcBorders>
            <w:noWrap/>
            <w:vAlign w:val="bottom"/>
            <w:hideMark/>
          </w:tcPr>
          <w:p w14:paraId="0F5930D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60,78</w:t>
            </w:r>
          </w:p>
        </w:tc>
        <w:tc>
          <w:tcPr>
            <w:tcW w:w="428" w:type="pct"/>
            <w:tcBorders>
              <w:top w:val="nil"/>
              <w:left w:val="nil"/>
              <w:bottom w:val="single" w:sz="8" w:space="0" w:color="BFBFBF"/>
              <w:right w:val="single" w:sz="8" w:space="0" w:color="BFBFBF"/>
            </w:tcBorders>
            <w:noWrap/>
            <w:vAlign w:val="bottom"/>
            <w:hideMark/>
          </w:tcPr>
          <w:p w14:paraId="6BB2EB3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63,24</w:t>
            </w:r>
          </w:p>
        </w:tc>
        <w:tc>
          <w:tcPr>
            <w:tcW w:w="428" w:type="pct"/>
            <w:tcBorders>
              <w:top w:val="nil"/>
              <w:left w:val="nil"/>
              <w:bottom w:val="single" w:sz="8" w:space="0" w:color="BFBFBF"/>
              <w:right w:val="single" w:sz="8" w:space="0" w:color="BFBFBF"/>
            </w:tcBorders>
            <w:noWrap/>
            <w:vAlign w:val="bottom"/>
            <w:hideMark/>
          </w:tcPr>
          <w:p w14:paraId="49F576C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64,63</w:t>
            </w:r>
          </w:p>
        </w:tc>
        <w:tc>
          <w:tcPr>
            <w:tcW w:w="428" w:type="pct"/>
            <w:tcBorders>
              <w:top w:val="nil"/>
              <w:left w:val="nil"/>
              <w:bottom w:val="single" w:sz="8" w:space="0" w:color="BFBFBF"/>
              <w:right w:val="single" w:sz="8" w:space="0" w:color="BFBFBF"/>
            </w:tcBorders>
            <w:noWrap/>
            <w:vAlign w:val="bottom"/>
            <w:hideMark/>
          </w:tcPr>
          <w:p w14:paraId="68DB020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66,89</w:t>
            </w:r>
          </w:p>
        </w:tc>
        <w:tc>
          <w:tcPr>
            <w:tcW w:w="428" w:type="pct"/>
            <w:tcBorders>
              <w:top w:val="nil"/>
              <w:left w:val="nil"/>
              <w:bottom w:val="single" w:sz="8" w:space="0" w:color="BFBFBF"/>
              <w:right w:val="single" w:sz="8" w:space="0" w:color="BFBFBF"/>
            </w:tcBorders>
            <w:noWrap/>
            <w:vAlign w:val="bottom"/>
            <w:hideMark/>
          </w:tcPr>
          <w:p w14:paraId="34E93D1A"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71,90</w:t>
            </w:r>
          </w:p>
        </w:tc>
        <w:tc>
          <w:tcPr>
            <w:tcW w:w="1967" w:type="pct"/>
            <w:tcBorders>
              <w:top w:val="nil"/>
              <w:left w:val="nil"/>
              <w:bottom w:val="single" w:sz="8" w:space="0" w:color="BFBFBF"/>
              <w:right w:val="single" w:sz="8" w:space="0" w:color="BFBFBF"/>
            </w:tcBorders>
            <w:noWrap/>
            <w:vAlign w:val="bottom"/>
            <w:hideMark/>
          </w:tcPr>
          <w:p w14:paraId="72D9ECA1"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11,12</w:t>
            </w:r>
          </w:p>
        </w:tc>
      </w:tr>
      <w:tr w:rsidR="00955C22" w:rsidRPr="0070469B" w14:paraId="3DC04343"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1AD4D0DA"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Търговище</w:t>
            </w:r>
          </w:p>
        </w:tc>
        <w:tc>
          <w:tcPr>
            <w:tcW w:w="428" w:type="pct"/>
            <w:tcBorders>
              <w:top w:val="nil"/>
              <w:left w:val="nil"/>
              <w:bottom w:val="single" w:sz="8" w:space="0" w:color="BFBFBF"/>
              <w:right w:val="single" w:sz="8" w:space="0" w:color="BFBFBF"/>
            </w:tcBorders>
            <w:noWrap/>
            <w:vAlign w:val="bottom"/>
            <w:hideMark/>
          </w:tcPr>
          <w:p w14:paraId="715CF8C9"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58,37</w:t>
            </w:r>
          </w:p>
        </w:tc>
        <w:tc>
          <w:tcPr>
            <w:tcW w:w="428" w:type="pct"/>
            <w:tcBorders>
              <w:top w:val="nil"/>
              <w:left w:val="nil"/>
              <w:bottom w:val="single" w:sz="8" w:space="0" w:color="BFBFBF"/>
              <w:right w:val="single" w:sz="8" w:space="0" w:color="BFBFBF"/>
            </w:tcBorders>
            <w:noWrap/>
            <w:vAlign w:val="bottom"/>
            <w:hideMark/>
          </w:tcPr>
          <w:p w14:paraId="16C11CB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61,10</w:t>
            </w:r>
          </w:p>
        </w:tc>
        <w:tc>
          <w:tcPr>
            <w:tcW w:w="428" w:type="pct"/>
            <w:tcBorders>
              <w:top w:val="nil"/>
              <w:left w:val="nil"/>
              <w:bottom w:val="single" w:sz="8" w:space="0" w:color="BFBFBF"/>
              <w:right w:val="single" w:sz="8" w:space="0" w:color="BFBFBF"/>
            </w:tcBorders>
            <w:noWrap/>
            <w:vAlign w:val="bottom"/>
            <w:hideMark/>
          </w:tcPr>
          <w:p w14:paraId="0976C53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64,18</w:t>
            </w:r>
          </w:p>
        </w:tc>
        <w:tc>
          <w:tcPr>
            <w:tcW w:w="428" w:type="pct"/>
            <w:tcBorders>
              <w:top w:val="nil"/>
              <w:left w:val="nil"/>
              <w:bottom w:val="single" w:sz="8" w:space="0" w:color="BFBFBF"/>
              <w:right w:val="single" w:sz="8" w:space="0" w:color="BFBFBF"/>
            </w:tcBorders>
            <w:noWrap/>
            <w:vAlign w:val="bottom"/>
            <w:hideMark/>
          </w:tcPr>
          <w:p w14:paraId="2C79703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67,84</w:t>
            </w:r>
          </w:p>
        </w:tc>
        <w:tc>
          <w:tcPr>
            <w:tcW w:w="428" w:type="pct"/>
            <w:tcBorders>
              <w:top w:val="nil"/>
              <w:left w:val="nil"/>
              <w:bottom w:val="single" w:sz="8" w:space="0" w:color="BFBFBF"/>
              <w:right w:val="single" w:sz="8" w:space="0" w:color="BFBFBF"/>
            </w:tcBorders>
            <w:noWrap/>
            <w:vAlign w:val="bottom"/>
            <w:hideMark/>
          </w:tcPr>
          <w:p w14:paraId="49D259D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72,66</w:t>
            </w:r>
          </w:p>
        </w:tc>
        <w:tc>
          <w:tcPr>
            <w:tcW w:w="1967" w:type="pct"/>
            <w:tcBorders>
              <w:top w:val="nil"/>
              <w:left w:val="nil"/>
              <w:bottom w:val="single" w:sz="8" w:space="0" w:color="BFBFBF"/>
              <w:right w:val="single" w:sz="8" w:space="0" w:color="BFBFBF"/>
            </w:tcBorders>
            <w:noWrap/>
            <w:vAlign w:val="bottom"/>
            <w:hideMark/>
          </w:tcPr>
          <w:p w14:paraId="25CCD2D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14,29</w:t>
            </w:r>
          </w:p>
        </w:tc>
      </w:tr>
      <w:tr w:rsidR="00955C22" w:rsidRPr="0070469B" w14:paraId="3506BD58"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13E1490B"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Хасково</w:t>
            </w:r>
          </w:p>
        </w:tc>
        <w:tc>
          <w:tcPr>
            <w:tcW w:w="428" w:type="pct"/>
            <w:tcBorders>
              <w:top w:val="nil"/>
              <w:left w:val="nil"/>
              <w:bottom w:val="single" w:sz="8" w:space="0" w:color="BFBFBF"/>
              <w:right w:val="single" w:sz="8" w:space="0" w:color="BFBFBF"/>
            </w:tcBorders>
            <w:noWrap/>
            <w:vAlign w:val="bottom"/>
            <w:hideMark/>
          </w:tcPr>
          <w:p w14:paraId="44BBED7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60,43</w:t>
            </w:r>
          </w:p>
        </w:tc>
        <w:tc>
          <w:tcPr>
            <w:tcW w:w="428" w:type="pct"/>
            <w:tcBorders>
              <w:top w:val="nil"/>
              <w:left w:val="nil"/>
              <w:bottom w:val="single" w:sz="8" w:space="0" w:color="BFBFBF"/>
              <w:right w:val="single" w:sz="8" w:space="0" w:color="BFBFBF"/>
            </w:tcBorders>
            <w:noWrap/>
            <w:vAlign w:val="bottom"/>
            <w:hideMark/>
          </w:tcPr>
          <w:p w14:paraId="78917FC3"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63,93</w:t>
            </w:r>
          </w:p>
        </w:tc>
        <w:tc>
          <w:tcPr>
            <w:tcW w:w="428" w:type="pct"/>
            <w:tcBorders>
              <w:top w:val="nil"/>
              <w:left w:val="nil"/>
              <w:bottom w:val="single" w:sz="8" w:space="0" w:color="BFBFBF"/>
              <w:right w:val="single" w:sz="8" w:space="0" w:color="BFBFBF"/>
            </w:tcBorders>
            <w:noWrap/>
            <w:vAlign w:val="bottom"/>
            <w:hideMark/>
          </w:tcPr>
          <w:p w14:paraId="00DF490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66,14</w:t>
            </w:r>
          </w:p>
        </w:tc>
        <w:tc>
          <w:tcPr>
            <w:tcW w:w="428" w:type="pct"/>
            <w:tcBorders>
              <w:top w:val="nil"/>
              <w:left w:val="nil"/>
              <w:bottom w:val="single" w:sz="8" w:space="0" w:color="BFBFBF"/>
              <w:right w:val="single" w:sz="8" w:space="0" w:color="BFBFBF"/>
            </w:tcBorders>
            <w:noWrap/>
            <w:vAlign w:val="bottom"/>
            <w:hideMark/>
          </w:tcPr>
          <w:p w14:paraId="1100C498"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68,91</w:t>
            </w:r>
          </w:p>
        </w:tc>
        <w:tc>
          <w:tcPr>
            <w:tcW w:w="428" w:type="pct"/>
            <w:tcBorders>
              <w:top w:val="nil"/>
              <w:left w:val="nil"/>
              <w:bottom w:val="single" w:sz="8" w:space="0" w:color="BFBFBF"/>
              <w:right w:val="single" w:sz="8" w:space="0" w:color="BFBFBF"/>
            </w:tcBorders>
            <w:noWrap/>
            <w:vAlign w:val="bottom"/>
            <w:hideMark/>
          </w:tcPr>
          <w:p w14:paraId="6582C02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74,63</w:t>
            </w:r>
          </w:p>
        </w:tc>
        <w:tc>
          <w:tcPr>
            <w:tcW w:w="1967" w:type="pct"/>
            <w:tcBorders>
              <w:top w:val="nil"/>
              <w:left w:val="nil"/>
              <w:bottom w:val="single" w:sz="8" w:space="0" w:color="BFBFBF"/>
              <w:right w:val="single" w:sz="8" w:space="0" w:color="BFBFBF"/>
            </w:tcBorders>
            <w:noWrap/>
            <w:vAlign w:val="bottom"/>
            <w:hideMark/>
          </w:tcPr>
          <w:p w14:paraId="641281B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14,20</w:t>
            </w:r>
          </w:p>
        </w:tc>
      </w:tr>
      <w:tr w:rsidR="00955C22" w:rsidRPr="0070469B" w14:paraId="03964F86"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5E9AA279"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Шумен</w:t>
            </w:r>
          </w:p>
        </w:tc>
        <w:tc>
          <w:tcPr>
            <w:tcW w:w="428" w:type="pct"/>
            <w:tcBorders>
              <w:top w:val="nil"/>
              <w:left w:val="nil"/>
              <w:bottom w:val="single" w:sz="8" w:space="0" w:color="BFBFBF"/>
              <w:right w:val="single" w:sz="8" w:space="0" w:color="BFBFBF"/>
            </w:tcBorders>
            <w:noWrap/>
            <w:vAlign w:val="bottom"/>
            <w:hideMark/>
          </w:tcPr>
          <w:p w14:paraId="6D57DD1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56,19</w:t>
            </w:r>
          </w:p>
        </w:tc>
        <w:tc>
          <w:tcPr>
            <w:tcW w:w="428" w:type="pct"/>
            <w:tcBorders>
              <w:top w:val="nil"/>
              <w:left w:val="nil"/>
              <w:bottom w:val="single" w:sz="8" w:space="0" w:color="BFBFBF"/>
              <w:right w:val="single" w:sz="8" w:space="0" w:color="BFBFBF"/>
            </w:tcBorders>
            <w:noWrap/>
            <w:vAlign w:val="bottom"/>
            <w:hideMark/>
          </w:tcPr>
          <w:p w14:paraId="5EC8983C"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59,19</w:t>
            </w:r>
          </w:p>
        </w:tc>
        <w:tc>
          <w:tcPr>
            <w:tcW w:w="428" w:type="pct"/>
            <w:tcBorders>
              <w:top w:val="nil"/>
              <w:left w:val="nil"/>
              <w:bottom w:val="single" w:sz="8" w:space="0" w:color="BFBFBF"/>
              <w:right w:val="single" w:sz="8" w:space="0" w:color="BFBFBF"/>
            </w:tcBorders>
            <w:noWrap/>
            <w:vAlign w:val="bottom"/>
            <w:hideMark/>
          </w:tcPr>
          <w:p w14:paraId="5085258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61,24</w:t>
            </w:r>
          </w:p>
        </w:tc>
        <w:tc>
          <w:tcPr>
            <w:tcW w:w="428" w:type="pct"/>
            <w:tcBorders>
              <w:top w:val="nil"/>
              <w:left w:val="nil"/>
              <w:bottom w:val="single" w:sz="8" w:space="0" w:color="BFBFBF"/>
              <w:right w:val="single" w:sz="8" w:space="0" w:color="BFBFBF"/>
            </w:tcBorders>
            <w:noWrap/>
            <w:vAlign w:val="bottom"/>
            <w:hideMark/>
          </w:tcPr>
          <w:p w14:paraId="1EFD0C20"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64,49</w:t>
            </w:r>
          </w:p>
        </w:tc>
        <w:tc>
          <w:tcPr>
            <w:tcW w:w="428" w:type="pct"/>
            <w:tcBorders>
              <w:top w:val="nil"/>
              <w:left w:val="nil"/>
              <w:bottom w:val="single" w:sz="8" w:space="0" w:color="BFBFBF"/>
              <w:right w:val="single" w:sz="8" w:space="0" w:color="BFBFBF"/>
            </w:tcBorders>
            <w:noWrap/>
            <w:vAlign w:val="bottom"/>
            <w:hideMark/>
          </w:tcPr>
          <w:p w14:paraId="6CC6F2E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70,57</w:t>
            </w:r>
          </w:p>
        </w:tc>
        <w:tc>
          <w:tcPr>
            <w:tcW w:w="1967" w:type="pct"/>
            <w:tcBorders>
              <w:top w:val="nil"/>
              <w:left w:val="nil"/>
              <w:bottom w:val="single" w:sz="8" w:space="0" w:color="BFBFBF"/>
              <w:right w:val="single" w:sz="8" w:space="0" w:color="BFBFBF"/>
            </w:tcBorders>
            <w:noWrap/>
            <w:vAlign w:val="bottom"/>
            <w:hideMark/>
          </w:tcPr>
          <w:p w14:paraId="27625CFE"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14,38</w:t>
            </w:r>
          </w:p>
        </w:tc>
      </w:tr>
      <w:tr w:rsidR="00955C22" w:rsidRPr="0070469B" w14:paraId="1B656675" w14:textId="77777777" w:rsidTr="00955C22">
        <w:trPr>
          <w:trHeight w:val="297"/>
        </w:trPr>
        <w:tc>
          <w:tcPr>
            <w:tcW w:w="895" w:type="pct"/>
            <w:tcBorders>
              <w:top w:val="nil"/>
              <w:left w:val="single" w:sz="8" w:space="0" w:color="969696"/>
              <w:bottom w:val="single" w:sz="8" w:space="0" w:color="969696"/>
              <w:right w:val="single" w:sz="8" w:space="0" w:color="969696"/>
            </w:tcBorders>
            <w:noWrap/>
            <w:vAlign w:val="bottom"/>
            <w:hideMark/>
          </w:tcPr>
          <w:p w14:paraId="38757397" w14:textId="77777777" w:rsidR="003135AA" w:rsidRPr="0070469B" w:rsidRDefault="003135AA">
            <w:pPr>
              <w:spacing w:after="0" w:line="240" w:lineRule="auto"/>
              <w:rPr>
                <w:rFonts w:ascii="Tahoma" w:eastAsia="Times New Roman" w:hAnsi="Tahoma" w:cs="Tahoma"/>
                <w:sz w:val="16"/>
                <w:szCs w:val="16"/>
                <w:lang w:eastAsia="en-GB"/>
              </w:rPr>
            </w:pPr>
            <w:r w:rsidRPr="0070469B">
              <w:rPr>
                <w:rFonts w:ascii="Tahoma" w:eastAsia="Times New Roman" w:hAnsi="Tahoma" w:cs="Tahoma"/>
                <w:sz w:val="16"/>
                <w:szCs w:val="16"/>
                <w:lang w:eastAsia="en-GB"/>
              </w:rPr>
              <w:t>Ямбол</w:t>
            </w:r>
          </w:p>
        </w:tc>
        <w:tc>
          <w:tcPr>
            <w:tcW w:w="428" w:type="pct"/>
            <w:tcBorders>
              <w:top w:val="nil"/>
              <w:left w:val="nil"/>
              <w:bottom w:val="single" w:sz="8" w:space="0" w:color="BFBFBF"/>
              <w:right w:val="single" w:sz="8" w:space="0" w:color="BFBFBF"/>
            </w:tcBorders>
            <w:noWrap/>
            <w:vAlign w:val="bottom"/>
            <w:hideMark/>
          </w:tcPr>
          <w:p w14:paraId="0CE02C45"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65,49</w:t>
            </w:r>
          </w:p>
        </w:tc>
        <w:tc>
          <w:tcPr>
            <w:tcW w:w="428" w:type="pct"/>
            <w:tcBorders>
              <w:top w:val="nil"/>
              <w:left w:val="nil"/>
              <w:bottom w:val="single" w:sz="8" w:space="0" w:color="BFBFBF"/>
              <w:right w:val="single" w:sz="8" w:space="0" w:color="BFBFBF"/>
            </w:tcBorders>
            <w:noWrap/>
            <w:vAlign w:val="bottom"/>
            <w:hideMark/>
          </w:tcPr>
          <w:p w14:paraId="0F0F0054"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68,55</w:t>
            </w:r>
          </w:p>
        </w:tc>
        <w:tc>
          <w:tcPr>
            <w:tcW w:w="428" w:type="pct"/>
            <w:tcBorders>
              <w:top w:val="nil"/>
              <w:left w:val="nil"/>
              <w:bottom w:val="single" w:sz="8" w:space="0" w:color="BFBFBF"/>
              <w:right w:val="single" w:sz="8" w:space="0" w:color="BFBFBF"/>
            </w:tcBorders>
            <w:noWrap/>
            <w:vAlign w:val="bottom"/>
            <w:hideMark/>
          </w:tcPr>
          <w:p w14:paraId="4D8C3EE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71,12</w:t>
            </w:r>
          </w:p>
        </w:tc>
        <w:tc>
          <w:tcPr>
            <w:tcW w:w="428" w:type="pct"/>
            <w:tcBorders>
              <w:top w:val="nil"/>
              <w:left w:val="nil"/>
              <w:bottom w:val="single" w:sz="8" w:space="0" w:color="BFBFBF"/>
              <w:right w:val="single" w:sz="8" w:space="0" w:color="BFBFBF"/>
            </w:tcBorders>
            <w:noWrap/>
            <w:vAlign w:val="bottom"/>
            <w:hideMark/>
          </w:tcPr>
          <w:p w14:paraId="1855FA17"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72,63</w:t>
            </w:r>
          </w:p>
        </w:tc>
        <w:tc>
          <w:tcPr>
            <w:tcW w:w="428" w:type="pct"/>
            <w:tcBorders>
              <w:top w:val="nil"/>
              <w:left w:val="nil"/>
              <w:bottom w:val="single" w:sz="8" w:space="0" w:color="BFBFBF"/>
              <w:right w:val="single" w:sz="8" w:space="0" w:color="BFBFBF"/>
            </w:tcBorders>
            <w:noWrap/>
            <w:vAlign w:val="bottom"/>
            <w:hideMark/>
          </w:tcPr>
          <w:p w14:paraId="3567F37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75,70</w:t>
            </w:r>
          </w:p>
        </w:tc>
        <w:tc>
          <w:tcPr>
            <w:tcW w:w="1967" w:type="pct"/>
            <w:tcBorders>
              <w:top w:val="nil"/>
              <w:left w:val="nil"/>
              <w:bottom w:val="single" w:sz="8" w:space="0" w:color="BFBFBF"/>
              <w:right w:val="single" w:sz="8" w:space="0" w:color="BFBFBF"/>
            </w:tcBorders>
            <w:noWrap/>
            <w:vAlign w:val="bottom"/>
            <w:hideMark/>
          </w:tcPr>
          <w:p w14:paraId="6FF4BF8D" w14:textId="77777777" w:rsidR="003135AA" w:rsidRPr="0070469B" w:rsidRDefault="003135AA">
            <w:pPr>
              <w:spacing w:after="0" w:line="240" w:lineRule="auto"/>
              <w:jc w:val="right"/>
              <w:rPr>
                <w:rFonts w:ascii="Tahoma" w:eastAsia="Times New Roman" w:hAnsi="Tahoma" w:cs="Tahoma"/>
                <w:b/>
                <w:bCs/>
                <w:sz w:val="16"/>
                <w:szCs w:val="16"/>
                <w:lang w:eastAsia="en-GB"/>
              </w:rPr>
            </w:pPr>
            <w:r w:rsidRPr="0070469B">
              <w:rPr>
                <w:rFonts w:ascii="Tahoma" w:eastAsia="Times New Roman" w:hAnsi="Tahoma" w:cs="Tahoma"/>
                <w:b/>
                <w:bCs/>
                <w:sz w:val="16"/>
                <w:szCs w:val="16"/>
                <w:lang w:eastAsia="en-GB"/>
              </w:rPr>
              <w:t>10,21</w:t>
            </w:r>
          </w:p>
        </w:tc>
      </w:tr>
    </w:tbl>
    <w:p w14:paraId="1C184F14" w14:textId="77777777" w:rsidR="003135AA" w:rsidRPr="0070469B" w:rsidRDefault="003135AA" w:rsidP="003135AA">
      <w:pPr>
        <w:jc w:val="both"/>
        <w:rPr>
          <w:rFonts w:eastAsiaTheme="minorHAnsi" w:cstheme="majorHAnsi"/>
          <w:kern w:val="2"/>
          <w:sz w:val="22"/>
          <w:szCs w:val="22"/>
          <w14:ligatures w14:val="standardContextual"/>
        </w:rPr>
      </w:pPr>
    </w:p>
    <w:p w14:paraId="6B9E6B0F" w14:textId="4017D61D" w:rsidR="003135AA" w:rsidRPr="0070469B" w:rsidRDefault="003135AA" w:rsidP="003135AA">
      <w:pPr>
        <w:jc w:val="both"/>
        <w:rPr>
          <w:rFonts w:asciiTheme="minorHAnsi" w:hAnsiTheme="minorHAnsi"/>
        </w:rPr>
      </w:pPr>
    </w:p>
    <w:p w14:paraId="6D7DFDB5" w14:textId="7358C197" w:rsidR="00EB3B1C" w:rsidRPr="0070469B" w:rsidRDefault="00EB3B1C" w:rsidP="003135AA">
      <w:pPr>
        <w:jc w:val="both"/>
        <w:rPr>
          <w:rFonts w:asciiTheme="minorHAnsi" w:hAnsiTheme="minorHAnsi"/>
        </w:rPr>
      </w:pPr>
    </w:p>
    <w:p w14:paraId="2F07B8D0" w14:textId="58CFE1C2" w:rsidR="00EB3B1C" w:rsidRPr="0070469B" w:rsidRDefault="00EB3B1C" w:rsidP="003135AA">
      <w:pPr>
        <w:jc w:val="both"/>
        <w:rPr>
          <w:rFonts w:asciiTheme="minorHAnsi" w:hAnsiTheme="minorHAnsi"/>
        </w:rPr>
      </w:pPr>
    </w:p>
    <w:p w14:paraId="3A14C471" w14:textId="7414BBE8" w:rsidR="00EB3B1C" w:rsidRPr="0070469B" w:rsidRDefault="00EB3B1C" w:rsidP="003135AA">
      <w:pPr>
        <w:jc w:val="both"/>
        <w:rPr>
          <w:rFonts w:asciiTheme="minorHAnsi" w:hAnsiTheme="minorHAnsi"/>
        </w:rPr>
      </w:pPr>
    </w:p>
    <w:p w14:paraId="5A79A6BF" w14:textId="33C1618C" w:rsidR="00EB3B1C" w:rsidRPr="0070469B" w:rsidRDefault="00EB3B1C" w:rsidP="003135AA">
      <w:pPr>
        <w:jc w:val="both"/>
        <w:rPr>
          <w:rFonts w:asciiTheme="minorHAnsi" w:hAnsiTheme="minorHAnsi"/>
        </w:rPr>
      </w:pPr>
    </w:p>
    <w:p w14:paraId="1CC80783" w14:textId="77777777" w:rsidR="00EB3B1C" w:rsidRPr="0070469B" w:rsidRDefault="00EB3B1C" w:rsidP="003135AA">
      <w:pPr>
        <w:jc w:val="both"/>
        <w:rPr>
          <w:rFonts w:asciiTheme="minorHAnsi" w:hAnsiTheme="minorHAnsi"/>
        </w:rPr>
      </w:pPr>
    </w:p>
    <w:p w14:paraId="64C3CBBB" w14:textId="77777777" w:rsidR="003135AA" w:rsidRPr="0070469B" w:rsidRDefault="003135AA" w:rsidP="003135AA">
      <w:pPr>
        <w:rPr>
          <w:rFonts w:eastAsiaTheme="majorEastAsia" w:cstheme="majorBidi"/>
          <w:b/>
          <w:color w:val="B43412" w:themeColor="accent1" w:themeShade="BF"/>
          <w:sz w:val="32"/>
          <w:szCs w:val="36"/>
        </w:rPr>
      </w:pPr>
    </w:p>
    <w:p w14:paraId="4EC21B99" w14:textId="77777777" w:rsidR="001C0340" w:rsidRPr="0070469B" w:rsidRDefault="001C0340" w:rsidP="001C0340">
      <w:pPr>
        <w:rPr>
          <w:rFonts w:asciiTheme="minorHAnsi" w:hAnsiTheme="minorHAnsi"/>
          <w:sz w:val="22"/>
        </w:rPr>
      </w:pPr>
    </w:p>
    <w:p w14:paraId="07A9A868" w14:textId="15DDE1FE" w:rsidR="001C0340" w:rsidRPr="0070469B" w:rsidRDefault="001C0340" w:rsidP="001C0340">
      <w:r w:rsidRPr="0070469B">
        <w:lastRenderedPageBreak/>
        <w:t>Приложение №</w:t>
      </w:r>
      <w:r w:rsidR="00D34820" w:rsidRPr="0070469B">
        <w:t xml:space="preserve"> 4</w:t>
      </w:r>
      <w:r w:rsidRPr="0070469B">
        <w:t xml:space="preserve"> към „ЖП инфраструктура“:  Дължина на ЖП линиите в България 2018 – 2022 г. Източник: НСИ, собствени изчисления</w:t>
      </w:r>
    </w:p>
    <w:p w14:paraId="12AE5FDF" w14:textId="77777777" w:rsidR="001C0340" w:rsidRPr="0070469B" w:rsidRDefault="001C0340" w:rsidP="001C0340"/>
    <w:tbl>
      <w:tblPr>
        <w:tblW w:w="0" w:type="auto"/>
        <w:tblLook w:val="04A0" w:firstRow="1" w:lastRow="0" w:firstColumn="1" w:lastColumn="0" w:noHBand="0" w:noVBand="1"/>
      </w:tblPr>
      <w:tblGrid>
        <w:gridCol w:w="1610"/>
        <w:gridCol w:w="689"/>
        <w:gridCol w:w="617"/>
        <w:gridCol w:w="1168"/>
        <w:gridCol w:w="690"/>
        <w:gridCol w:w="618"/>
        <w:gridCol w:w="1169"/>
        <w:gridCol w:w="690"/>
        <w:gridCol w:w="618"/>
        <w:gridCol w:w="1169"/>
        <w:gridCol w:w="690"/>
        <w:gridCol w:w="618"/>
        <w:gridCol w:w="1169"/>
        <w:gridCol w:w="690"/>
        <w:gridCol w:w="618"/>
        <w:gridCol w:w="1169"/>
      </w:tblGrid>
      <w:tr w:rsidR="001C0340" w:rsidRPr="0070469B" w14:paraId="69CDC19B" w14:textId="77777777" w:rsidTr="001C0340">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6A0A96E"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gridSpan w:val="3"/>
            <w:tcBorders>
              <w:top w:val="single" w:sz="4" w:space="0" w:color="auto"/>
              <w:left w:val="nil"/>
              <w:bottom w:val="single" w:sz="4" w:space="0" w:color="auto"/>
              <w:right w:val="single" w:sz="4" w:space="0" w:color="auto"/>
            </w:tcBorders>
            <w:noWrap/>
            <w:vAlign w:val="bottom"/>
            <w:hideMark/>
          </w:tcPr>
          <w:p w14:paraId="1C90BC60"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2018</w:t>
            </w:r>
          </w:p>
        </w:tc>
        <w:tc>
          <w:tcPr>
            <w:tcW w:w="0" w:type="auto"/>
            <w:gridSpan w:val="3"/>
            <w:tcBorders>
              <w:top w:val="single" w:sz="4" w:space="0" w:color="auto"/>
              <w:left w:val="nil"/>
              <w:bottom w:val="single" w:sz="4" w:space="0" w:color="auto"/>
              <w:right w:val="single" w:sz="4" w:space="0" w:color="auto"/>
            </w:tcBorders>
            <w:noWrap/>
            <w:vAlign w:val="bottom"/>
            <w:hideMark/>
          </w:tcPr>
          <w:p w14:paraId="7797796D"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2019</w:t>
            </w:r>
          </w:p>
        </w:tc>
        <w:tc>
          <w:tcPr>
            <w:tcW w:w="0" w:type="auto"/>
            <w:gridSpan w:val="3"/>
            <w:tcBorders>
              <w:top w:val="single" w:sz="4" w:space="0" w:color="auto"/>
              <w:left w:val="nil"/>
              <w:bottom w:val="single" w:sz="4" w:space="0" w:color="auto"/>
              <w:right w:val="single" w:sz="4" w:space="0" w:color="auto"/>
            </w:tcBorders>
            <w:noWrap/>
            <w:vAlign w:val="bottom"/>
            <w:hideMark/>
          </w:tcPr>
          <w:p w14:paraId="091A408A"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2020</w:t>
            </w:r>
          </w:p>
        </w:tc>
        <w:tc>
          <w:tcPr>
            <w:tcW w:w="0" w:type="auto"/>
            <w:gridSpan w:val="3"/>
            <w:tcBorders>
              <w:top w:val="single" w:sz="4" w:space="0" w:color="auto"/>
              <w:left w:val="nil"/>
              <w:bottom w:val="single" w:sz="4" w:space="0" w:color="auto"/>
              <w:right w:val="single" w:sz="4" w:space="0" w:color="auto"/>
            </w:tcBorders>
            <w:noWrap/>
            <w:vAlign w:val="bottom"/>
            <w:hideMark/>
          </w:tcPr>
          <w:p w14:paraId="4F2A9E03"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2021</w:t>
            </w:r>
          </w:p>
        </w:tc>
        <w:tc>
          <w:tcPr>
            <w:tcW w:w="0" w:type="auto"/>
            <w:gridSpan w:val="3"/>
            <w:tcBorders>
              <w:top w:val="single" w:sz="4" w:space="0" w:color="auto"/>
              <w:left w:val="nil"/>
              <w:bottom w:val="single" w:sz="4" w:space="0" w:color="auto"/>
              <w:right w:val="single" w:sz="4" w:space="0" w:color="auto"/>
            </w:tcBorders>
            <w:noWrap/>
            <w:vAlign w:val="bottom"/>
            <w:hideMark/>
          </w:tcPr>
          <w:p w14:paraId="30FCB58D"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2022</w:t>
            </w:r>
          </w:p>
        </w:tc>
      </w:tr>
      <w:tr w:rsidR="001C0340" w:rsidRPr="0070469B" w14:paraId="045A06CF" w14:textId="77777777" w:rsidTr="0058536F">
        <w:trPr>
          <w:trHeight w:val="1656"/>
        </w:trPr>
        <w:tc>
          <w:tcPr>
            <w:tcW w:w="0" w:type="auto"/>
            <w:tcBorders>
              <w:top w:val="nil"/>
              <w:left w:val="single" w:sz="4" w:space="0" w:color="auto"/>
              <w:bottom w:val="single" w:sz="4" w:space="0" w:color="auto"/>
              <w:right w:val="single" w:sz="4" w:space="0" w:color="auto"/>
            </w:tcBorders>
            <w:noWrap/>
            <w:vAlign w:val="bottom"/>
            <w:hideMark/>
          </w:tcPr>
          <w:p w14:paraId="158939EB" w14:textId="77777777" w:rsidR="001C0340" w:rsidRPr="0070469B" w:rsidRDefault="001C0340">
            <w:pPr>
              <w:rPr>
                <w:rFonts w:ascii="Calibri" w:eastAsia="Times New Roman" w:hAnsi="Calibri" w:cs="Calibri"/>
                <w:color w:val="000000"/>
                <w:sz w:val="16"/>
                <w:szCs w:val="16"/>
              </w:rPr>
            </w:pPr>
          </w:p>
        </w:tc>
        <w:tc>
          <w:tcPr>
            <w:tcW w:w="598" w:type="dxa"/>
            <w:tcBorders>
              <w:top w:val="nil"/>
              <w:left w:val="nil"/>
              <w:bottom w:val="single" w:sz="4" w:space="0" w:color="auto"/>
              <w:right w:val="single" w:sz="4" w:space="0" w:color="auto"/>
            </w:tcBorders>
            <w:vAlign w:val="center"/>
            <w:hideMark/>
          </w:tcPr>
          <w:p w14:paraId="4C7FA158"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Обща дължина на ЖП линии</w:t>
            </w:r>
          </w:p>
        </w:tc>
        <w:tc>
          <w:tcPr>
            <w:tcW w:w="300" w:type="dxa"/>
            <w:tcBorders>
              <w:top w:val="nil"/>
              <w:left w:val="nil"/>
              <w:bottom w:val="single" w:sz="4" w:space="0" w:color="auto"/>
              <w:right w:val="single" w:sz="4" w:space="0" w:color="auto"/>
            </w:tcBorders>
            <w:vAlign w:val="center"/>
            <w:hideMark/>
          </w:tcPr>
          <w:p w14:paraId="575D96EB"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Двойни ЖП линии</w:t>
            </w:r>
          </w:p>
        </w:tc>
        <w:tc>
          <w:tcPr>
            <w:tcW w:w="0" w:type="auto"/>
            <w:tcBorders>
              <w:top w:val="nil"/>
              <w:left w:val="nil"/>
              <w:bottom w:val="single" w:sz="4" w:space="0" w:color="auto"/>
              <w:right w:val="single" w:sz="4" w:space="0" w:color="auto"/>
            </w:tcBorders>
            <w:vAlign w:val="center"/>
            <w:hideMark/>
          </w:tcPr>
          <w:p w14:paraId="3C738911"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Електрифицирани ЖП линии</w:t>
            </w:r>
          </w:p>
        </w:tc>
        <w:tc>
          <w:tcPr>
            <w:tcW w:w="0" w:type="auto"/>
            <w:tcBorders>
              <w:top w:val="nil"/>
              <w:left w:val="nil"/>
              <w:bottom w:val="single" w:sz="4" w:space="0" w:color="auto"/>
              <w:right w:val="single" w:sz="4" w:space="0" w:color="auto"/>
            </w:tcBorders>
            <w:vAlign w:val="center"/>
            <w:hideMark/>
          </w:tcPr>
          <w:p w14:paraId="375E26E5"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Обща дължина на ЖП линии</w:t>
            </w:r>
          </w:p>
        </w:tc>
        <w:tc>
          <w:tcPr>
            <w:tcW w:w="0" w:type="auto"/>
            <w:tcBorders>
              <w:top w:val="nil"/>
              <w:left w:val="nil"/>
              <w:bottom w:val="single" w:sz="4" w:space="0" w:color="auto"/>
              <w:right w:val="single" w:sz="4" w:space="0" w:color="auto"/>
            </w:tcBorders>
            <w:vAlign w:val="center"/>
            <w:hideMark/>
          </w:tcPr>
          <w:p w14:paraId="3206F13D"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Двойни ЖП линии</w:t>
            </w:r>
          </w:p>
        </w:tc>
        <w:tc>
          <w:tcPr>
            <w:tcW w:w="0" w:type="auto"/>
            <w:tcBorders>
              <w:top w:val="nil"/>
              <w:left w:val="nil"/>
              <w:bottom w:val="single" w:sz="4" w:space="0" w:color="auto"/>
              <w:right w:val="single" w:sz="4" w:space="0" w:color="auto"/>
            </w:tcBorders>
            <w:vAlign w:val="center"/>
            <w:hideMark/>
          </w:tcPr>
          <w:p w14:paraId="4F618707"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Електрифицирани ЖП линии</w:t>
            </w:r>
          </w:p>
        </w:tc>
        <w:tc>
          <w:tcPr>
            <w:tcW w:w="0" w:type="auto"/>
            <w:tcBorders>
              <w:top w:val="nil"/>
              <w:left w:val="nil"/>
              <w:bottom w:val="single" w:sz="4" w:space="0" w:color="auto"/>
              <w:right w:val="single" w:sz="4" w:space="0" w:color="auto"/>
            </w:tcBorders>
            <w:vAlign w:val="center"/>
            <w:hideMark/>
          </w:tcPr>
          <w:p w14:paraId="6B85F786"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Обща дължина на ЖП линии</w:t>
            </w:r>
          </w:p>
        </w:tc>
        <w:tc>
          <w:tcPr>
            <w:tcW w:w="0" w:type="auto"/>
            <w:tcBorders>
              <w:top w:val="nil"/>
              <w:left w:val="nil"/>
              <w:bottom w:val="single" w:sz="4" w:space="0" w:color="auto"/>
              <w:right w:val="single" w:sz="4" w:space="0" w:color="auto"/>
            </w:tcBorders>
            <w:vAlign w:val="center"/>
            <w:hideMark/>
          </w:tcPr>
          <w:p w14:paraId="0D75C3AC"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Двойни ЖП линии</w:t>
            </w:r>
          </w:p>
        </w:tc>
        <w:tc>
          <w:tcPr>
            <w:tcW w:w="0" w:type="auto"/>
            <w:tcBorders>
              <w:top w:val="nil"/>
              <w:left w:val="nil"/>
              <w:bottom w:val="single" w:sz="4" w:space="0" w:color="auto"/>
              <w:right w:val="single" w:sz="4" w:space="0" w:color="auto"/>
            </w:tcBorders>
            <w:vAlign w:val="center"/>
            <w:hideMark/>
          </w:tcPr>
          <w:p w14:paraId="79E057DA"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Електрифицирани ЖП линии</w:t>
            </w:r>
          </w:p>
        </w:tc>
        <w:tc>
          <w:tcPr>
            <w:tcW w:w="0" w:type="auto"/>
            <w:tcBorders>
              <w:top w:val="nil"/>
              <w:left w:val="nil"/>
              <w:bottom w:val="single" w:sz="4" w:space="0" w:color="auto"/>
              <w:right w:val="single" w:sz="4" w:space="0" w:color="auto"/>
            </w:tcBorders>
            <w:vAlign w:val="center"/>
            <w:hideMark/>
          </w:tcPr>
          <w:p w14:paraId="2E973324"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Обща дължина на ЖП линии</w:t>
            </w:r>
          </w:p>
        </w:tc>
        <w:tc>
          <w:tcPr>
            <w:tcW w:w="0" w:type="auto"/>
            <w:tcBorders>
              <w:top w:val="nil"/>
              <w:left w:val="nil"/>
              <w:bottom w:val="single" w:sz="4" w:space="0" w:color="auto"/>
              <w:right w:val="single" w:sz="4" w:space="0" w:color="auto"/>
            </w:tcBorders>
            <w:vAlign w:val="center"/>
            <w:hideMark/>
          </w:tcPr>
          <w:p w14:paraId="7991CA1C"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Двойни ЖП линии</w:t>
            </w:r>
          </w:p>
        </w:tc>
        <w:tc>
          <w:tcPr>
            <w:tcW w:w="0" w:type="auto"/>
            <w:tcBorders>
              <w:top w:val="nil"/>
              <w:left w:val="nil"/>
              <w:bottom w:val="single" w:sz="4" w:space="0" w:color="auto"/>
              <w:right w:val="single" w:sz="4" w:space="0" w:color="auto"/>
            </w:tcBorders>
            <w:vAlign w:val="center"/>
            <w:hideMark/>
          </w:tcPr>
          <w:p w14:paraId="690392CC"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Електрифицирани ЖП линии</w:t>
            </w:r>
          </w:p>
        </w:tc>
        <w:tc>
          <w:tcPr>
            <w:tcW w:w="0" w:type="auto"/>
            <w:tcBorders>
              <w:top w:val="nil"/>
              <w:left w:val="nil"/>
              <w:bottom w:val="single" w:sz="4" w:space="0" w:color="auto"/>
              <w:right w:val="single" w:sz="4" w:space="0" w:color="auto"/>
            </w:tcBorders>
            <w:vAlign w:val="center"/>
            <w:hideMark/>
          </w:tcPr>
          <w:p w14:paraId="49239B6A"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Обща дължина на ЖП линии</w:t>
            </w:r>
          </w:p>
        </w:tc>
        <w:tc>
          <w:tcPr>
            <w:tcW w:w="0" w:type="auto"/>
            <w:tcBorders>
              <w:top w:val="nil"/>
              <w:left w:val="nil"/>
              <w:bottom w:val="single" w:sz="4" w:space="0" w:color="auto"/>
              <w:right w:val="single" w:sz="4" w:space="0" w:color="auto"/>
            </w:tcBorders>
            <w:vAlign w:val="center"/>
            <w:hideMark/>
          </w:tcPr>
          <w:p w14:paraId="760DFC49"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Двойни ЖП линии</w:t>
            </w:r>
          </w:p>
        </w:tc>
        <w:tc>
          <w:tcPr>
            <w:tcW w:w="0" w:type="auto"/>
            <w:tcBorders>
              <w:top w:val="nil"/>
              <w:left w:val="nil"/>
              <w:bottom w:val="single" w:sz="4" w:space="0" w:color="auto"/>
              <w:right w:val="single" w:sz="4" w:space="0" w:color="auto"/>
            </w:tcBorders>
            <w:vAlign w:val="center"/>
            <w:hideMark/>
          </w:tcPr>
          <w:p w14:paraId="11946100" w14:textId="77777777" w:rsidR="001C0340" w:rsidRPr="0070469B" w:rsidRDefault="001C0340">
            <w:pPr>
              <w:spacing w:after="0" w:line="240" w:lineRule="auto"/>
              <w:jc w:val="center"/>
              <w:rPr>
                <w:rFonts w:ascii="Calibri" w:eastAsia="Times New Roman" w:hAnsi="Calibri" w:cs="Calibri"/>
                <w:color w:val="000000"/>
                <w:sz w:val="16"/>
                <w:szCs w:val="16"/>
              </w:rPr>
            </w:pPr>
            <w:r w:rsidRPr="0070469B">
              <w:rPr>
                <w:rFonts w:ascii="Calibri" w:eastAsia="Times New Roman" w:hAnsi="Calibri" w:cs="Calibri"/>
                <w:color w:val="000000"/>
                <w:sz w:val="16"/>
                <w:szCs w:val="16"/>
              </w:rPr>
              <w:t>Електрифицирани ЖП линии</w:t>
            </w:r>
          </w:p>
        </w:tc>
      </w:tr>
      <w:tr w:rsidR="001C0340" w:rsidRPr="0070469B" w14:paraId="2BBEA2EA"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0CC3E375"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Общо</w:t>
            </w:r>
          </w:p>
        </w:tc>
        <w:tc>
          <w:tcPr>
            <w:tcW w:w="598" w:type="dxa"/>
            <w:tcBorders>
              <w:top w:val="nil"/>
              <w:left w:val="nil"/>
              <w:bottom w:val="single" w:sz="4" w:space="0" w:color="auto"/>
              <w:right w:val="single" w:sz="4" w:space="0" w:color="auto"/>
            </w:tcBorders>
            <w:shd w:val="clear" w:color="auto" w:fill="BFBFBF"/>
            <w:noWrap/>
            <w:vAlign w:val="bottom"/>
            <w:hideMark/>
          </w:tcPr>
          <w:p w14:paraId="51F9B214"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4030</w:t>
            </w:r>
          </w:p>
        </w:tc>
        <w:tc>
          <w:tcPr>
            <w:tcW w:w="300" w:type="dxa"/>
            <w:tcBorders>
              <w:top w:val="nil"/>
              <w:left w:val="nil"/>
              <w:bottom w:val="single" w:sz="4" w:space="0" w:color="auto"/>
              <w:right w:val="single" w:sz="4" w:space="0" w:color="auto"/>
            </w:tcBorders>
            <w:shd w:val="clear" w:color="auto" w:fill="BFBFBF"/>
            <w:noWrap/>
            <w:vAlign w:val="bottom"/>
            <w:hideMark/>
          </w:tcPr>
          <w:p w14:paraId="73319A6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990</w:t>
            </w:r>
          </w:p>
        </w:tc>
        <w:tc>
          <w:tcPr>
            <w:tcW w:w="0" w:type="auto"/>
            <w:tcBorders>
              <w:top w:val="nil"/>
              <w:left w:val="nil"/>
              <w:bottom w:val="single" w:sz="4" w:space="0" w:color="auto"/>
              <w:right w:val="single" w:sz="4" w:space="0" w:color="auto"/>
            </w:tcBorders>
            <w:shd w:val="clear" w:color="auto" w:fill="BFBFBF"/>
            <w:noWrap/>
            <w:vAlign w:val="bottom"/>
            <w:hideMark/>
          </w:tcPr>
          <w:p w14:paraId="50FD6C4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2870</w:t>
            </w:r>
          </w:p>
        </w:tc>
        <w:tc>
          <w:tcPr>
            <w:tcW w:w="0" w:type="auto"/>
            <w:tcBorders>
              <w:top w:val="nil"/>
              <w:left w:val="nil"/>
              <w:bottom w:val="single" w:sz="4" w:space="0" w:color="auto"/>
              <w:right w:val="single" w:sz="4" w:space="0" w:color="auto"/>
            </w:tcBorders>
            <w:shd w:val="clear" w:color="auto" w:fill="BFBFBF"/>
            <w:noWrap/>
            <w:vAlign w:val="bottom"/>
            <w:hideMark/>
          </w:tcPr>
          <w:p w14:paraId="252F102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4030</w:t>
            </w:r>
          </w:p>
        </w:tc>
        <w:tc>
          <w:tcPr>
            <w:tcW w:w="0" w:type="auto"/>
            <w:tcBorders>
              <w:top w:val="nil"/>
              <w:left w:val="nil"/>
              <w:bottom w:val="single" w:sz="4" w:space="0" w:color="auto"/>
              <w:right w:val="single" w:sz="4" w:space="0" w:color="auto"/>
            </w:tcBorders>
            <w:shd w:val="clear" w:color="auto" w:fill="BFBFBF"/>
            <w:noWrap/>
            <w:vAlign w:val="bottom"/>
            <w:hideMark/>
          </w:tcPr>
          <w:p w14:paraId="198B321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990</w:t>
            </w:r>
          </w:p>
        </w:tc>
        <w:tc>
          <w:tcPr>
            <w:tcW w:w="0" w:type="auto"/>
            <w:tcBorders>
              <w:top w:val="nil"/>
              <w:left w:val="nil"/>
              <w:bottom w:val="single" w:sz="4" w:space="0" w:color="auto"/>
              <w:right w:val="single" w:sz="4" w:space="0" w:color="auto"/>
            </w:tcBorders>
            <w:shd w:val="clear" w:color="auto" w:fill="BFBFBF"/>
            <w:noWrap/>
            <w:vAlign w:val="bottom"/>
            <w:hideMark/>
          </w:tcPr>
          <w:p w14:paraId="0C0C426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2870</w:t>
            </w:r>
          </w:p>
        </w:tc>
        <w:tc>
          <w:tcPr>
            <w:tcW w:w="0" w:type="auto"/>
            <w:tcBorders>
              <w:top w:val="nil"/>
              <w:left w:val="nil"/>
              <w:bottom w:val="single" w:sz="4" w:space="0" w:color="auto"/>
              <w:right w:val="single" w:sz="4" w:space="0" w:color="auto"/>
            </w:tcBorders>
            <w:shd w:val="clear" w:color="auto" w:fill="BFBFBF"/>
            <w:noWrap/>
            <w:vAlign w:val="bottom"/>
            <w:hideMark/>
          </w:tcPr>
          <w:p w14:paraId="4D5BC11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4029</w:t>
            </w:r>
          </w:p>
        </w:tc>
        <w:tc>
          <w:tcPr>
            <w:tcW w:w="0" w:type="auto"/>
            <w:tcBorders>
              <w:top w:val="nil"/>
              <w:left w:val="nil"/>
              <w:bottom w:val="single" w:sz="4" w:space="0" w:color="auto"/>
              <w:right w:val="single" w:sz="4" w:space="0" w:color="auto"/>
            </w:tcBorders>
            <w:shd w:val="clear" w:color="auto" w:fill="BFBFBF"/>
            <w:noWrap/>
            <w:vAlign w:val="bottom"/>
            <w:hideMark/>
          </w:tcPr>
          <w:p w14:paraId="540C0D4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990</w:t>
            </w:r>
          </w:p>
        </w:tc>
        <w:tc>
          <w:tcPr>
            <w:tcW w:w="0" w:type="auto"/>
            <w:tcBorders>
              <w:top w:val="nil"/>
              <w:left w:val="nil"/>
              <w:bottom w:val="single" w:sz="4" w:space="0" w:color="auto"/>
              <w:right w:val="single" w:sz="4" w:space="0" w:color="auto"/>
            </w:tcBorders>
            <w:shd w:val="clear" w:color="auto" w:fill="BFBFBF"/>
            <w:noWrap/>
            <w:vAlign w:val="bottom"/>
            <w:hideMark/>
          </w:tcPr>
          <w:p w14:paraId="6D66999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2871</w:t>
            </w:r>
          </w:p>
        </w:tc>
        <w:tc>
          <w:tcPr>
            <w:tcW w:w="0" w:type="auto"/>
            <w:tcBorders>
              <w:top w:val="nil"/>
              <w:left w:val="nil"/>
              <w:bottom w:val="single" w:sz="4" w:space="0" w:color="auto"/>
              <w:right w:val="single" w:sz="4" w:space="0" w:color="auto"/>
            </w:tcBorders>
            <w:shd w:val="clear" w:color="auto" w:fill="BFBFBF"/>
            <w:noWrap/>
            <w:vAlign w:val="bottom"/>
            <w:hideMark/>
          </w:tcPr>
          <w:p w14:paraId="141FEBB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4031</w:t>
            </w:r>
          </w:p>
        </w:tc>
        <w:tc>
          <w:tcPr>
            <w:tcW w:w="0" w:type="auto"/>
            <w:tcBorders>
              <w:top w:val="nil"/>
              <w:left w:val="nil"/>
              <w:bottom w:val="single" w:sz="4" w:space="0" w:color="auto"/>
              <w:right w:val="single" w:sz="4" w:space="0" w:color="auto"/>
            </w:tcBorders>
            <w:shd w:val="clear" w:color="auto" w:fill="BFBFBF"/>
            <w:noWrap/>
            <w:vAlign w:val="bottom"/>
            <w:hideMark/>
          </w:tcPr>
          <w:p w14:paraId="27A175B6"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995</w:t>
            </w:r>
          </w:p>
        </w:tc>
        <w:tc>
          <w:tcPr>
            <w:tcW w:w="0" w:type="auto"/>
            <w:tcBorders>
              <w:top w:val="nil"/>
              <w:left w:val="nil"/>
              <w:bottom w:val="single" w:sz="4" w:space="0" w:color="auto"/>
              <w:right w:val="single" w:sz="4" w:space="0" w:color="auto"/>
            </w:tcBorders>
            <w:shd w:val="clear" w:color="auto" w:fill="BFBFBF"/>
            <w:noWrap/>
            <w:vAlign w:val="bottom"/>
            <w:hideMark/>
          </w:tcPr>
          <w:p w14:paraId="782D987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3001</w:t>
            </w:r>
          </w:p>
        </w:tc>
        <w:tc>
          <w:tcPr>
            <w:tcW w:w="0" w:type="auto"/>
            <w:tcBorders>
              <w:top w:val="nil"/>
              <w:left w:val="nil"/>
              <w:bottom w:val="single" w:sz="4" w:space="0" w:color="auto"/>
              <w:right w:val="single" w:sz="4" w:space="0" w:color="auto"/>
            </w:tcBorders>
            <w:shd w:val="clear" w:color="auto" w:fill="BFBFBF"/>
            <w:noWrap/>
            <w:vAlign w:val="bottom"/>
            <w:hideMark/>
          </w:tcPr>
          <w:p w14:paraId="083FD74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4029</w:t>
            </w:r>
          </w:p>
        </w:tc>
        <w:tc>
          <w:tcPr>
            <w:tcW w:w="0" w:type="auto"/>
            <w:tcBorders>
              <w:top w:val="nil"/>
              <w:left w:val="nil"/>
              <w:bottom w:val="single" w:sz="4" w:space="0" w:color="auto"/>
              <w:right w:val="single" w:sz="4" w:space="0" w:color="auto"/>
            </w:tcBorders>
            <w:shd w:val="clear" w:color="auto" w:fill="BFBFBF"/>
            <w:noWrap/>
            <w:vAlign w:val="bottom"/>
            <w:hideMark/>
          </w:tcPr>
          <w:p w14:paraId="143310A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995</w:t>
            </w:r>
          </w:p>
        </w:tc>
        <w:tc>
          <w:tcPr>
            <w:tcW w:w="0" w:type="auto"/>
            <w:tcBorders>
              <w:top w:val="nil"/>
              <w:left w:val="nil"/>
              <w:bottom w:val="single" w:sz="4" w:space="0" w:color="auto"/>
              <w:right w:val="single" w:sz="4" w:space="0" w:color="auto"/>
            </w:tcBorders>
            <w:shd w:val="clear" w:color="auto" w:fill="BFBFBF"/>
            <w:noWrap/>
            <w:vAlign w:val="bottom"/>
            <w:hideMark/>
          </w:tcPr>
          <w:p w14:paraId="0613415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3005</w:t>
            </w:r>
          </w:p>
        </w:tc>
      </w:tr>
      <w:tr w:rsidR="001C0340" w:rsidRPr="0070469B" w14:paraId="642D0178"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4B7CAB98"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Северна България</w:t>
            </w:r>
          </w:p>
        </w:tc>
        <w:tc>
          <w:tcPr>
            <w:tcW w:w="598" w:type="dxa"/>
            <w:tcBorders>
              <w:top w:val="nil"/>
              <w:left w:val="nil"/>
              <w:bottom w:val="single" w:sz="4" w:space="0" w:color="auto"/>
              <w:right w:val="single" w:sz="4" w:space="0" w:color="auto"/>
            </w:tcBorders>
            <w:shd w:val="clear" w:color="auto" w:fill="BFBFBF"/>
            <w:noWrap/>
            <w:vAlign w:val="bottom"/>
            <w:hideMark/>
          </w:tcPr>
          <w:p w14:paraId="08CFD61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1759</w:t>
            </w:r>
          </w:p>
        </w:tc>
        <w:tc>
          <w:tcPr>
            <w:tcW w:w="300" w:type="dxa"/>
            <w:tcBorders>
              <w:top w:val="nil"/>
              <w:left w:val="nil"/>
              <w:bottom w:val="single" w:sz="4" w:space="0" w:color="auto"/>
              <w:right w:val="single" w:sz="4" w:space="0" w:color="auto"/>
            </w:tcBorders>
            <w:shd w:val="clear" w:color="auto" w:fill="BFBFBF"/>
            <w:noWrap/>
            <w:vAlign w:val="bottom"/>
            <w:hideMark/>
          </w:tcPr>
          <w:p w14:paraId="2854EB1A"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525</w:t>
            </w:r>
          </w:p>
        </w:tc>
        <w:tc>
          <w:tcPr>
            <w:tcW w:w="0" w:type="auto"/>
            <w:tcBorders>
              <w:top w:val="nil"/>
              <w:left w:val="nil"/>
              <w:bottom w:val="single" w:sz="4" w:space="0" w:color="auto"/>
              <w:right w:val="single" w:sz="4" w:space="0" w:color="auto"/>
            </w:tcBorders>
            <w:shd w:val="clear" w:color="auto" w:fill="BFBFBF"/>
            <w:noWrap/>
            <w:vAlign w:val="bottom"/>
            <w:hideMark/>
          </w:tcPr>
          <w:p w14:paraId="5CCC078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1249</w:t>
            </w:r>
          </w:p>
        </w:tc>
        <w:tc>
          <w:tcPr>
            <w:tcW w:w="0" w:type="auto"/>
            <w:tcBorders>
              <w:top w:val="nil"/>
              <w:left w:val="nil"/>
              <w:bottom w:val="single" w:sz="4" w:space="0" w:color="auto"/>
              <w:right w:val="single" w:sz="4" w:space="0" w:color="auto"/>
            </w:tcBorders>
            <w:shd w:val="clear" w:color="auto" w:fill="BFBFBF"/>
            <w:noWrap/>
            <w:vAlign w:val="bottom"/>
            <w:hideMark/>
          </w:tcPr>
          <w:p w14:paraId="1A48CF8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1759</w:t>
            </w:r>
          </w:p>
        </w:tc>
        <w:tc>
          <w:tcPr>
            <w:tcW w:w="0" w:type="auto"/>
            <w:tcBorders>
              <w:top w:val="nil"/>
              <w:left w:val="nil"/>
              <w:bottom w:val="single" w:sz="4" w:space="0" w:color="auto"/>
              <w:right w:val="single" w:sz="4" w:space="0" w:color="auto"/>
            </w:tcBorders>
            <w:shd w:val="clear" w:color="auto" w:fill="BFBFBF"/>
            <w:noWrap/>
            <w:vAlign w:val="bottom"/>
            <w:hideMark/>
          </w:tcPr>
          <w:p w14:paraId="764D7A6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525</w:t>
            </w:r>
          </w:p>
        </w:tc>
        <w:tc>
          <w:tcPr>
            <w:tcW w:w="0" w:type="auto"/>
            <w:tcBorders>
              <w:top w:val="nil"/>
              <w:left w:val="nil"/>
              <w:bottom w:val="single" w:sz="4" w:space="0" w:color="auto"/>
              <w:right w:val="single" w:sz="4" w:space="0" w:color="auto"/>
            </w:tcBorders>
            <w:shd w:val="clear" w:color="auto" w:fill="BFBFBF"/>
            <w:noWrap/>
            <w:vAlign w:val="bottom"/>
            <w:hideMark/>
          </w:tcPr>
          <w:p w14:paraId="155E9D63"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1249</w:t>
            </w:r>
          </w:p>
        </w:tc>
        <w:tc>
          <w:tcPr>
            <w:tcW w:w="0" w:type="auto"/>
            <w:tcBorders>
              <w:top w:val="nil"/>
              <w:left w:val="nil"/>
              <w:bottom w:val="single" w:sz="4" w:space="0" w:color="auto"/>
              <w:right w:val="single" w:sz="4" w:space="0" w:color="auto"/>
            </w:tcBorders>
            <w:shd w:val="clear" w:color="auto" w:fill="BFBFBF"/>
            <w:noWrap/>
            <w:vAlign w:val="bottom"/>
            <w:hideMark/>
          </w:tcPr>
          <w:p w14:paraId="69C8A71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1759</w:t>
            </w:r>
          </w:p>
        </w:tc>
        <w:tc>
          <w:tcPr>
            <w:tcW w:w="0" w:type="auto"/>
            <w:tcBorders>
              <w:top w:val="nil"/>
              <w:left w:val="nil"/>
              <w:bottom w:val="single" w:sz="4" w:space="0" w:color="auto"/>
              <w:right w:val="single" w:sz="4" w:space="0" w:color="auto"/>
            </w:tcBorders>
            <w:shd w:val="clear" w:color="auto" w:fill="BFBFBF"/>
            <w:noWrap/>
            <w:vAlign w:val="bottom"/>
            <w:hideMark/>
          </w:tcPr>
          <w:p w14:paraId="51C0270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525</w:t>
            </w:r>
          </w:p>
        </w:tc>
        <w:tc>
          <w:tcPr>
            <w:tcW w:w="0" w:type="auto"/>
            <w:tcBorders>
              <w:top w:val="nil"/>
              <w:left w:val="nil"/>
              <w:bottom w:val="single" w:sz="4" w:space="0" w:color="auto"/>
              <w:right w:val="single" w:sz="4" w:space="0" w:color="auto"/>
            </w:tcBorders>
            <w:shd w:val="clear" w:color="auto" w:fill="BFBFBF"/>
            <w:noWrap/>
            <w:vAlign w:val="bottom"/>
            <w:hideMark/>
          </w:tcPr>
          <w:p w14:paraId="53A61E6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1249</w:t>
            </w:r>
          </w:p>
        </w:tc>
        <w:tc>
          <w:tcPr>
            <w:tcW w:w="0" w:type="auto"/>
            <w:tcBorders>
              <w:top w:val="nil"/>
              <w:left w:val="nil"/>
              <w:bottom w:val="single" w:sz="4" w:space="0" w:color="auto"/>
              <w:right w:val="single" w:sz="4" w:space="0" w:color="auto"/>
            </w:tcBorders>
            <w:shd w:val="clear" w:color="auto" w:fill="BFBFBF"/>
            <w:noWrap/>
            <w:vAlign w:val="bottom"/>
            <w:hideMark/>
          </w:tcPr>
          <w:p w14:paraId="26E9D7C6"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1761</w:t>
            </w:r>
          </w:p>
        </w:tc>
        <w:tc>
          <w:tcPr>
            <w:tcW w:w="0" w:type="auto"/>
            <w:tcBorders>
              <w:top w:val="nil"/>
              <w:left w:val="nil"/>
              <w:bottom w:val="single" w:sz="4" w:space="0" w:color="auto"/>
              <w:right w:val="single" w:sz="4" w:space="0" w:color="auto"/>
            </w:tcBorders>
            <w:shd w:val="clear" w:color="auto" w:fill="BFBFBF"/>
            <w:noWrap/>
            <w:vAlign w:val="bottom"/>
            <w:hideMark/>
          </w:tcPr>
          <w:p w14:paraId="740785C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525</w:t>
            </w:r>
          </w:p>
        </w:tc>
        <w:tc>
          <w:tcPr>
            <w:tcW w:w="0" w:type="auto"/>
            <w:tcBorders>
              <w:top w:val="nil"/>
              <w:left w:val="nil"/>
              <w:bottom w:val="single" w:sz="4" w:space="0" w:color="auto"/>
              <w:right w:val="single" w:sz="4" w:space="0" w:color="auto"/>
            </w:tcBorders>
            <w:shd w:val="clear" w:color="auto" w:fill="BFBFBF"/>
            <w:noWrap/>
            <w:vAlign w:val="bottom"/>
            <w:hideMark/>
          </w:tcPr>
          <w:p w14:paraId="5FA4A5C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1246</w:t>
            </w:r>
          </w:p>
        </w:tc>
        <w:tc>
          <w:tcPr>
            <w:tcW w:w="0" w:type="auto"/>
            <w:tcBorders>
              <w:top w:val="nil"/>
              <w:left w:val="nil"/>
              <w:bottom w:val="single" w:sz="4" w:space="0" w:color="auto"/>
              <w:right w:val="single" w:sz="4" w:space="0" w:color="auto"/>
            </w:tcBorders>
            <w:shd w:val="clear" w:color="auto" w:fill="BFBFBF"/>
            <w:noWrap/>
            <w:vAlign w:val="bottom"/>
            <w:hideMark/>
          </w:tcPr>
          <w:p w14:paraId="4A79500F"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1761</w:t>
            </w:r>
          </w:p>
        </w:tc>
        <w:tc>
          <w:tcPr>
            <w:tcW w:w="0" w:type="auto"/>
            <w:tcBorders>
              <w:top w:val="nil"/>
              <w:left w:val="nil"/>
              <w:bottom w:val="single" w:sz="4" w:space="0" w:color="auto"/>
              <w:right w:val="single" w:sz="4" w:space="0" w:color="auto"/>
            </w:tcBorders>
            <w:shd w:val="clear" w:color="auto" w:fill="BFBFBF"/>
            <w:noWrap/>
            <w:vAlign w:val="bottom"/>
            <w:hideMark/>
          </w:tcPr>
          <w:p w14:paraId="2B013E3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525</w:t>
            </w:r>
          </w:p>
        </w:tc>
        <w:tc>
          <w:tcPr>
            <w:tcW w:w="0" w:type="auto"/>
            <w:tcBorders>
              <w:top w:val="nil"/>
              <w:left w:val="nil"/>
              <w:bottom w:val="single" w:sz="4" w:space="0" w:color="auto"/>
              <w:right w:val="single" w:sz="4" w:space="0" w:color="auto"/>
            </w:tcBorders>
            <w:shd w:val="clear" w:color="auto" w:fill="BFBFBF"/>
            <w:noWrap/>
            <w:vAlign w:val="bottom"/>
            <w:hideMark/>
          </w:tcPr>
          <w:p w14:paraId="69BBC97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1246</w:t>
            </w:r>
          </w:p>
        </w:tc>
      </w:tr>
      <w:tr w:rsidR="001C0340" w:rsidRPr="0070469B" w14:paraId="436B30D7"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2D9E429E"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Северозападен район</w:t>
            </w:r>
          </w:p>
        </w:tc>
        <w:tc>
          <w:tcPr>
            <w:tcW w:w="598" w:type="dxa"/>
            <w:tcBorders>
              <w:top w:val="nil"/>
              <w:left w:val="nil"/>
              <w:bottom w:val="single" w:sz="4" w:space="0" w:color="auto"/>
              <w:right w:val="single" w:sz="4" w:space="0" w:color="auto"/>
            </w:tcBorders>
            <w:shd w:val="clear" w:color="auto" w:fill="BFBFBF"/>
            <w:noWrap/>
            <w:vAlign w:val="bottom"/>
            <w:hideMark/>
          </w:tcPr>
          <w:p w14:paraId="2B6E821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648</w:t>
            </w:r>
          </w:p>
        </w:tc>
        <w:tc>
          <w:tcPr>
            <w:tcW w:w="300" w:type="dxa"/>
            <w:tcBorders>
              <w:top w:val="nil"/>
              <w:left w:val="nil"/>
              <w:bottom w:val="single" w:sz="4" w:space="0" w:color="auto"/>
              <w:right w:val="single" w:sz="4" w:space="0" w:color="auto"/>
            </w:tcBorders>
            <w:shd w:val="clear" w:color="auto" w:fill="BFBFBF"/>
            <w:noWrap/>
            <w:vAlign w:val="bottom"/>
            <w:hideMark/>
          </w:tcPr>
          <w:p w14:paraId="4980716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192</w:t>
            </w:r>
          </w:p>
        </w:tc>
        <w:tc>
          <w:tcPr>
            <w:tcW w:w="0" w:type="auto"/>
            <w:tcBorders>
              <w:top w:val="nil"/>
              <w:left w:val="nil"/>
              <w:bottom w:val="single" w:sz="4" w:space="0" w:color="auto"/>
              <w:right w:val="single" w:sz="4" w:space="0" w:color="auto"/>
            </w:tcBorders>
            <w:shd w:val="clear" w:color="auto" w:fill="BFBFBF"/>
            <w:noWrap/>
            <w:vAlign w:val="bottom"/>
            <w:hideMark/>
          </w:tcPr>
          <w:p w14:paraId="5F8B9B9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444</w:t>
            </w:r>
          </w:p>
        </w:tc>
        <w:tc>
          <w:tcPr>
            <w:tcW w:w="0" w:type="auto"/>
            <w:tcBorders>
              <w:top w:val="nil"/>
              <w:left w:val="nil"/>
              <w:bottom w:val="single" w:sz="4" w:space="0" w:color="auto"/>
              <w:right w:val="single" w:sz="4" w:space="0" w:color="auto"/>
            </w:tcBorders>
            <w:shd w:val="clear" w:color="auto" w:fill="BFBFBF"/>
            <w:noWrap/>
            <w:vAlign w:val="bottom"/>
            <w:hideMark/>
          </w:tcPr>
          <w:p w14:paraId="09DBDC0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648</w:t>
            </w:r>
          </w:p>
        </w:tc>
        <w:tc>
          <w:tcPr>
            <w:tcW w:w="0" w:type="auto"/>
            <w:tcBorders>
              <w:top w:val="nil"/>
              <w:left w:val="nil"/>
              <w:bottom w:val="single" w:sz="4" w:space="0" w:color="auto"/>
              <w:right w:val="single" w:sz="4" w:space="0" w:color="auto"/>
            </w:tcBorders>
            <w:shd w:val="clear" w:color="auto" w:fill="BFBFBF"/>
            <w:noWrap/>
            <w:vAlign w:val="bottom"/>
            <w:hideMark/>
          </w:tcPr>
          <w:p w14:paraId="52949D8F"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192</w:t>
            </w:r>
          </w:p>
        </w:tc>
        <w:tc>
          <w:tcPr>
            <w:tcW w:w="0" w:type="auto"/>
            <w:tcBorders>
              <w:top w:val="nil"/>
              <w:left w:val="nil"/>
              <w:bottom w:val="single" w:sz="4" w:space="0" w:color="auto"/>
              <w:right w:val="single" w:sz="4" w:space="0" w:color="auto"/>
            </w:tcBorders>
            <w:shd w:val="clear" w:color="auto" w:fill="BFBFBF"/>
            <w:noWrap/>
            <w:vAlign w:val="bottom"/>
            <w:hideMark/>
          </w:tcPr>
          <w:p w14:paraId="2A6D4673"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444</w:t>
            </w:r>
          </w:p>
        </w:tc>
        <w:tc>
          <w:tcPr>
            <w:tcW w:w="0" w:type="auto"/>
            <w:tcBorders>
              <w:top w:val="nil"/>
              <w:left w:val="nil"/>
              <w:bottom w:val="single" w:sz="4" w:space="0" w:color="auto"/>
              <w:right w:val="single" w:sz="4" w:space="0" w:color="auto"/>
            </w:tcBorders>
            <w:shd w:val="clear" w:color="auto" w:fill="BFBFBF"/>
            <w:noWrap/>
            <w:vAlign w:val="bottom"/>
            <w:hideMark/>
          </w:tcPr>
          <w:p w14:paraId="3D3478E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648</w:t>
            </w:r>
          </w:p>
        </w:tc>
        <w:tc>
          <w:tcPr>
            <w:tcW w:w="0" w:type="auto"/>
            <w:tcBorders>
              <w:top w:val="nil"/>
              <w:left w:val="nil"/>
              <w:bottom w:val="single" w:sz="4" w:space="0" w:color="auto"/>
              <w:right w:val="single" w:sz="4" w:space="0" w:color="auto"/>
            </w:tcBorders>
            <w:shd w:val="clear" w:color="auto" w:fill="BFBFBF"/>
            <w:noWrap/>
            <w:vAlign w:val="bottom"/>
            <w:hideMark/>
          </w:tcPr>
          <w:p w14:paraId="210F089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192</w:t>
            </w:r>
          </w:p>
        </w:tc>
        <w:tc>
          <w:tcPr>
            <w:tcW w:w="0" w:type="auto"/>
            <w:tcBorders>
              <w:top w:val="nil"/>
              <w:left w:val="nil"/>
              <w:bottom w:val="single" w:sz="4" w:space="0" w:color="auto"/>
              <w:right w:val="single" w:sz="4" w:space="0" w:color="auto"/>
            </w:tcBorders>
            <w:shd w:val="clear" w:color="auto" w:fill="BFBFBF"/>
            <w:noWrap/>
            <w:vAlign w:val="bottom"/>
            <w:hideMark/>
          </w:tcPr>
          <w:p w14:paraId="58C8639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444</w:t>
            </w:r>
          </w:p>
        </w:tc>
        <w:tc>
          <w:tcPr>
            <w:tcW w:w="0" w:type="auto"/>
            <w:tcBorders>
              <w:top w:val="nil"/>
              <w:left w:val="nil"/>
              <w:bottom w:val="single" w:sz="4" w:space="0" w:color="auto"/>
              <w:right w:val="single" w:sz="4" w:space="0" w:color="auto"/>
            </w:tcBorders>
            <w:shd w:val="clear" w:color="auto" w:fill="BFBFBF"/>
            <w:noWrap/>
            <w:vAlign w:val="bottom"/>
            <w:hideMark/>
          </w:tcPr>
          <w:p w14:paraId="1AA070B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648</w:t>
            </w:r>
          </w:p>
        </w:tc>
        <w:tc>
          <w:tcPr>
            <w:tcW w:w="0" w:type="auto"/>
            <w:tcBorders>
              <w:top w:val="nil"/>
              <w:left w:val="nil"/>
              <w:bottom w:val="single" w:sz="4" w:space="0" w:color="auto"/>
              <w:right w:val="single" w:sz="4" w:space="0" w:color="auto"/>
            </w:tcBorders>
            <w:shd w:val="clear" w:color="auto" w:fill="BFBFBF"/>
            <w:noWrap/>
            <w:vAlign w:val="bottom"/>
            <w:hideMark/>
          </w:tcPr>
          <w:p w14:paraId="181006E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191</w:t>
            </w:r>
          </w:p>
        </w:tc>
        <w:tc>
          <w:tcPr>
            <w:tcW w:w="0" w:type="auto"/>
            <w:tcBorders>
              <w:top w:val="nil"/>
              <w:left w:val="nil"/>
              <w:bottom w:val="single" w:sz="4" w:space="0" w:color="auto"/>
              <w:right w:val="single" w:sz="4" w:space="0" w:color="auto"/>
            </w:tcBorders>
            <w:shd w:val="clear" w:color="auto" w:fill="BFBFBF"/>
            <w:noWrap/>
            <w:vAlign w:val="bottom"/>
            <w:hideMark/>
          </w:tcPr>
          <w:p w14:paraId="39E676A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443</w:t>
            </w:r>
          </w:p>
        </w:tc>
        <w:tc>
          <w:tcPr>
            <w:tcW w:w="0" w:type="auto"/>
            <w:tcBorders>
              <w:top w:val="nil"/>
              <w:left w:val="nil"/>
              <w:bottom w:val="single" w:sz="4" w:space="0" w:color="auto"/>
              <w:right w:val="single" w:sz="4" w:space="0" w:color="auto"/>
            </w:tcBorders>
            <w:shd w:val="clear" w:color="auto" w:fill="BFBFBF"/>
            <w:noWrap/>
            <w:vAlign w:val="bottom"/>
            <w:hideMark/>
          </w:tcPr>
          <w:p w14:paraId="5962EC96"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648</w:t>
            </w:r>
          </w:p>
        </w:tc>
        <w:tc>
          <w:tcPr>
            <w:tcW w:w="0" w:type="auto"/>
            <w:tcBorders>
              <w:top w:val="nil"/>
              <w:left w:val="nil"/>
              <w:bottom w:val="single" w:sz="4" w:space="0" w:color="auto"/>
              <w:right w:val="single" w:sz="4" w:space="0" w:color="auto"/>
            </w:tcBorders>
            <w:shd w:val="clear" w:color="auto" w:fill="BFBFBF"/>
            <w:noWrap/>
            <w:vAlign w:val="bottom"/>
            <w:hideMark/>
          </w:tcPr>
          <w:p w14:paraId="431B235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191</w:t>
            </w:r>
          </w:p>
        </w:tc>
        <w:tc>
          <w:tcPr>
            <w:tcW w:w="0" w:type="auto"/>
            <w:tcBorders>
              <w:top w:val="nil"/>
              <w:left w:val="nil"/>
              <w:bottom w:val="single" w:sz="4" w:space="0" w:color="auto"/>
              <w:right w:val="single" w:sz="4" w:space="0" w:color="auto"/>
            </w:tcBorders>
            <w:shd w:val="clear" w:color="auto" w:fill="BFBFBF"/>
            <w:noWrap/>
            <w:vAlign w:val="bottom"/>
            <w:hideMark/>
          </w:tcPr>
          <w:p w14:paraId="03287DB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443</w:t>
            </w:r>
          </w:p>
        </w:tc>
      </w:tr>
      <w:tr w:rsidR="001C0340" w:rsidRPr="0070469B" w14:paraId="55F29C37"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023D88C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Видин</w:t>
            </w:r>
          </w:p>
        </w:tc>
        <w:tc>
          <w:tcPr>
            <w:tcW w:w="598" w:type="dxa"/>
            <w:tcBorders>
              <w:top w:val="nil"/>
              <w:left w:val="nil"/>
              <w:bottom w:val="single" w:sz="4" w:space="0" w:color="auto"/>
              <w:right w:val="single" w:sz="4" w:space="0" w:color="auto"/>
            </w:tcBorders>
            <w:noWrap/>
            <w:vAlign w:val="bottom"/>
            <w:hideMark/>
          </w:tcPr>
          <w:p w14:paraId="0DB49DD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300" w:type="dxa"/>
            <w:tcBorders>
              <w:top w:val="nil"/>
              <w:left w:val="nil"/>
              <w:bottom w:val="single" w:sz="4" w:space="0" w:color="auto"/>
              <w:right w:val="single" w:sz="4" w:space="0" w:color="auto"/>
            </w:tcBorders>
            <w:noWrap/>
            <w:vAlign w:val="bottom"/>
            <w:hideMark/>
          </w:tcPr>
          <w:p w14:paraId="65175A3B"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BED6B3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93</w:t>
            </w:r>
          </w:p>
        </w:tc>
        <w:tc>
          <w:tcPr>
            <w:tcW w:w="0" w:type="auto"/>
            <w:tcBorders>
              <w:top w:val="nil"/>
              <w:left w:val="nil"/>
              <w:bottom w:val="single" w:sz="4" w:space="0" w:color="auto"/>
              <w:right w:val="single" w:sz="4" w:space="0" w:color="auto"/>
            </w:tcBorders>
            <w:noWrap/>
            <w:vAlign w:val="bottom"/>
            <w:hideMark/>
          </w:tcPr>
          <w:p w14:paraId="6E36F86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4DE4053F"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FAA118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93</w:t>
            </w:r>
          </w:p>
        </w:tc>
        <w:tc>
          <w:tcPr>
            <w:tcW w:w="0" w:type="auto"/>
            <w:tcBorders>
              <w:top w:val="nil"/>
              <w:left w:val="nil"/>
              <w:bottom w:val="single" w:sz="4" w:space="0" w:color="auto"/>
              <w:right w:val="single" w:sz="4" w:space="0" w:color="auto"/>
            </w:tcBorders>
            <w:noWrap/>
            <w:vAlign w:val="bottom"/>
            <w:hideMark/>
          </w:tcPr>
          <w:p w14:paraId="7A6F91D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253A62C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BEC7AB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93</w:t>
            </w:r>
          </w:p>
        </w:tc>
        <w:tc>
          <w:tcPr>
            <w:tcW w:w="0" w:type="auto"/>
            <w:tcBorders>
              <w:top w:val="nil"/>
              <w:left w:val="nil"/>
              <w:bottom w:val="single" w:sz="4" w:space="0" w:color="auto"/>
              <w:right w:val="single" w:sz="4" w:space="0" w:color="auto"/>
            </w:tcBorders>
            <w:noWrap/>
            <w:vAlign w:val="bottom"/>
            <w:hideMark/>
          </w:tcPr>
          <w:p w14:paraId="4A2D3D3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449316D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9DF189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93</w:t>
            </w:r>
          </w:p>
        </w:tc>
        <w:tc>
          <w:tcPr>
            <w:tcW w:w="0" w:type="auto"/>
            <w:tcBorders>
              <w:top w:val="nil"/>
              <w:left w:val="nil"/>
              <w:bottom w:val="single" w:sz="4" w:space="0" w:color="auto"/>
              <w:right w:val="single" w:sz="4" w:space="0" w:color="auto"/>
            </w:tcBorders>
            <w:noWrap/>
            <w:vAlign w:val="bottom"/>
            <w:hideMark/>
          </w:tcPr>
          <w:p w14:paraId="5EBFD37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002152CF"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9726DF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93</w:t>
            </w:r>
          </w:p>
        </w:tc>
      </w:tr>
      <w:tr w:rsidR="001C0340" w:rsidRPr="0070469B" w14:paraId="161DA811"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575FC44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Враца</w:t>
            </w:r>
          </w:p>
        </w:tc>
        <w:tc>
          <w:tcPr>
            <w:tcW w:w="598" w:type="dxa"/>
            <w:tcBorders>
              <w:top w:val="nil"/>
              <w:left w:val="nil"/>
              <w:bottom w:val="single" w:sz="4" w:space="0" w:color="auto"/>
              <w:right w:val="single" w:sz="4" w:space="0" w:color="auto"/>
            </w:tcBorders>
            <w:noWrap/>
            <w:vAlign w:val="bottom"/>
            <w:hideMark/>
          </w:tcPr>
          <w:p w14:paraId="0FF8A83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300" w:type="dxa"/>
            <w:tcBorders>
              <w:top w:val="nil"/>
              <w:left w:val="nil"/>
              <w:bottom w:val="single" w:sz="4" w:space="0" w:color="auto"/>
              <w:right w:val="single" w:sz="4" w:space="0" w:color="auto"/>
            </w:tcBorders>
            <w:noWrap/>
            <w:vAlign w:val="bottom"/>
            <w:hideMark/>
          </w:tcPr>
          <w:p w14:paraId="515AEF9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0" w:type="auto"/>
            <w:tcBorders>
              <w:top w:val="nil"/>
              <w:left w:val="nil"/>
              <w:bottom w:val="single" w:sz="4" w:space="0" w:color="auto"/>
              <w:right w:val="single" w:sz="4" w:space="0" w:color="auto"/>
            </w:tcBorders>
            <w:noWrap/>
            <w:vAlign w:val="bottom"/>
            <w:hideMark/>
          </w:tcPr>
          <w:p w14:paraId="28A6865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0" w:type="auto"/>
            <w:tcBorders>
              <w:top w:val="nil"/>
              <w:left w:val="nil"/>
              <w:bottom w:val="single" w:sz="4" w:space="0" w:color="auto"/>
              <w:right w:val="single" w:sz="4" w:space="0" w:color="auto"/>
            </w:tcBorders>
            <w:noWrap/>
            <w:vAlign w:val="bottom"/>
            <w:hideMark/>
          </w:tcPr>
          <w:p w14:paraId="177C959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0" w:type="auto"/>
            <w:tcBorders>
              <w:top w:val="nil"/>
              <w:left w:val="nil"/>
              <w:bottom w:val="single" w:sz="4" w:space="0" w:color="auto"/>
              <w:right w:val="single" w:sz="4" w:space="0" w:color="auto"/>
            </w:tcBorders>
            <w:noWrap/>
            <w:vAlign w:val="bottom"/>
            <w:hideMark/>
          </w:tcPr>
          <w:p w14:paraId="2182ACF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0" w:type="auto"/>
            <w:tcBorders>
              <w:top w:val="nil"/>
              <w:left w:val="nil"/>
              <w:bottom w:val="single" w:sz="4" w:space="0" w:color="auto"/>
              <w:right w:val="single" w:sz="4" w:space="0" w:color="auto"/>
            </w:tcBorders>
            <w:noWrap/>
            <w:vAlign w:val="bottom"/>
            <w:hideMark/>
          </w:tcPr>
          <w:p w14:paraId="2D32A95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0" w:type="auto"/>
            <w:tcBorders>
              <w:top w:val="nil"/>
              <w:left w:val="nil"/>
              <w:bottom w:val="single" w:sz="4" w:space="0" w:color="auto"/>
              <w:right w:val="single" w:sz="4" w:space="0" w:color="auto"/>
            </w:tcBorders>
            <w:noWrap/>
            <w:vAlign w:val="bottom"/>
            <w:hideMark/>
          </w:tcPr>
          <w:p w14:paraId="0B985DF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0" w:type="auto"/>
            <w:tcBorders>
              <w:top w:val="nil"/>
              <w:left w:val="nil"/>
              <w:bottom w:val="single" w:sz="4" w:space="0" w:color="auto"/>
              <w:right w:val="single" w:sz="4" w:space="0" w:color="auto"/>
            </w:tcBorders>
            <w:noWrap/>
            <w:vAlign w:val="bottom"/>
            <w:hideMark/>
          </w:tcPr>
          <w:p w14:paraId="6F5A300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0" w:type="auto"/>
            <w:tcBorders>
              <w:top w:val="nil"/>
              <w:left w:val="nil"/>
              <w:bottom w:val="single" w:sz="4" w:space="0" w:color="auto"/>
              <w:right w:val="single" w:sz="4" w:space="0" w:color="auto"/>
            </w:tcBorders>
            <w:noWrap/>
            <w:vAlign w:val="bottom"/>
            <w:hideMark/>
          </w:tcPr>
          <w:p w14:paraId="71F2B36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0" w:type="auto"/>
            <w:tcBorders>
              <w:top w:val="nil"/>
              <w:left w:val="nil"/>
              <w:bottom w:val="single" w:sz="4" w:space="0" w:color="auto"/>
              <w:right w:val="single" w:sz="4" w:space="0" w:color="auto"/>
            </w:tcBorders>
            <w:noWrap/>
            <w:vAlign w:val="bottom"/>
            <w:hideMark/>
          </w:tcPr>
          <w:p w14:paraId="06D924F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0" w:type="auto"/>
            <w:tcBorders>
              <w:top w:val="nil"/>
              <w:left w:val="nil"/>
              <w:bottom w:val="single" w:sz="4" w:space="0" w:color="auto"/>
              <w:right w:val="single" w:sz="4" w:space="0" w:color="auto"/>
            </w:tcBorders>
            <w:noWrap/>
            <w:vAlign w:val="bottom"/>
            <w:hideMark/>
          </w:tcPr>
          <w:p w14:paraId="536B507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66</w:t>
            </w:r>
          </w:p>
        </w:tc>
        <w:tc>
          <w:tcPr>
            <w:tcW w:w="0" w:type="auto"/>
            <w:tcBorders>
              <w:top w:val="nil"/>
              <w:left w:val="nil"/>
              <w:bottom w:val="single" w:sz="4" w:space="0" w:color="auto"/>
              <w:right w:val="single" w:sz="4" w:space="0" w:color="auto"/>
            </w:tcBorders>
            <w:noWrap/>
            <w:vAlign w:val="bottom"/>
            <w:hideMark/>
          </w:tcPr>
          <w:p w14:paraId="56FB15C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111</w:t>
            </w:r>
          </w:p>
        </w:tc>
        <w:tc>
          <w:tcPr>
            <w:tcW w:w="0" w:type="auto"/>
            <w:tcBorders>
              <w:top w:val="nil"/>
              <w:left w:val="nil"/>
              <w:bottom w:val="single" w:sz="4" w:space="0" w:color="auto"/>
              <w:right w:val="single" w:sz="4" w:space="0" w:color="auto"/>
            </w:tcBorders>
            <w:noWrap/>
            <w:vAlign w:val="bottom"/>
            <w:hideMark/>
          </w:tcPr>
          <w:p w14:paraId="797EB19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112</w:t>
            </w:r>
          </w:p>
        </w:tc>
        <w:tc>
          <w:tcPr>
            <w:tcW w:w="0" w:type="auto"/>
            <w:tcBorders>
              <w:top w:val="nil"/>
              <w:left w:val="nil"/>
              <w:bottom w:val="single" w:sz="4" w:space="0" w:color="auto"/>
              <w:right w:val="single" w:sz="4" w:space="0" w:color="auto"/>
            </w:tcBorders>
            <w:noWrap/>
            <w:vAlign w:val="bottom"/>
            <w:hideMark/>
          </w:tcPr>
          <w:p w14:paraId="0C6F6F8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66</w:t>
            </w:r>
          </w:p>
        </w:tc>
        <w:tc>
          <w:tcPr>
            <w:tcW w:w="0" w:type="auto"/>
            <w:tcBorders>
              <w:top w:val="nil"/>
              <w:left w:val="nil"/>
              <w:bottom w:val="single" w:sz="4" w:space="0" w:color="auto"/>
              <w:right w:val="single" w:sz="4" w:space="0" w:color="auto"/>
            </w:tcBorders>
            <w:noWrap/>
            <w:vAlign w:val="bottom"/>
            <w:hideMark/>
          </w:tcPr>
          <w:p w14:paraId="2A1581B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111</w:t>
            </w:r>
          </w:p>
        </w:tc>
      </w:tr>
      <w:tr w:rsidR="001C0340" w:rsidRPr="0070469B" w14:paraId="02F5B328"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0AC5473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Ловеч</w:t>
            </w:r>
          </w:p>
        </w:tc>
        <w:tc>
          <w:tcPr>
            <w:tcW w:w="598" w:type="dxa"/>
            <w:tcBorders>
              <w:top w:val="nil"/>
              <w:left w:val="nil"/>
              <w:bottom w:val="single" w:sz="4" w:space="0" w:color="auto"/>
              <w:right w:val="single" w:sz="4" w:space="0" w:color="auto"/>
            </w:tcBorders>
            <w:noWrap/>
            <w:vAlign w:val="bottom"/>
            <w:hideMark/>
          </w:tcPr>
          <w:p w14:paraId="4D49641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300" w:type="dxa"/>
            <w:tcBorders>
              <w:top w:val="nil"/>
              <w:left w:val="nil"/>
              <w:bottom w:val="single" w:sz="4" w:space="0" w:color="auto"/>
              <w:right w:val="single" w:sz="4" w:space="0" w:color="auto"/>
            </w:tcBorders>
            <w:noWrap/>
            <w:vAlign w:val="bottom"/>
            <w:hideMark/>
          </w:tcPr>
          <w:p w14:paraId="13929EA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7ADD38A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13D2F2D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1EBA5D4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6E98167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5BA3F37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3BBFA9F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42E7659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4231CA1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0B22CBF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50F6B27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232A72B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108</w:t>
            </w:r>
          </w:p>
        </w:tc>
        <w:tc>
          <w:tcPr>
            <w:tcW w:w="0" w:type="auto"/>
            <w:tcBorders>
              <w:top w:val="nil"/>
              <w:left w:val="nil"/>
              <w:bottom w:val="single" w:sz="4" w:space="0" w:color="auto"/>
              <w:right w:val="single" w:sz="4" w:space="0" w:color="auto"/>
            </w:tcBorders>
            <w:noWrap/>
            <w:vAlign w:val="bottom"/>
            <w:hideMark/>
          </w:tcPr>
          <w:p w14:paraId="2E80131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c>
          <w:tcPr>
            <w:tcW w:w="0" w:type="auto"/>
            <w:tcBorders>
              <w:top w:val="nil"/>
              <w:left w:val="nil"/>
              <w:bottom w:val="single" w:sz="4" w:space="0" w:color="auto"/>
              <w:right w:val="single" w:sz="4" w:space="0" w:color="auto"/>
            </w:tcBorders>
            <w:noWrap/>
            <w:vAlign w:val="bottom"/>
            <w:hideMark/>
          </w:tcPr>
          <w:p w14:paraId="0268A10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w:t>
            </w:r>
          </w:p>
        </w:tc>
      </w:tr>
      <w:tr w:rsidR="001C0340" w:rsidRPr="0070469B" w14:paraId="0204BF49"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26E6A874"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Монтана</w:t>
            </w:r>
          </w:p>
        </w:tc>
        <w:tc>
          <w:tcPr>
            <w:tcW w:w="598" w:type="dxa"/>
            <w:tcBorders>
              <w:top w:val="nil"/>
              <w:left w:val="nil"/>
              <w:bottom w:val="single" w:sz="4" w:space="0" w:color="auto"/>
              <w:right w:val="single" w:sz="4" w:space="0" w:color="auto"/>
            </w:tcBorders>
            <w:noWrap/>
            <w:vAlign w:val="bottom"/>
            <w:hideMark/>
          </w:tcPr>
          <w:p w14:paraId="79D926F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300" w:type="dxa"/>
            <w:tcBorders>
              <w:top w:val="nil"/>
              <w:left w:val="nil"/>
              <w:bottom w:val="single" w:sz="4" w:space="0" w:color="auto"/>
              <w:right w:val="single" w:sz="4" w:space="0" w:color="auto"/>
            </w:tcBorders>
            <w:noWrap/>
            <w:vAlign w:val="bottom"/>
            <w:hideMark/>
          </w:tcPr>
          <w:p w14:paraId="1AB929E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C8937B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472C500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0A07453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3F6D73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3FAB7EC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312C30D3"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759EAE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1F94F74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30E05A4E"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29F53C8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4020BB6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42C116A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48F217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r>
      <w:tr w:rsidR="001C0340" w:rsidRPr="0070469B" w14:paraId="554CC944"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0B2B0533"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Плевен</w:t>
            </w:r>
          </w:p>
        </w:tc>
        <w:tc>
          <w:tcPr>
            <w:tcW w:w="598" w:type="dxa"/>
            <w:tcBorders>
              <w:top w:val="nil"/>
              <w:left w:val="nil"/>
              <w:bottom w:val="single" w:sz="4" w:space="0" w:color="auto"/>
              <w:right w:val="single" w:sz="4" w:space="0" w:color="auto"/>
            </w:tcBorders>
            <w:noWrap/>
            <w:vAlign w:val="bottom"/>
            <w:hideMark/>
          </w:tcPr>
          <w:p w14:paraId="0C73396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300" w:type="dxa"/>
            <w:tcBorders>
              <w:top w:val="nil"/>
              <w:left w:val="nil"/>
              <w:bottom w:val="single" w:sz="4" w:space="0" w:color="auto"/>
              <w:right w:val="single" w:sz="4" w:space="0" w:color="auto"/>
            </w:tcBorders>
            <w:noWrap/>
            <w:vAlign w:val="bottom"/>
            <w:hideMark/>
          </w:tcPr>
          <w:p w14:paraId="3B6E77B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17F32E0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67399C3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282B6D8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2515DC0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52A7391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7446B9F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58592DE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70436D8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65CCE59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0091029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561E075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590B96C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2CA51CC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r>
      <w:tr w:rsidR="001C0340" w:rsidRPr="0070469B" w14:paraId="0D5C4C55"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7DD21588"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Северен централен район</w:t>
            </w:r>
          </w:p>
        </w:tc>
        <w:tc>
          <w:tcPr>
            <w:tcW w:w="598" w:type="dxa"/>
            <w:tcBorders>
              <w:top w:val="nil"/>
              <w:left w:val="nil"/>
              <w:bottom w:val="single" w:sz="4" w:space="0" w:color="auto"/>
              <w:right w:val="single" w:sz="4" w:space="0" w:color="auto"/>
            </w:tcBorders>
            <w:shd w:val="clear" w:color="auto" w:fill="BFBFBF"/>
            <w:noWrap/>
            <w:vAlign w:val="bottom"/>
            <w:hideMark/>
          </w:tcPr>
          <w:p w14:paraId="7F910ED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627</w:t>
            </w:r>
          </w:p>
        </w:tc>
        <w:tc>
          <w:tcPr>
            <w:tcW w:w="300" w:type="dxa"/>
            <w:tcBorders>
              <w:top w:val="nil"/>
              <w:left w:val="nil"/>
              <w:bottom w:val="single" w:sz="4" w:space="0" w:color="auto"/>
              <w:right w:val="single" w:sz="4" w:space="0" w:color="auto"/>
            </w:tcBorders>
            <w:shd w:val="clear" w:color="auto" w:fill="BFBFBF"/>
            <w:noWrap/>
            <w:vAlign w:val="bottom"/>
            <w:hideMark/>
          </w:tcPr>
          <w:p w14:paraId="7AF2776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89</w:t>
            </w:r>
          </w:p>
        </w:tc>
        <w:tc>
          <w:tcPr>
            <w:tcW w:w="0" w:type="auto"/>
            <w:tcBorders>
              <w:top w:val="nil"/>
              <w:left w:val="nil"/>
              <w:bottom w:val="single" w:sz="4" w:space="0" w:color="auto"/>
              <w:right w:val="single" w:sz="4" w:space="0" w:color="auto"/>
            </w:tcBorders>
            <w:shd w:val="clear" w:color="auto" w:fill="BFBFBF"/>
            <w:noWrap/>
            <w:vAlign w:val="bottom"/>
            <w:hideMark/>
          </w:tcPr>
          <w:p w14:paraId="42DBF15A"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436</w:t>
            </w:r>
          </w:p>
        </w:tc>
        <w:tc>
          <w:tcPr>
            <w:tcW w:w="0" w:type="auto"/>
            <w:tcBorders>
              <w:top w:val="nil"/>
              <w:left w:val="nil"/>
              <w:bottom w:val="single" w:sz="4" w:space="0" w:color="auto"/>
              <w:right w:val="single" w:sz="4" w:space="0" w:color="auto"/>
            </w:tcBorders>
            <w:shd w:val="clear" w:color="auto" w:fill="BFBFBF"/>
            <w:noWrap/>
            <w:vAlign w:val="bottom"/>
            <w:hideMark/>
          </w:tcPr>
          <w:p w14:paraId="0AC6ED6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627</w:t>
            </w:r>
          </w:p>
        </w:tc>
        <w:tc>
          <w:tcPr>
            <w:tcW w:w="0" w:type="auto"/>
            <w:tcBorders>
              <w:top w:val="nil"/>
              <w:left w:val="nil"/>
              <w:bottom w:val="single" w:sz="4" w:space="0" w:color="auto"/>
              <w:right w:val="single" w:sz="4" w:space="0" w:color="auto"/>
            </w:tcBorders>
            <w:shd w:val="clear" w:color="auto" w:fill="BFBFBF"/>
            <w:noWrap/>
            <w:vAlign w:val="bottom"/>
            <w:hideMark/>
          </w:tcPr>
          <w:p w14:paraId="0C8F3F6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89</w:t>
            </w:r>
          </w:p>
        </w:tc>
        <w:tc>
          <w:tcPr>
            <w:tcW w:w="0" w:type="auto"/>
            <w:tcBorders>
              <w:top w:val="nil"/>
              <w:left w:val="nil"/>
              <w:bottom w:val="single" w:sz="4" w:space="0" w:color="auto"/>
              <w:right w:val="single" w:sz="4" w:space="0" w:color="auto"/>
            </w:tcBorders>
            <w:shd w:val="clear" w:color="auto" w:fill="BFBFBF"/>
            <w:noWrap/>
            <w:vAlign w:val="bottom"/>
            <w:hideMark/>
          </w:tcPr>
          <w:p w14:paraId="6E7EF20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436</w:t>
            </w:r>
          </w:p>
        </w:tc>
        <w:tc>
          <w:tcPr>
            <w:tcW w:w="0" w:type="auto"/>
            <w:tcBorders>
              <w:top w:val="nil"/>
              <w:left w:val="nil"/>
              <w:bottom w:val="single" w:sz="4" w:space="0" w:color="auto"/>
              <w:right w:val="single" w:sz="4" w:space="0" w:color="auto"/>
            </w:tcBorders>
            <w:shd w:val="clear" w:color="auto" w:fill="BFBFBF"/>
            <w:noWrap/>
            <w:vAlign w:val="bottom"/>
            <w:hideMark/>
          </w:tcPr>
          <w:p w14:paraId="1717100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627</w:t>
            </w:r>
          </w:p>
        </w:tc>
        <w:tc>
          <w:tcPr>
            <w:tcW w:w="0" w:type="auto"/>
            <w:tcBorders>
              <w:top w:val="nil"/>
              <w:left w:val="nil"/>
              <w:bottom w:val="single" w:sz="4" w:space="0" w:color="auto"/>
              <w:right w:val="single" w:sz="4" w:space="0" w:color="auto"/>
            </w:tcBorders>
            <w:shd w:val="clear" w:color="auto" w:fill="BFBFBF"/>
            <w:noWrap/>
            <w:vAlign w:val="bottom"/>
            <w:hideMark/>
          </w:tcPr>
          <w:p w14:paraId="6ACF3D4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89</w:t>
            </w:r>
          </w:p>
        </w:tc>
        <w:tc>
          <w:tcPr>
            <w:tcW w:w="0" w:type="auto"/>
            <w:tcBorders>
              <w:top w:val="nil"/>
              <w:left w:val="nil"/>
              <w:bottom w:val="single" w:sz="4" w:space="0" w:color="auto"/>
              <w:right w:val="single" w:sz="4" w:space="0" w:color="auto"/>
            </w:tcBorders>
            <w:shd w:val="clear" w:color="auto" w:fill="BFBFBF"/>
            <w:noWrap/>
            <w:vAlign w:val="bottom"/>
            <w:hideMark/>
          </w:tcPr>
          <w:p w14:paraId="2B6DB67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436</w:t>
            </w:r>
          </w:p>
        </w:tc>
        <w:tc>
          <w:tcPr>
            <w:tcW w:w="0" w:type="auto"/>
            <w:tcBorders>
              <w:top w:val="nil"/>
              <w:left w:val="nil"/>
              <w:bottom w:val="single" w:sz="4" w:space="0" w:color="auto"/>
              <w:right w:val="single" w:sz="4" w:space="0" w:color="auto"/>
            </w:tcBorders>
            <w:shd w:val="clear" w:color="auto" w:fill="BFBFBF"/>
            <w:noWrap/>
            <w:vAlign w:val="bottom"/>
            <w:hideMark/>
          </w:tcPr>
          <w:p w14:paraId="2AFEA52A"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627</w:t>
            </w:r>
          </w:p>
        </w:tc>
        <w:tc>
          <w:tcPr>
            <w:tcW w:w="0" w:type="auto"/>
            <w:tcBorders>
              <w:top w:val="nil"/>
              <w:left w:val="nil"/>
              <w:bottom w:val="single" w:sz="4" w:space="0" w:color="auto"/>
              <w:right w:val="single" w:sz="4" w:space="0" w:color="auto"/>
            </w:tcBorders>
            <w:shd w:val="clear" w:color="auto" w:fill="BFBFBF"/>
            <w:noWrap/>
            <w:vAlign w:val="bottom"/>
            <w:hideMark/>
          </w:tcPr>
          <w:p w14:paraId="0613083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89</w:t>
            </w:r>
          </w:p>
        </w:tc>
        <w:tc>
          <w:tcPr>
            <w:tcW w:w="0" w:type="auto"/>
            <w:tcBorders>
              <w:top w:val="nil"/>
              <w:left w:val="nil"/>
              <w:bottom w:val="single" w:sz="4" w:space="0" w:color="auto"/>
              <w:right w:val="single" w:sz="4" w:space="0" w:color="auto"/>
            </w:tcBorders>
            <w:shd w:val="clear" w:color="auto" w:fill="BFBFBF"/>
            <w:noWrap/>
            <w:vAlign w:val="bottom"/>
            <w:hideMark/>
          </w:tcPr>
          <w:p w14:paraId="232FC6A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431</w:t>
            </w:r>
          </w:p>
        </w:tc>
        <w:tc>
          <w:tcPr>
            <w:tcW w:w="0" w:type="auto"/>
            <w:tcBorders>
              <w:top w:val="nil"/>
              <w:left w:val="nil"/>
              <w:bottom w:val="single" w:sz="4" w:space="0" w:color="auto"/>
              <w:right w:val="single" w:sz="4" w:space="0" w:color="auto"/>
            </w:tcBorders>
            <w:shd w:val="clear" w:color="auto" w:fill="BFBFBF"/>
            <w:noWrap/>
            <w:vAlign w:val="bottom"/>
            <w:hideMark/>
          </w:tcPr>
          <w:p w14:paraId="7AE5D5BA"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627</w:t>
            </w:r>
          </w:p>
        </w:tc>
        <w:tc>
          <w:tcPr>
            <w:tcW w:w="0" w:type="auto"/>
            <w:tcBorders>
              <w:top w:val="nil"/>
              <w:left w:val="nil"/>
              <w:bottom w:val="single" w:sz="4" w:space="0" w:color="auto"/>
              <w:right w:val="single" w:sz="4" w:space="0" w:color="auto"/>
            </w:tcBorders>
            <w:shd w:val="clear" w:color="auto" w:fill="BFBFBF"/>
            <w:noWrap/>
            <w:vAlign w:val="bottom"/>
            <w:hideMark/>
          </w:tcPr>
          <w:p w14:paraId="5E453C93"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89</w:t>
            </w:r>
          </w:p>
        </w:tc>
        <w:tc>
          <w:tcPr>
            <w:tcW w:w="0" w:type="auto"/>
            <w:tcBorders>
              <w:top w:val="nil"/>
              <w:left w:val="nil"/>
              <w:bottom w:val="single" w:sz="4" w:space="0" w:color="auto"/>
              <w:right w:val="single" w:sz="4" w:space="0" w:color="auto"/>
            </w:tcBorders>
            <w:shd w:val="clear" w:color="auto" w:fill="BFBFBF"/>
            <w:noWrap/>
            <w:vAlign w:val="bottom"/>
            <w:hideMark/>
          </w:tcPr>
          <w:p w14:paraId="2131C4E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431</w:t>
            </w:r>
          </w:p>
        </w:tc>
      </w:tr>
      <w:tr w:rsidR="001C0340" w:rsidRPr="0070469B" w14:paraId="4C4A7817"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28E90E0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Велико Търново</w:t>
            </w:r>
          </w:p>
        </w:tc>
        <w:tc>
          <w:tcPr>
            <w:tcW w:w="598" w:type="dxa"/>
            <w:tcBorders>
              <w:top w:val="nil"/>
              <w:left w:val="nil"/>
              <w:bottom w:val="single" w:sz="4" w:space="0" w:color="auto"/>
              <w:right w:val="single" w:sz="4" w:space="0" w:color="auto"/>
            </w:tcBorders>
            <w:noWrap/>
            <w:vAlign w:val="bottom"/>
            <w:hideMark/>
          </w:tcPr>
          <w:p w14:paraId="0FCB0DE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236</w:t>
            </w:r>
          </w:p>
        </w:tc>
        <w:tc>
          <w:tcPr>
            <w:tcW w:w="300" w:type="dxa"/>
            <w:tcBorders>
              <w:top w:val="nil"/>
              <w:left w:val="nil"/>
              <w:bottom w:val="single" w:sz="4" w:space="0" w:color="auto"/>
              <w:right w:val="single" w:sz="4" w:space="0" w:color="auto"/>
            </w:tcBorders>
            <w:noWrap/>
            <w:vAlign w:val="bottom"/>
            <w:hideMark/>
          </w:tcPr>
          <w:p w14:paraId="7BE088E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82</w:t>
            </w:r>
          </w:p>
        </w:tc>
        <w:tc>
          <w:tcPr>
            <w:tcW w:w="0" w:type="auto"/>
            <w:tcBorders>
              <w:top w:val="nil"/>
              <w:left w:val="nil"/>
              <w:bottom w:val="single" w:sz="4" w:space="0" w:color="auto"/>
              <w:right w:val="single" w:sz="4" w:space="0" w:color="auto"/>
            </w:tcBorders>
            <w:noWrap/>
            <w:vAlign w:val="bottom"/>
            <w:hideMark/>
          </w:tcPr>
          <w:p w14:paraId="6FF175D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159</w:t>
            </w:r>
          </w:p>
        </w:tc>
        <w:tc>
          <w:tcPr>
            <w:tcW w:w="0" w:type="auto"/>
            <w:tcBorders>
              <w:top w:val="nil"/>
              <w:left w:val="nil"/>
              <w:bottom w:val="single" w:sz="4" w:space="0" w:color="auto"/>
              <w:right w:val="single" w:sz="4" w:space="0" w:color="auto"/>
            </w:tcBorders>
            <w:noWrap/>
            <w:vAlign w:val="bottom"/>
            <w:hideMark/>
          </w:tcPr>
          <w:p w14:paraId="1D42844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236</w:t>
            </w:r>
          </w:p>
        </w:tc>
        <w:tc>
          <w:tcPr>
            <w:tcW w:w="0" w:type="auto"/>
            <w:tcBorders>
              <w:top w:val="nil"/>
              <w:left w:val="nil"/>
              <w:bottom w:val="single" w:sz="4" w:space="0" w:color="auto"/>
              <w:right w:val="single" w:sz="4" w:space="0" w:color="auto"/>
            </w:tcBorders>
            <w:noWrap/>
            <w:vAlign w:val="bottom"/>
            <w:hideMark/>
          </w:tcPr>
          <w:p w14:paraId="1BD8B90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82</w:t>
            </w:r>
          </w:p>
        </w:tc>
        <w:tc>
          <w:tcPr>
            <w:tcW w:w="0" w:type="auto"/>
            <w:tcBorders>
              <w:top w:val="nil"/>
              <w:left w:val="nil"/>
              <w:bottom w:val="single" w:sz="4" w:space="0" w:color="auto"/>
              <w:right w:val="single" w:sz="4" w:space="0" w:color="auto"/>
            </w:tcBorders>
            <w:noWrap/>
            <w:vAlign w:val="bottom"/>
            <w:hideMark/>
          </w:tcPr>
          <w:p w14:paraId="643E642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159</w:t>
            </w:r>
          </w:p>
        </w:tc>
        <w:tc>
          <w:tcPr>
            <w:tcW w:w="0" w:type="auto"/>
            <w:tcBorders>
              <w:top w:val="nil"/>
              <w:left w:val="nil"/>
              <w:bottom w:val="single" w:sz="4" w:space="0" w:color="auto"/>
              <w:right w:val="single" w:sz="4" w:space="0" w:color="auto"/>
            </w:tcBorders>
            <w:noWrap/>
            <w:vAlign w:val="bottom"/>
            <w:hideMark/>
          </w:tcPr>
          <w:p w14:paraId="48962C7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236</w:t>
            </w:r>
          </w:p>
        </w:tc>
        <w:tc>
          <w:tcPr>
            <w:tcW w:w="0" w:type="auto"/>
            <w:tcBorders>
              <w:top w:val="nil"/>
              <w:left w:val="nil"/>
              <w:bottom w:val="single" w:sz="4" w:space="0" w:color="auto"/>
              <w:right w:val="single" w:sz="4" w:space="0" w:color="auto"/>
            </w:tcBorders>
            <w:noWrap/>
            <w:vAlign w:val="bottom"/>
            <w:hideMark/>
          </w:tcPr>
          <w:p w14:paraId="4435102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82</w:t>
            </w:r>
          </w:p>
        </w:tc>
        <w:tc>
          <w:tcPr>
            <w:tcW w:w="0" w:type="auto"/>
            <w:tcBorders>
              <w:top w:val="nil"/>
              <w:left w:val="nil"/>
              <w:bottom w:val="single" w:sz="4" w:space="0" w:color="auto"/>
              <w:right w:val="single" w:sz="4" w:space="0" w:color="auto"/>
            </w:tcBorders>
            <w:noWrap/>
            <w:vAlign w:val="bottom"/>
            <w:hideMark/>
          </w:tcPr>
          <w:p w14:paraId="42B954C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159</w:t>
            </w:r>
          </w:p>
        </w:tc>
        <w:tc>
          <w:tcPr>
            <w:tcW w:w="0" w:type="auto"/>
            <w:tcBorders>
              <w:top w:val="nil"/>
              <w:left w:val="nil"/>
              <w:bottom w:val="single" w:sz="4" w:space="0" w:color="auto"/>
              <w:right w:val="single" w:sz="4" w:space="0" w:color="auto"/>
            </w:tcBorders>
            <w:noWrap/>
            <w:vAlign w:val="bottom"/>
            <w:hideMark/>
          </w:tcPr>
          <w:p w14:paraId="5AF5268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236</w:t>
            </w:r>
          </w:p>
        </w:tc>
        <w:tc>
          <w:tcPr>
            <w:tcW w:w="0" w:type="auto"/>
            <w:tcBorders>
              <w:top w:val="nil"/>
              <w:left w:val="nil"/>
              <w:bottom w:val="single" w:sz="4" w:space="0" w:color="auto"/>
              <w:right w:val="single" w:sz="4" w:space="0" w:color="auto"/>
            </w:tcBorders>
            <w:noWrap/>
            <w:vAlign w:val="bottom"/>
            <w:hideMark/>
          </w:tcPr>
          <w:p w14:paraId="09D3447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82</w:t>
            </w:r>
          </w:p>
        </w:tc>
        <w:tc>
          <w:tcPr>
            <w:tcW w:w="0" w:type="auto"/>
            <w:tcBorders>
              <w:top w:val="nil"/>
              <w:left w:val="nil"/>
              <w:bottom w:val="single" w:sz="4" w:space="0" w:color="auto"/>
              <w:right w:val="single" w:sz="4" w:space="0" w:color="auto"/>
            </w:tcBorders>
            <w:noWrap/>
            <w:vAlign w:val="bottom"/>
            <w:hideMark/>
          </w:tcPr>
          <w:p w14:paraId="08F71B2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159</w:t>
            </w:r>
          </w:p>
        </w:tc>
        <w:tc>
          <w:tcPr>
            <w:tcW w:w="0" w:type="auto"/>
            <w:tcBorders>
              <w:top w:val="nil"/>
              <w:left w:val="nil"/>
              <w:bottom w:val="single" w:sz="4" w:space="0" w:color="auto"/>
              <w:right w:val="single" w:sz="4" w:space="0" w:color="auto"/>
            </w:tcBorders>
            <w:noWrap/>
            <w:vAlign w:val="bottom"/>
            <w:hideMark/>
          </w:tcPr>
          <w:p w14:paraId="0ADA1D7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236</w:t>
            </w:r>
          </w:p>
        </w:tc>
        <w:tc>
          <w:tcPr>
            <w:tcW w:w="0" w:type="auto"/>
            <w:tcBorders>
              <w:top w:val="nil"/>
              <w:left w:val="nil"/>
              <w:bottom w:val="single" w:sz="4" w:space="0" w:color="auto"/>
              <w:right w:val="single" w:sz="4" w:space="0" w:color="auto"/>
            </w:tcBorders>
            <w:noWrap/>
            <w:vAlign w:val="bottom"/>
            <w:hideMark/>
          </w:tcPr>
          <w:p w14:paraId="6CA8ED5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82</w:t>
            </w:r>
          </w:p>
        </w:tc>
        <w:tc>
          <w:tcPr>
            <w:tcW w:w="0" w:type="auto"/>
            <w:tcBorders>
              <w:top w:val="nil"/>
              <w:left w:val="nil"/>
              <w:bottom w:val="single" w:sz="4" w:space="0" w:color="auto"/>
              <w:right w:val="single" w:sz="4" w:space="0" w:color="auto"/>
            </w:tcBorders>
            <w:noWrap/>
            <w:vAlign w:val="bottom"/>
            <w:hideMark/>
          </w:tcPr>
          <w:p w14:paraId="27A6FD2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159</w:t>
            </w:r>
          </w:p>
        </w:tc>
      </w:tr>
      <w:tr w:rsidR="001C0340" w:rsidRPr="0070469B" w14:paraId="7CA0CF0A"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5FEDE9A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Габрово</w:t>
            </w:r>
          </w:p>
        </w:tc>
        <w:tc>
          <w:tcPr>
            <w:tcW w:w="598" w:type="dxa"/>
            <w:tcBorders>
              <w:top w:val="nil"/>
              <w:left w:val="nil"/>
              <w:bottom w:val="single" w:sz="4" w:space="0" w:color="auto"/>
              <w:right w:val="single" w:sz="4" w:space="0" w:color="auto"/>
            </w:tcBorders>
            <w:noWrap/>
            <w:vAlign w:val="bottom"/>
            <w:hideMark/>
          </w:tcPr>
          <w:p w14:paraId="4529FA6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300" w:type="dxa"/>
            <w:tcBorders>
              <w:top w:val="nil"/>
              <w:left w:val="nil"/>
              <w:bottom w:val="single" w:sz="4" w:space="0" w:color="auto"/>
              <w:right w:val="single" w:sz="4" w:space="0" w:color="auto"/>
            </w:tcBorders>
            <w:noWrap/>
            <w:vAlign w:val="bottom"/>
            <w:hideMark/>
          </w:tcPr>
          <w:p w14:paraId="7677D42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E129F6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5B79238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5154E36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0A5062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15EA5CF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5AFE26AE"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31EDA1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31A0BDD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7EA041D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509BEC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41E98A3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c>
          <w:tcPr>
            <w:tcW w:w="0" w:type="auto"/>
            <w:tcBorders>
              <w:top w:val="nil"/>
              <w:left w:val="nil"/>
              <w:bottom w:val="single" w:sz="4" w:space="0" w:color="auto"/>
              <w:right w:val="single" w:sz="4" w:space="0" w:color="auto"/>
            </w:tcBorders>
            <w:noWrap/>
            <w:vAlign w:val="bottom"/>
            <w:hideMark/>
          </w:tcPr>
          <w:p w14:paraId="37689F0C"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3AA703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74</w:t>
            </w:r>
          </w:p>
        </w:tc>
      </w:tr>
      <w:tr w:rsidR="001C0340" w:rsidRPr="0070469B" w14:paraId="19E7BF34"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4033AEA4"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Разград</w:t>
            </w:r>
          </w:p>
        </w:tc>
        <w:tc>
          <w:tcPr>
            <w:tcW w:w="598" w:type="dxa"/>
            <w:tcBorders>
              <w:top w:val="nil"/>
              <w:left w:val="nil"/>
              <w:bottom w:val="single" w:sz="4" w:space="0" w:color="auto"/>
              <w:right w:val="single" w:sz="4" w:space="0" w:color="auto"/>
            </w:tcBorders>
            <w:noWrap/>
            <w:vAlign w:val="bottom"/>
            <w:hideMark/>
          </w:tcPr>
          <w:p w14:paraId="19BF94B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92</w:t>
            </w:r>
          </w:p>
        </w:tc>
        <w:tc>
          <w:tcPr>
            <w:tcW w:w="300" w:type="dxa"/>
            <w:tcBorders>
              <w:top w:val="nil"/>
              <w:left w:val="nil"/>
              <w:bottom w:val="single" w:sz="4" w:space="0" w:color="auto"/>
              <w:right w:val="single" w:sz="4" w:space="0" w:color="auto"/>
            </w:tcBorders>
            <w:noWrap/>
            <w:vAlign w:val="bottom"/>
            <w:hideMark/>
          </w:tcPr>
          <w:p w14:paraId="65B9AAE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w:t>
            </w:r>
          </w:p>
        </w:tc>
        <w:tc>
          <w:tcPr>
            <w:tcW w:w="0" w:type="auto"/>
            <w:tcBorders>
              <w:top w:val="nil"/>
              <w:left w:val="nil"/>
              <w:bottom w:val="single" w:sz="4" w:space="0" w:color="auto"/>
              <w:right w:val="single" w:sz="4" w:space="0" w:color="auto"/>
            </w:tcBorders>
            <w:noWrap/>
            <w:vAlign w:val="bottom"/>
            <w:hideMark/>
          </w:tcPr>
          <w:p w14:paraId="1EDDC85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49</w:t>
            </w:r>
          </w:p>
        </w:tc>
        <w:tc>
          <w:tcPr>
            <w:tcW w:w="0" w:type="auto"/>
            <w:tcBorders>
              <w:top w:val="nil"/>
              <w:left w:val="nil"/>
              <w:bottom w:val="single" w:sz="4" w:space="0" w:color="auto"/>
              <w:right w:val="single" w:sz="4" w:space="0" w:color="auto"/>
            </w:tcBorders>
            <w:noWrap/>
            <w:vAlign w:val="bottom"/>
            <w:hideMark/>
          </w:tcPr>
          <w:p w14:paraId="3D5A9CF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92</w:t>
            </w:r>
          </w:p>
        </w:tc>
        <w:tc>
          <w:tcPr>
            <w:tcW w:w="0" w:type="auto"/>
            <w:tcBorders>
              <w:top w:val="nil"/>
              <w:left w:val="nil"/>
              <w:bottom w:val="single" w:sz="4" w:space="0" w:color="auto"/>
              <w:right w:val="single" w:sz="4" w:space="0" w:color="auto"/>
            </w:tcBorders>
            <w:noWrap/>
            <w:vAlign w:val="bottom"/>
            <w:hideMark/>
          </w:tcPr>
          <w:p w14:paraId="5843E1B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w:t>
            </w:r>
          </w:p>
        </w:tc>
        <w:tc>
          <w:tcPr>
            <w:tcW w:w="0" w:type="auto"/>
            <w:tcBorders>
              <w:top w:val="nil"/>
              <w:left w:val="nil"/>
              <w:bottom w:val="single" w:sz="4" w:space="0" w:color="auto"/>
              <w:right w:val="single" w:sz="4" w:space="0" w:color="auto"/>
            </w:tcBorders>
            <w:noWrap/>
            <w:vAlign w:val="bottom"/>
            <w:hideMark/>
          </w:tcPr>
          <w:p w14:paraId="3F37996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49</w:t>
            </w:r>
          </w:p>
        </w:tc>
        <w:tc>
          <w:tcPr>
            <w:tcW w:w="0" w:type="auto"/>
            <w:tcBorders>
              <w:top w:val="nil"/>
              <w:left w:val="nil"/>
              <w:bottom w:val="single" w:sz="4" w:space="0" w:color="auto"/>
              <w:right w:val="single" w:sz="4" w:space="0" w:color="auto"/>
            </w:tcBorders>
            <w:noWrap/>
            <w:vAlign w:val="bottom"/>
            <w:hideMark/>
          </w:tcPr>
          <w:p w14:paraId="5304CF6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92</w:t>
            </w:r>
          </w:p>
        </w:tc>
        <w:tc>
          <w:tcPr>
            <w:tcW w:w="0" w:type="auto"/>
            <w:tcBorders>
              <w:top w:val="nil"/>
              <w:left w:val="nil"/>
              <w:bottom w:val="single" w:sz="4" w:space="0" w:color="auto"/>
              <w:right w:val="single" w:sz="4" w:space="0" w:color="auto"/>
            </w:tcBorders>
            <w:noWrap/>
            <w:vAlign w:val="bottom"/>
            <w:hideMark/>
          </w:tcPr>
          <w:p w14:paraId="7A96354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w:t>
            </w:r>
          </w:p>
        </w:tc>
        <w:tc>
          <w:tcPr>
            <w:tcW w:w="0" w:type="auto"/>
            <w:tcBorders>
              <w:top w:val="nil"/>
              <w:left w:val="nil"/>
              <w:bottom w:val="single" w:sz="4" w:space="0" w:color="auto"/>
              <w:right w:val="single" w:sz="4" w:space="0" w:color="auto"/>
            </w:tcBorders>
            <w:noWrap/>
            <w:vAlign w:val="bottom"/>
            <w:hideMark/>
          </w:tcPr>
          <w:p w14:paraId="6F85E25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49</w:t>
            </w:r>
          </w:p>
        </w:tc>
        <w:tc>
          <w:tcPr>
            <w:tcW w:w="0" w:type="auto"/>
            <w:tcBorders>
              <w:top w:val="nil"/>
              <w:left w:val="nil"/>
              <w:bottom w:val="single" w:sz="4" w:space="0" w:color="auto"/>
              <w:right w:val="single" w:sz="4" w:space="0" w:color="auto"/>
            </w:tcBorders>
            <w:noWrap/>
            <w:vAlign w:val="bottom"/>
            <w:hideMark/>
          </w:tcPr>
          <w:p w14:paraId="7E491AD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92</w:t>
            </w:r>
          </w:p>
        </w:tc>
        <w:tc>
          <w:tcPr>
            <w:tcW w:w="0" w:type="auto"/>
            <w:tcBorders>
              <w:top w:val="nil"/>
              <w:left w:val="nil"/>
              <w:bottom w:val="single" w:sz="4" w:space="0" w:color="auto"/>
              <w:right w:val="single" w:sz="4" w:space="0" w:color="auto"/>
            </w:tcBorders>
            <w:noWrap/>
            <w:vAlign w:val="bottom"/>
            <w:hideMark/>
          </w:tcPr>
          <w:p w14:paraId="55969D7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w:t>
            </w:r>
          </w:p>
        </w:tc>
        <w:tc>
          <w:tcPr>
            <w:tcW w:w="0" w:type="auto"/>
            <w:tcBorders>
              <w:top w:val="nil"/>
              <w:left w:val="nil"/>
              <w:bottom w:val="single" w:sz="4" w:space="0" w:color="auto"/>
              <w:right w:val="single" w:sz="4" w:space="0" w:color="auto"/>
            </w:tcBorders>
            <w:noWrap/>
            <w:vAlign w:val="bottom"/>
            <w:hideMark/>
          </w:tcPr>
          <w:p w14:paraId="0E23BA7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49</w:t>
            </w:r>
          </w:p>
        </w:tc>
        <w:tc>
          <w:tcPr>
            <w:tcW w:w="0" w:type="auto"/>
            <w:tcBorders>
              <w:top w:val="nil"/>
              <w:left w:val="nil"/>
              <w:bottom w:val="single" w:sz="4" w:space="0" w:color="auto"/>
              <w:right w:val="single" w:sz="4" w:space="0" w:color="auto"/>
            </w:tcBorders>
            <w:noWrap/>
            <w:vAlign w:val="bottom"/>
            <w:hideMark/>
          </w:tcPr>
          <w:p w14:paraId="0BB5581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92</w:t>
            </w:r>
          </w:p>
        </w:tc>
        <w:tc>
          <w:tcPr>
            <w:tcW w:w="0" w:type="auto"/>
            <w:tcBorders>
              <w:top w:val="nil"/>
              <w:left w:val="nil"/>
              <w:bottom w:val="single" w:sz="4" w:space="0" w:color="auto"/>
              <w:right w:val="single" w:sz="4" w:space="0" w:color="auto"/>
            </w:tcBorders>
            <w:noWrap/>
            <w:vAlign w:val="bottom"/>
            <w:hideMark/>
          </w:tcPr>
          <w:p w14:paraId="4700998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w:t>
            </w:r>
          </w:p>
        </w:tc>
        <w:tc>
          <w:tcPr>
            <w:tcW w:w="0" w:type="auto"/>
            <w:tcBorders>
              <w:top w:val="nil"/>
              <w:left w:val="nil"/>
              <w:bottom w:val="single" w:sz="4" w:space="0" w:color="auto"/>
              <w:right w:val="single" w:sz="4" w:space="0" w:color="auto"/>
            </w:tcBorders>
            <w:noWrap/>
            <w:vAlign w:val="bottom"/>
            <w:hideMark/>
          </w:tcPr>
          <w:p w14:paraId="7D0DEA7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49</w:t>
            </w:r>
          </w:p>
        </w:tc>
      </w:tr>
      <w:tr w:rsidR="001C0340" w:rsidRPr="0070469B" w14:paraId="71C43876"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6A9EF2BF"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Русе</w:t>
            </w:r>
          </w:p>
        </w:tc>
        <w:tc>
          <w:tcPr>
            <w:tcW w:w="598" w:type="dxa"/>
            <w:tcBorders>
              <w:top w:val="nil"/>
              <w:left w:val="nil"/>
              <w:bottom w:val="single" w:sz="4" w:space="0" w:color="auto"/>
              <w:right w:val="single" w:sz="4" w:space="0" w:color="auto"/>
            </w:tcBorders>
            <w:noWrap/>
            <w:vAlign w:val="bottom"/>
            <w:hideMark/>
          </w:tcPr>
          <w:p w14:paraId="6ED386D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300" w:type="dxa"/>
            <w:tcBorders>
              <w:top w:val="nil"/>
              <w:left w:val="nil"/>
              <w:bottom w:val="single" w:sz="4" w:space="0" w:color="auto"/>
              <w:right w:val="single" w:sz="4" w:space="0" w:color="auto"/>
            </w:tcBorders>
            <w:noWrap/>
            <w:vAlign w:val="bottom"/>
            <w:hideMark/>
          </w:tcPr>
          <w:p w14:paraId="43E7DC5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0FBC18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154</w:t>
            </w:r>
          </w:p>
        </w:tc>
        <w:tc>
          <w:tcPr>
            <w:tcW w:w="0" w:type="auto"/>
            <w:tcBorders>
              <w:top w:val="nil"/>
              <w:left w:val="nil"/>
              <w:bottom w:val="single" w:sz="4" w:space="0" w:color="auto"/>
              <w:right w:val="single" w:sz="4" w:space="0" w:color="auto"/>
            </w:tcBorders>
            <w:noWrap/>
            <w:vAlign w:val="bottom"/>
            <w:hideMark/>
          </w:tcPr>
          <w:p w14:paraId="453D2BE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56CAAD3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863DE7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154</w:t>
            </w:r>
          </w:p>
        </w:tc>
        <w:tc>
          <w:tcPr>
            <w:tcW w:w="0" w:type="auto"/>
            <w:tcBorders>
              <w:top w:val="nil"/>
              <w:left w:val="nil"/>
              <w:bottom w:val="single" w:sz="4" w:space="0" w:color="auto"/>
              <w:right w:val="single" w:sz="4" w:space="0" w:color="auto"/>
            </w:tcBorders>
            <w:noWrap/>
            <w:vAlign w:val="bottom"/>
            <w:hideMark/>
          </w:tcPr>
          <w:p w14:paraId="6A5A39A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2262548C"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1523E0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154</w:t>
            </w:r>
          </w:p>
        </w:tc>
        <w:tc>
          <w:tcPr>
            <w:tcW w:w="0" w:type="auto"/>
            <w:tcBorders>
              <w:top w:val="nil"/>
              <w:left w:val="nil"/>
              <w:bottom w:val="single" w:sz="4" w:space="0" w:color="auto"/>
              <w:right w:val="single" w:sz="4" w:space="0" w:color="auto"/>
            </w:tcBorders>
            <w:noWrap/>
            <w:vAlign w:val="bottom"/>
            <w:hideMark/>
          </w:tcPr>
          <w:p w14:paraId="3B224AB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2D9A1758"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B7E46E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149</w:t>
            </w:r>
          </w:p>
        </w:tc>
        <w:tc>
          <w:tcPr>
            <w:tcW w:w="0" w:type="auto"/>
            <w:tcBorders>
              <w:top w:val="nil"/>
              <w:left w:val="nil"/>
              <w:bottom w:val="single" w:sz="4" w:space="0" w:color="auto"/>
              <w:right w:val="single" w:sz="4" w:space="0" w:color="auto"/>
            </w:tcBorders>
            <w:noWrap/>
            <w:vAlign w:val="bottom"/>
            <w:hideMark/>
          </w:tcPr>
          <w:p w14:paraId="06733E7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0E307C08"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7512EAB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149</w:t>
            </w:r>
          </w:p>
        </w:tc>
      </w:tr>
      <w:tr w:rsidR="001C0340" w:rsidRPr="0070469B" w14:paraId="66B03AD6"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0FB704F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Силистра</w:t>
            </w:r>
          </w:p>
        </w:tc>
        <w:tc>
          <w:tcPr>
            <w:tcW w:w="598" w:type="dxa"/>
            <w:tcBorders>
              <w:top w:val="nil"/>
              <w:left w:val="nil"/>
              <w:bottom w:val="single" w:sz="4" w:space="0" w:color="auto"/>
              <w:right w:val="single" w:sz="4" w:space="0" w:color="auto"/>
            </w:tcBorders>
            <w:noWrap/>
            <w:vAlign w:val="bottom"/>
            <w:hideMark/>
          </w:tcPr>
          <w:p w14:paraId="7B4692E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70</w:t>
            </w:r>
          </w:p>
        </w:tc>
        <w:tc>
          <w:tcPr>
            <w:tcW w:w="300" w:type="dxa"/>
            <w:tcBorders>
              <w:top w:val="nil"/>
              <w:left w:val="nil"/>
              <w:bottom w:val="single" w:sz="4" w:space="0" w:color="auto"/>
              <w:right w:val="single" w:sz="4" w:space="0" w:color="auto"/>
            </w:tcBorders>
            <w:noWrap/>
            <w:vAlign w:val="bottom"/>
            <w:hideMark/>
          </w:tcPr>
          <w:p w14:paraId="5D7EAEF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00A135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7D93D40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70</w:t>
            </w:r>
          </w:p>
        </w:tc>
        <w:tc>
          <w:tcPr>
            <w:tcW w:w="0" w:type="auto"/>
            <w:tcBorders>
              <w:top w:val="nil"/>
              <w:left w:val="nil"/>
              <w:bottom w:val="single" w:sz="4" w:space="0" w:color="auto"/>
              <w:right w:val="single" w:sz="4" w:space="0" w:color="auto"/>
            </w:tcBorders>
            <w:noWrap/>
            <w:vAlign w:val="bottom"/>
            <w:hideMark/>
          </w:tcPr>
          <w:p w14:paraId="2B39127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785381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CC4B4C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70</w:t>
            </w:r>
          </w:p>
        </w:tc>
        <w:tc>
          <w:tcPr>
            <w:tcW w:w="0" w:type="auto"/>
            <w:tcBorders>
              <w:top w:val="nil"/>
              <w:left w:val="nil"/>
              <w:bottom w:val="single" w:sz="4" w:space="0" w:color="auto"/>
              <w:right w:val="single" w:sz="4" w:space="0" w:color="auto"/>
            </w:tcBorders>
            <w:noWrap/>
            <w:vAlign w:val="bottom"/>
            <w:hideMark/>
          </w:tcPr>
          <w:p w14:paraId="0158E10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9BDD17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21988B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70</w:t>
            </w:r>
          </w:p>
        </w:tc>
        <w:tc>
          <w:tcPr>
            <w:tcW w:w="0" w:type="auto"/>
            <w:tcBorders>
              <w:top w:val="nil"/>
              <w:left w:val="nil"/>
              <w:bottom w:val="single" w:sz="4" w:space="0" w:color="auto"/>
              <w:right w:val="single" w:sz="4" w:space="0" w:color="auto"/>
            </w:tcBorders>
            <w:noWrap/>
            <w:vAlign w:val="bottom"/>
            <w:hideMark/>
          </w:tcPr>
          <w:p w14:paraId="789F9D0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E58756E"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29DCCE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70</w:t>
            </w:r>
          </w:p>
        </w:tc>
        <w:tc>
          <w:tcPr>
            <w:tcW w:w="0" w:type="auto"/>
            <w:tcBorders>
              <w:top w:val="nil"/>
              <w:left w:val="nil"/>
              <w:bottom w:val="single" w:sz="4" w:space="0" w:color="auto"/>
              <w:right w:val="single" w:sz="4" w:space="0" w:color="auto"/>
            </w:tcBorders>
            <w:noWrap/>
            <w:vAlign w:val="bottom"/>
            <w:hideMark/>
          </w:tcPr>
          <w:p w14:paraId="3ACAD93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2FBF344"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r>
      <w:tr w:rsidR="001C0340" w:rsidRPr="0070469B" w14:paraId="511828B2"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11CE1A5B"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Североизточен район</w:t>
            </w:r>
          </w:p>
        </w:tc>
        <w:tc>
          <w:tcPr>
            <w:tcW w:w="598" w:type="dxa"/>
            <w:tcBorders>
              <w:top w:val="nil"/>
              <w:left w:val="nil"/>
              <w:bottom w:val="single" w:sz="4" w:space="0" w:color="auto"/>
              <w:right w:val="single" w:sz="4" w:space="0" w:color="auto"/>
            </w:tcBorders>
            <w:shd w:val="clear" w:color="auto" w:fill="BFBFBF"/>
            <w:noWrap/>
            <w:vAlign w:val="bottom"/>
            <w:hideMark/>
          </w:tcPr>
          <w:p w14:paraId="2AD5DD24"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484</w:t>
            </w:r>
          </w:p>
        </w:tc>
        <w:tc>
          <w:tcPr>
            <w:tcW w:w="300" w:type="dxa"/>
            <w:tcBorders>
              <w:top w:val="nil"/>
              <w:left w:val="nil"/>
              <w:bottom w:val="single" w:sz="4" w:space="0" w:color="auto"/>
              <w:right w:val="single" w:sz="4" w:space="0" w:color="auto"/>
            </w:tcBorders>
            <w:shd w:val="clear" w:color="auto" w:fill="BFBFBF"/>
            <w:noWrap/>
            <w:vAlign w:val="bottom"/>
            <w:hideMark/>
          </w:tcPr>
          <w:p w14:paraId="69917DE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244</w:t>
            </w:r>
          </w:p>
        </w:tc>
        <w:tc>
          <w:tcPr>
            <w:tcW w:w="0" w:type="auto"/>
            <w:tcBorders>
              <w:top w:val="nil"/>
              <w:left w:val="nil"/>
              <w:bottom w:val="single" w:sz="4" w:space="0" w:color="auto"/>
              <w:right w:val="single" w:sz="4" w:space="0" w:color="auto"/>
            </w:tcBorders>
            <w:shd w:val="clear" w:color="auto" w:fill="BFBFBF"/>
            <w:noWrap/>
            <w:vAlign w:val="bottom"/>
            <w:hideMark/>
          </w:tcPr>
          <w:p w14:paraId="0D96E56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369</w:t>
            </w:r>
          </w:p>
        </w:tc>
        <w:tc>
          <w:tcPr>
            <w:tcW w:w="0" w:type="auto"/>
            <w:tcBorders>
              <w:top w:val="nil"/>
              <w:left w:val="nil"/>
              <w:bottom w:val="single" w:sz="4" w:space="0" w:color="auto"/>
              <w:right w:val="single" w:sz="4" w:space="0" w:color="auto"/>
            </w:tcBorders>
            <w:shd w:val="clear" w:color="auto" w:fill="BFBFBF"/>
            <w:noWrap/>
            <w:vAlign w:val="bottom"/>
            <w:hideMark/>
          </w:tcPr>
          <w:p w14:paraId="70EA560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484</w:t>
            </w:r>
          </w:p>
        </w:tc>
        <w:tc>
          <w:tcPr>
            <w:tcW w:w="0" w:type="auto"/>
            <w:tcBorders>
              <w:top w:val="nil"/>
              <w:left w:val="nil"/>
              <w:bottom w:val="single" w:sz="4" w:space="0" w:color="auto"/>
              <w:right w:val="single" w:sz="4" w:space="0" w:color="auto"/>
            </w:tcBorders>
            <w:shd w:val="clear" w:color="auto" w:fill="BFBFBF"/>
            <w:noWrap/>
            <w:vAlign w:val="bottom"/>
            <w:hideMark/>
          </w:tcPr>
          <w:p w14:paraId="68F38004"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244</w:t>
            </w:r>
          </w:p>
        </w:tc>
        <w:tc>
          <w:tcPr>
            <w:tcW w:w="0" w:type="auto"/>
            <w:tcBorders>
              <w:top w:val="nil"/>
              <w:left w:val="nil"/>
              <w:bottom w:val="single" w:sz="4" w:space="0" w:color="auto"/>
              <w:right w:val="single" w:sz="4" w:space="0" w:color="auto"/>
            </w:tcBorders>
            <w:shd w:val="clear" w:color="auto" w:fill="BFBFBF"/>
            <w:noWrap/>
            <w:vAlign w:val="bottom"/>
            <w:hideMark/>
          </w:tcPr>
          <w:p w14:paraId="6083174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369</w:t>
            </w:r>
          </w:p>
        </w:tc>
        <w:tc>
          <w:tcPr>
            <w:tcW w:w="0" w:type="auto"/>
            <w:tcBorders>
              <w:top w:val="nil"/>
              <w:left w:val="nil"/>
              <w:bottom w:val="single" w:sz="4" w:space="0" w:color="auto"/>
              <w:right w:val="single" w:sz="4" w:space="0" w:color="auto"/>
            </w:tcBorders>
            <w:shd w:val="clear" w:color="auto" w:fill="BFBFBF"/>
            <w:noWrap/>
            <w:vAlign w:val="bottom"/>
            <w:hideMark/>
          </w:tcPr>
          <w:p w14:paraId="202017D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484</w:t>
            </w:r>
          </w:p>
        </w:tc>
        <w:tc>
          <w:tcPr>
            <w:tcW w:w="0" w:type="auto"/>
            <w:tcBorders>
              <w:top w:val="nil"/>
              <w:left w:val="nil"/>
              <w:bottom w:val="single" w:sz="4" w:space="0" w:color="auto"/>
              <w:right w:val="single" w:sz="4" w:space="0" w:color="auto"/>
            </w:tcBorders>
            <w:shd w:val="clear" w:color="auto" w:fill="BFBFBF"/>
            <w:noWrap/>
            <w:vAlign w:val="bottom"/>
            <w:hideMark/>
          </w:tcPr>
          <w:p w14:paraId="0A3F7D4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244</w:t>
            </w:r>
          </w:p>
        </w:tc>
        <w:tc>
          <w:tcPr>
            <w:tcW w:w="0" w:type="auto"/>
            <w:tcBorders>
              <w:top w:val="nil"/>
              <w:left w:val="nil"/>
              <w:bottom w:val="single" w:sz="4" w:space="0" w:color="auto"/>
              <w:right w:val="single" w:sz="4" w:space="0" w:color="auto"/>
            </w:tcBorders>
            <w:shd w:val="clear" w:color="auto" w:fill="BFBFBF"/>
            <w:noWrap/>
            <w:vAlign w:val="bottom"/>
            <w:hideMark/>
          </w:tcPr>
          <w:p w14:paraId="40B5F56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369</w:t>
            </w:r>
          </w:p>
        </w:tc>
        <w:tc>
          <w:tcPr>
            <w:tcW w:w="0" w:type="auto"/>
            <w:tcBorders>
              <w:top w:val="nil"/>
              <w:left w:val="nil"/>
              <w:bottom w:val="single" w:sz="4" w:space="0" w:color="auto"/>
              <w:right w:val="single" w:sz="4" w:space="0" w:color="auto"/>
            </w:tcBorders>
            <w:shd w:val="clear" w:color="auto" w:fill="BFBFBF"/>
            <w:noWrap/>
            <w:vAlign w:val="bottom"/>
            <w:hideMark/>
          </w:tcPr>
          <w:p w14:paraId="1F93ED0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486</w:t>
            </w:r>
          </w:p>
        </w:tc>
        <w:tc>
          <w:tcPr>
            <w:tcW w:w="0" w:type="auto"/>
            <w:tcBorders>
              <w:top w:val="nil"/>
              <w:left w:val="nil"/>
              <w:bottom w:val="single" w:sz="4" w:space="0" w:color="auto"/>
              <w:right w:val="single" w:sz="4" w:space="0" w:color="auto"/>
            </w:tcBorders>
            <w:shd w:val="clear" w:color="auto" w:fill="BFBFBF"/>
            <w:noWrap/>
            <w:vAlign w:val="bottom"/>
            <w:hideMark/>
          </w:tcPr>
          <w:p w14:paraId="08F9B88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245</w:t>
            </w:r>
          </w:p>
        </w:tc>
        <w:tc>
          <w:tcPr>
            <w:tcW w:w="0" w:type="auto"/>
            <w:tcBorders>
              <w:top w:val="nil"/>
              <w:left w:val="nil"/>
              <w:bottom w:val="single" w:sz="4" w:space="0" w:color="auto"/>
              <w:right w:val="single" w:sz="4" w:space="0" w:color="auto"/>
            </w:tcBorders>
            <w:shd w:val="clear" w:color="auto" w:fill="BFBFBF"/>
            <w:noWrap/>
            <w:vAlign w:val="bottom"/>
            <w:hideMark/>
          </w:tcPr>
          <w:p w14:paraId="6F2904B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372</w:t>
            </w:r>
          </w:p>
        </w:tc>
        <w:tc>
          <w:tcPr>
            <w:tcW w:w="0" w:type="auto"/>
            <w:tcBorders>
              <w:top w:val="nil"/>
              <w:left w:val="nil"/>
              <w:bottom w:val="single" w:sz="4" w:space="0" w:color="auto"/>
              <w:right w:val="single" w:sz="4" w:space="0" w:color="auto"/>
            </w:tcBorders>
            <w:shd w:val="clear" w:color="auto" w:fill="BFBFBF"/>
            <w:noWrap/>
            <w:vAlign w:val="bottom"/>
            <w:hideMark/>
          </w:tcPr>
          <w:p w14:paraId="13A682A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486</w:t>
            </w:r>
          </w:p>
        </w:tc>
        <w:tc>
          <w:tcPr>
            <w:tcW w:w="0" w:type="auto"/>
            <w:tcBorders>
              <w:top w:val="nil"/>
              <w:left w:val="nil"/>
              <w:bottom w:val="single" w:sz="4" w:space="0" w:color="auto"/>
              <w:right w:val="single" w:sz="4" w:space="0" w:color="auto"/>
            </w:tcBorders>
            <w:shd w:val="clear" w:color="auto" w:fill="BFBFBF"/>
            <w:noWrap/>
            <w:vAlign w:val="bottom"/>
            <w:hideMark/>
          </w:tcPr>
          <w:p w14:paraId="75EEED8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245</w:t>
            </w:r>
          </w:p>
        </w:tc>
        <w:tc>
          <w:tcPr>
            <w:tcW w:w="0" w:type="auto"/>
            <w:tcBorders>
              <w:top w:val="nil"/>
              <w:left w:val="nil"/>
              <w:bottom w:val="single" w:sz="4" w:space="0" w:color="auto"/>
              <w:right w:val="single" w:sz="4" w:space="0" w:color="auto"/>
            </w:tcBorders>
            <w:shd w:val="clear" w:color="auto" w:fill="BFBFBF"/>
            <w:noWrap/>
            <w:vAlign w:val="bottom"/>
            <w:hideMark/>
          </w:tcPr>
          <w:p w14:paraId="6A1C0C7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372</w:t>
            </w:r>
          </w:p>
        </w:tc>
      </w:tr>
      <w:tr w:rsidR="001C0340" w:rsidRPr="0070469B" w14:paraId="4A124392"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26DE163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Варна</w:t>
            </w:r>
          </w:p>
        </w:tc>
        <w:tc>
          <w:tcPr>
            <w:tcW w:w="598" w:type="dxa"/>
            <w:tcBorders>
              <w:top w:val="nil"/>
              <w:left w:val="nil"/>
              <w:bottom w:val="single" w:sz="4" w:space="0" w:color="auto"/>
              <w:right w:val="single" w:sz="4" w:space="0" w:color="auto"/>
            </w:tcBorders>
            <w:noWrap/>
            <w:vAlign w:val="bottom"/>
            <w:hideMark/>
          </w:tcPr>
          <w:p w14:paraId="31074F3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197</w:t>
            </w:r>
          </w:p>
        </w:tc>
        <w:tc>
          <w:tcPr>
            <w:tcW w:w="300" w:type="dxa"/>
            <w:tcBorders>
              <w:top w:val="nil"/>
              <w:left w:val="nil"/>
              <w:bottom w:val="single" w:sz="4" w:space="0" w:color="auto"/>
              <w:right w:val="single" w:sz="4" w:space="0" w:color="auto"/>
            </w:tcBorders>
            <w:noWrap/>
            <w:vAlign w:val="bottom"/>
            <w:hideMark/>
          </w:tcPr>
          <w:p w14:paraId="0076C7E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113</w:t>
            </w:r>
          </w:p>
        </w:tc>
        <w:tc>
          <w:tcPr>
            <w:tcW w:w="0" w:type="auto"/>
            <w:tcBorders>
              <w:top w:val="nil"/>
              <w:left w:val="nil"/>
              <w:bottom w:val="single" w:sz="4" w:space="0" w:color="auto"/>
              <w:right w:val="single" w:sz="4" w:space="0" w:color="auto"/>
            </w:tcBorders>
            <w:noWrap/>
            <w:vAlign w:val="bottom"/>
            <w:hideMark/>
          </w:tcPr>
          <w:p w14:paraId="67DF910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154</w:t>
            </w:r>
          </w:p>
        </w:tc>
        <w:tc>
          <w:tcPr>
            <w:tcW w:w="0" w:type="auto"/>
            <w:tcBorders>
              <w:top w:val="nil"/>
              <w:left w:val="nil"/>
              <w:bottom w:val="single" w:sz="4" w:space="0" w:color="auto"/>
              <w:right w:val="single" w:sz="4" w:space="0" w:color="auto"/>
            </w:tcBorders>
            <w:noWrap/>
            <w:vAlign w:val="bottom"/>
            <w:hideMark/>
          </w:tcPr>
          <w:p w14:paraId="06CAB40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197</w:t>
            </w:r>
          </w:p>
        </w:tc>
        <w:tc>
          <w:tcPr>
            <w:tcW w:w="0" w:type="auto"/>
            <w:tcBorders>
              <w:top w:val="nil"/>
              <w:left w:val="nil"/>
              <w:bottom w:val="single" w:sz="4" w:space="0" w:color="auto"/>
              <w:right w:val="single" w:sz="4" w:space="0" w:color="auto"/>
            </w:tcBorders>
            <w:noWrap/>
            <w:vAlign w:val="bottom"/>
            <w:hideMark/>
          </w:tcPr>
          <w:p w14:paraId="2969154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113</w:t>
            </w:r>
          </w:p>
        </w:tc>
        <w:tc>
          <w:tcPr>
            <w:tcW w:w="0" w:type="auto"/>
            <w:tcBorders>
              <w:top w:val="nil"/>
              <w:left w:val="nil"/>
              <w:bottom w:val="single" w:sz="4" w:space="0" w:color="auto"/>
              <w:right w:val="single" w:sz="4" w:space="0" w:color="auto"/>
            </w:tcBorders>
            <w:noWrap/>
            <w:vAlign w:val="bottom"/>
            <w:hideMark/>
          </w:tcPr>
          <w:p w14:paraId="3F615EF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154</w:t>
            </w:r>
          </w:p>
        </w:tc>
        <w:tc>
          <w:tcPr>
            <w:tcW w:w="0" w:type="auto"/>
            <w:tcBorders>
              <w:top w:val="nil"/>
              <w:left w:val="nil"/>
              <w:bottom w:val="single" w:sz="4" w:space="0" w:color="auto"/>
              <w:right w:val="single" w:sz="4" w:space="0" w:color="auto"/>
            </w:tcBorders>
            <w:noWrap/>
            <w:vAlign w:val="bottom"/>
            <w:hideMark/>
          </w:tcPr>
          <w:p w14:paraId="1585095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197</w:t>
            </w:r>
          </w:p>
        </w:tc>
        <w:tc>
          <w:tcPr>
            <w:tcW w:w="0" w:type="auto"/>
            <w:tcBorders>
              <w:top w:val="nil"/>
              <w:left w:val="nil"/>
              <w:bottom w:val="single" w:sz="4" w:space="0" w:color="auto"/>
              <w:right w:val="single" w:sz="4" w:space="0" w:color="auto"/>
            </w:tcBorders>
            <w:noWrap/>
            <w:vAlign w:val="bottom"/>
            <w:hideMark/>
          </w:tcPr>
          <w:p w14:paraId="2BC41FC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113</w:t>
            </w:r>
          </w:p>
        </w:tc>
        <w:tc>
          <w:tcPr>
            <w:tcW w:w="0" w:type="auto"/>
            <w:tcBorders>
              <w:top w:val="nil"/>
              <w:left w:val="nil"/>
              <w:bottom w:val="single" w:sz="4" w:space="0" w:color="auto"/>
              <w:right w:val="single" w:sz="4" w:space="0" w:color="auto"/>
            </w:tcBorders>
            <w:noWrap/>
            <w:vAlign w:val="bottom"/>
            <w:hideMark/>
          </w:tcPr>
          <w:p w14:paraId="1E02FE1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154</w:t>
            </w:r>
          </w:p>
        </w:tc>
        <w:tc>
          <w:tcPr>
            <w:tcW w:w="0" w:type="auto"/>
            <w:tcBorders>
              <w:top w:val="nil"/>
              <w:left w:val="nil"/>
              <w:bottom w:val="single" w:sz="4" w:space="0" w:color="auto"/>
              <w:right w:val="single" w:sz="4" w:space="0" w:color="auto"/>
            </w:tcBorders>
            <w:noWrap/>
            <w:vAlign w:val="bottom"/>
            <w:hideMark/>
          </w:tcPr>
          <w:p w14:paraId="73DA7D1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199</w:t>
            </w:r>
          </w:p>
        </w:tc>
        <w:tc>
          <w:tcPr>
            <w:tcW w:w="0" w:type="auto"/>
            <w:tcBorders>
              <w:top w:val="nil"/>
              <w:left w:val="nil"/>
              <w:bottom w:val="single" w:sz="4" w:space="0" w:color="auto"/>
              <w:right w:val="single" w:sz="4" w:space="0" w:color="auto"/>
            </w:tcBorders>
            <w:noWrap/>
            <w:vAlign w:val="bottom"/>
            <w:hideMark/>
          </w:tcPr>
          <w:p w14:paraId="1FFCBE4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3E1D9AF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157</w:t>
            </w:r>
          </w:p>
        </w:tc>
        <w:tc>
          <w:tcPr>
            <w:tcW w:w="0" w:type="auto"/>
            <w:tcBorders>
              <w:top w:val="nil"/>
              <w:left w:val="nil"/>
              <w:bottom w:val="single" w:sz="4" w:space="0" w:color="auto"/>
              <w:right w:val="single" w:sz="4" w:space="0" w:color="auto"/>
            </w:tcBorders>
            <w:noWrap/>
            <w:vAlign w:val="bottom"/>
            <w:hideMark/>
          </w:tcPr>
          <w:p w14:paraId="10CECD6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199</w:t>
            </w:r>
          </w:p>
        </w:tc>
        <w:tc>
          <w:tcPr>
            <w:tcW w:w="0" w:type="auto"/>
            <w:tcBorders>
              <w:top w:val="nil"/>
              <w:left w:val="nil"/>
              <w:bottom w:val="single" w:sz="4" w:space="0" w:color="auto"/>
              <w:right w:val="single" w:sz="4" w:space="0" w:color="auto"/>
            </w:tcBorders>
            <w:noWrap/>
            <w:vAlign w:val="bottom"/>
            <w:hideMark/>
          </w:tcPr>
          <w:p w14:paraId="68AA897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114</w:t>
            </w:r>
          </w:p>
        </w:tc>
        <w:tc>
          <w:tcPr>
            <w:tcW w:w="0" w:type="auto"/>
            <w:tcBorders>
              <w:top w:val="nil"/>
              <w:left w:val="nil"/>
              <w:bottom w:val="single" w:sz="4" w:space="0" w:color="auto"/>
              <w:right w:val="single" w:sz="4" w:space="0" w:color="auto"/>
            </w:tcBorders>
            <w:noWrap/>
            <w:vAlign w:val="bottom"/>
            <w:hideMark/>
          </w:tcPr>
          <w:p w14:paraId="716851A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157</w:t>
            </w:r>
          </w:p>
        </w:tc>
      </w:tr>
      <w:tr w:rsidR="001C0340" w:rsidRPr="0070469B" w14:paraId="32954966"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39B71D4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Добрич</w:t>
            </w:r>
          </w:p>
        </w:tc>
        <w:tc>
          <w:tcPr>
            <w:tcW w:w="598" w:type="dxa"/>
            <w:tcBorders>
              <w:top w:val="nil"/>
              <w:left w:val="nil"/>
              <w:bottom w:val="single" w:sz="4" w:space="0" w:color="auto"/>
              <w:right w:val="single" w:sz="4" w:space="0" w:color="auto"/>
            </w:tcBorders>
            <w:noWrap/>
            <w:vAlign w:val="bottom"/>
            <w:hideMark/>
          </w:tcPr>
          <w:p w14:paraId="40EAA2C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60</w:t>
            </w:r>
          </w:p>
        </w:tc>
        <w:tc>
          <w:tcPr>
            <w:tcW w:w="300" w:type="dxa"/>
            <w:tcBorders>
              <w:top w:val="nil"/>
              <w:left w:val="nil"/>
              <w:bottom w:val="single" w:sz="4" w:space="0" w:color="auto"/>
              <w:right w:val="single" w:sz="4" w:space="0" w:color="auto"/>
            </w:tcBorders>
            <w:noWrap/>
            <w:vAlign w:val="bottom"/>
            <w:hideMark/>
          </w:tcPr>
          <w:p w14:paraId="047292EB"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A7AFBD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B1B4E7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60</w:t>
            </w:r>
          </w:p>
        </w:tc>
        <w:tc>
          <w:tcPr>
            <w:tcW w:w="0" w:type="auto"/>
            <w:tcBorders>
              <w:top w:val="nil"/>
              <w:left w:val="nil"/>
              <w:bottom w:val="single" w:sz="4" w:space="0" w:color="auto"/>
              <w:right w:val="single" w:sz="4" w:space="0" w:color="auto"/>
            </w:tcBorders>
            <w:noWrap/>
            <w:vAlign w:val="bottom"/>
            <w:hideMark/>
          </w:tcPr>
          <w:p w14:paraId="019E781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771AEB2"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F47C02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60</w:t>
            </w:r>
          </w:p>
        </w:tc>
        <w:tc>
          <w:tcPr>
            <w:tcW w:w="0" w:type="auto"/>
            <w:tcBorders>
              <w:top w:val="nil"/>
              <w:left w:val="nil"/>
              <w:bottom w:val="single" w:sz="4" w:space="0" w:color="auto"/>
              <w:right w:val="single" w:sz="4" w:space="0" w:color="auto"/>
            </w:tcBorders>
            <w:noWrap/>
            <w:vAlign w:val="bottom"/>
            <w:hideMark/>
          </w:tcPr>
          <w:p w14:paraId="1EA457A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21C3DC04"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71DC555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60</w:t>
            </w:r>
          </w:p>
        </w:tc>
        <w:tc>
          <w:tcPr>
            <w:tcW w:w="0" w:type="auto"/>
            <w:tcBorders>
              <w:top w:val="nil"/>
              <w:left w:val="nil"/>
              <w:bottom w:val="single" w:sz="4" w:space="0" w:color="auto"/>
              <w:right w:val="single" w:sz="4" w:space="0" w:color="auto"/>
            </w:tcBorders>
            <w:noWrap/>
            <w:vAlign w:val="bottom"/>
            <w:hideMark/>
          </w:tcPr>
          <w:p w14:paraId="2CC2431F"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395BA6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21BE4F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60</w:t>
            </w:r>
          </w:p>
        </w:tc>
        <w:tc>
          <w:tcPr>
            <w:tcW w:w="0" w:type="auto"/>
            <w:tcBorders>
              <w:top w:val="nil"/>
              <w:left w:val="nil"/>
              <w:bottom w:val="single" w:sz="4" w:space="0" w:color="auto"/>
              <w:right w:val="single" w:sz="4" w:space="0" w:color="auto"/>
            </w:tcBorders>
            <w:noWrap/>
            <w:vAlign w:val="bottom"/>
            <w:hideMark/>
          </w:tcPr>
          <w:p w14:paraId="532BCDBE"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280CF1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r>
      <w:tr w:rsidR="001C0340" w:rsidRPr="0070469B" w14:paraId="41858FE0"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242D8FB2"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Търговище</w:t>
            </w:r>
          </w:p>
        </w:tc>
        <w:tc>
          <w:tcPr>
            <w:tcW w:w="598" w:type="dxa"/>
            <w:tcBorders>
              <w:top w:val="nil"/>
              <w:left w:val="nil"/>
              <w:bottom w:val="single" w:sz="4" w:space="0" w:color="auto"/>
              <w:right w:val="single" w:sz="4" w:space="0" w:color="auto"/>
            </w:tcBorders>
            <w:noWrap/>
            <w:vAlign w:val="bottom"/>
            <w:hideMark/>
          </w:tcPr>
          <w:p w14:paraId="02EE57A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300" w:type="dxa"/>
            <w:tcBorders>
              <w:top w:val="nil"/>
              <w:left w:val="nil"/>
              <w:bottom w:val="single" w:sz="4" w:space="0" w:color="auto"/>
              <w:right w:val="single" w:sz="4" w:space="0" w:color="auto"/>
            </w:tcBorders>
            <w:noWrap/>
            <w:vAlign w:val="bottom"/>
            <w:hideMark/>
          </w:tcPr>
          <w:p w14:paraId="0CA4D5F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2AB2399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1257DE7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4FFE418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682596E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051AE17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7347E83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28A3A3D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28D0B19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6939C2D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67F3F1B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148DDEB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21A6D4E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c>
          <w:tcPr>
            <w:tcW w:w="0" w:type="auto"/>
            <w:tcBorders>
              <w:top w:val="nil"/>
              <w:left w:val="nil"/>
              <w:bottom w:val="single" w:sz="4" w:space="0" w:color="auto"/>
              <w:right w:val="single" w:sz="4" w:space="0" w:color="auto"/>
            </w:tcBorders>
            <w:noWrap/>
            <w:vAlign w:val="bottom"/>
            <w:hideMark/>
          </w:tcPr>
          <w:p w14:paraId="1842460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72</w:t>
            </w:r>
          </w:p>
        </w:tc>
      </w:tr>
      <w:tr w:rsidR="001C0340" w:rsidRPr="0070469B" w14:paraId="63AFAA21"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3BED5E9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Шумен</w:t>
            </w:r>
          </w:p>
        </w:tc>
        <w:tc>
          <w:tcPr>
            <w:tcW w:w="598" w:type="dxa"/>
            <w:tcBorders>
              <w:top w:val="nil"/>
              <w:left w:val="nil"/>
              <w:bottom w:val="single" w:sz="4" w:space="0" w:color="auto"/>
              <w:right w:val="single" w:sz="4" w:space="0" w:color="auto"/>
            </w:tcBorders>
            <w:noWrap/>
            <w:vAlign w:val="bottom"/>
            <w:hideMark/>
          </w:tcPr>
          <w:p w14:paraId="1C52950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300" w:type="dxa"/>
            <w:tcBorders>
              <w:top w:val="nil"/>
              <w:left w:val="nil"/>
              <w:bottom w:val="single" w:sz="4" w:space="0" w:color="auto"/>
              <w:right w:val="single" w:sz="4" w:space="0" w:color="auto"/>
            </w:tcBorders>
            <w:noWrap/>
            <w:vAlign w:val="bottom"/>
            <w:hideMark/>
          </w:tcPr>
          <w:p w14:paraId="272B328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3F3D9BB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143</w:t>
            </w:r>
          </w:p>
        </w:tc>
        <w:tc>
          <w:tcPr>
            <w:tcW w:w="0" w:type="auto"/>
            <w:tcBorders>
              <w:top w:val="nil"/>
              <w:left w:val="nil"/>
              <w:bottom w:val="single" w:sz="4" w:space="0" w:color="auto"/>
              <w:right w:val="single" w:sz="4" w:space="0" w:color="auto"/>
            </w:tcBorders>
            <w:noWrap/>
            <w:vAlign w:val="bottom"/>
            <w:hideMark/>
          </w:tcPr>
          <w:p w14:paraId="398A8F7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13ADE07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1088AC6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143</w:t>
            </w:r>
          </w:p>
        </w:tc>
        <w:tc>
          <w:tcPr>
            <w:tcW w:w="0" w:type="auto"/>
            <w:tcBorders>
              <w:top w:val="nil"/>
              <w:left w:val="nil"/>
              <w:bottom w:val="single" w:sz="4" w:space="0" w:color="auto"/>
              <w:right w:val="single" w:sz="4" w:space="0" w:color="auto"/>
            </w:tcBorders>
            <w:noWrap/>
            <w:vAlign w:val="bottom"/>
            <w:hideMark/>
          </w:tcPr>
          <w:p w14:paraId="664A418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49C0EA0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08DDFBE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143</w:t>
            </w:r>
          </w:p>
        </w:tc>
        <w:tc>
          <w:tcPr>
            <w:tcW w:w="0" w:type="auto"/>
            <w:tcBorders>
              <w:top w:val="nil"/>
              <w:left w:val="nil"/>
              <w:bottom w:val="single" w:sz="4" w:space="0" w:color="auto"/>
              <w:right w:val="single" w:sz="4" w:space="0" w:color="auto"/>
            </w:tcBorders>
            <w:noWrap/>
            <w:vAlign w:val="bottom"/>
            <w:hideMark/>
          </w:tcPr>
          <w:p w14:paraId="4715E16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2D75ECE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200D959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143</w:t>
            </w:r>
          </w:p>
        </w:tc>
        <w:tc>
          <w:tcPr>
            <w:tcW w:w="0" w:type="auto"/>
            <w:tcBorders>
              <w:top w:val="nil"/>
              <w:left w:val="nil"/>
              <w:bottom w:val="single" w:sz="4" w:space="0" w:color="auto"/>
              <w:right w:val="single" w:sz="4" w:space="0" w:color="auto"/>
            </w:tcBorders>
            <w:noWrap/>
            <w:vAlign w:val="bottom"/>
            <w:hideMark/>
          </w:tcPr>
          <w:p w14:paraId="44305C2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0E4C3B0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1D80725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143</w:t>
            </w:r>
          </w:p>
        </w:tc>
      </w:tr>
      <w:tr w:rsidR="001C0340" w:rsidRPr="0070469B" w14:paraId="4E1C66FB"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651EA01C"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lastRenderedPageBreak/>
              <w:t>Южна България</w:t>
            </w:r>
          </w:p>
        </w:tc>
        <w:tc>
          <w:tcPr>
            <w:tcW w:w="598" w:type="dxa"/>
            <w:tcBorders>
              <w:top w:val="nil"/>
              <w:left w:val="nil"/>
              <w:bottom w:val="single" w:sz="4" w:space="0" w:color="auto"/>
              <w:right w:val="single" w:sz="4" w:space="0" w:color="auto"/>
            </w:tcBorders>
            <w:shd w:val="clear" w:color="auto" w:fill="BFBFBF"/>
            <w:noWrap/>
            <w:vAlign w:val="bottom"/>
            <w:hideMark/>
          </w:tcPr>
          <w:p w14:paraId="62F1302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2271</w:t>
            </w:r>
          </w:p>
        </w:tc>
        <w:tc>
          <w:tcPr>
            <w:tcW w:w="300" w:type="dxa"/>
            <w:tcBorders>
              <w:top w:val="nil"/>
              <w:left w:val="nil"/>
              <w:bottom w:val="single" w:sz="4" w:space="0" w:color="auto"/>
              <w:right w:val="single" w:sz="4" w:space="0" w:color="auto"/>
            </w:tcBorders>
            <w:shd w:val="clear" w:color="auto" w:fill="BFBFBF"/>
            <w:noWrap/>
            <w:vAlign w:val="bottom"/>
            <w:hideMark/>
          </w:tcPr>
          <w:p w14:paraId="59D059A6"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465</w:t>
            </w:r>
          </w:p>
        </w:tc>
        <w:tc>
          <w:tcPr>
            <w:tcW w:w="0" w:type="auto"/>
            <w:tcBorders>
              <w:top w:val="nil"/>
              <w:left w:val="nil"/>
              <w:bottom w:val="single" w:sz="4" w:space="0" w:color="auto"/>
              <w:right w:val="single" w:sz="4" w:space="0" w:color="auto"/>
            </w:tcBorders>
            <w:shd w:val="clear" w:color="auto" w:fill="BFBFBF"/>
            <w:noWrap/>
            <w:vAlign w:val="bottom"/>
            <w:hideMark/>
          </w:tcPr>
          <w:p w14:paraId="290C123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1621</w:t>
            </w:r>
          </w:p>
        </w:tc>
        <w:tc>
          <w:tcPr>
            <w:tcW w:w="0" w:type="auto"/>
            <w:tcBorders>
              <w:top w:val="nil"/>
              <w:left w:val="nil"/>
              <w:bottom w:val="single" w:sz="4" w:space="0" w:color="auto"/>
              <w:right w:val="single" w:sz="4" w:space="0" w:color="auto"/>
            </w:tcBorders>
            <w:shd w:val="clear" w:color="auto" w:fill="BFBFBF"/>
            <w:noWrap/>
            <w:vAlign w:val="bottom"/>
            <w:hideMark/>
          </w:tcPr>
          <w:p w14:paraId="4F23AACF"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2271</w:t>
            </w:r>
          </w:p>
        </w:tc>
        <w:tc>
          <w:tcPr>
            <w:tcW w:w="0" w:type="auto"/>
            <w:tcBorders>
              <w:top w:val="nil"/>
              <w:left w:val="nil"/>
              <w:bottom w:val="single" w:sz="4" w:space="0" w:color="auto"/>
              <w:right w:val="single" w:sz="4" w:space="0" w:color="auto"/>
            </w:tcBorders>
            <w:shd w:val="clear" w:color="auto" w:fill="BFBFBF"/>
            <w:noWrap/>
            <w:vAlign w:val="bottom"/>
            <w:hideMark/>
          </w:tcPr>
          <w:p w14:paraId="265CB77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465</w:t>
            </w:r>
          </w:p>
        </w:tc>
        <w:tc>
          <w:tcPr>
            <w:tcW w:w="0" w:type="auto"/>
            <w:tcBorders>
              <w:top w:val="nil"/>
              <w:left w:val="nil"/>
              <w:bottom w:val="single" w:sz="4" w:space="0" w:color="auto"/>
              <w:right w:val="single" w:sz="4" w:space="0" w:color="auto"/>
            </w:tcBorders>
            <w:shd w:val="clear" w:color="auto" w:fill="BFBFBF"/>
            <w:noWrap/>
            <w:vAlign w:val="bottom"/>
            <w:hideMark/>
          </w:tcPr>
          <w:p w14:paraId="4DF647A3"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1621</w:t>
            </w:r>
          </w:p>
        </w:tc>
        <w:tc>
          <w:tcPr>
            <w:tcW w:w="0" w:type="auto"/>
            <w:tcBorders>
              <w:top w:val="nil"/>
              <w:left w:val="nil"/>
              <w:bottom w:val="single" w:sz="4" w:space="0" w:color="auto"/>
              <w:right w:val="single" w:sz="4" w:space="0" w:color="auto"/>
            </w:tcBorders>
            <w:shd w:val="clear" w:color="auto" w:fill="BFBFBF"/>
            <w:noWrap/>
            <w:vAlign w:val="bottom"/>
            <w:hideMark/>
          </w:tcPr>
          <w:p w14:paraId="7C270D0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2270</w:t>
            </w:r>
          </w:p>
        </w:tc>
        <w:tc>
          <w:tcPr>
            <w:tcW w:w="0" w:type="auto"/>
            <w:tcBorders>
              <w:top w:val="nil"/>
              <w:left w:val="nil"/>
              <w:bottom w:val="single" w:sz="4" w:space="0" w:color="auto"/>
              <w:right w:val="single" w:sz="4" w:space="0" w:color="auto"/>
            </w:tcBorders>
            <w:shd w:val="clear" w:color="auto" w:fill="BFBFBF"/>
            <w:noWrap/>
            <w:vAlign w:val="bottom"/>
            <w:hideMark/>
          </w:tcPr>
          <w:p w14:paraId="012BDD6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465</w:t>
            </w:r>
          </w:p>
        </w:tc>
        <w:tc>
          <w:tcPr>
            <w:tcW w:w="0" w:type="auto"/>
            <w:tcBorders>
              <w:top w:val="nil"/>
              <w:left w:val="nil"/>
              <w:bottom w:val="single" w:sz="4" w:space="0" w:color="auto"/>
              <w:right w:val="single" w:sz="4" w:space="0" w:color="auto"/>
            </w:tcBorders>
            <w:shd w:val="clear" w:color="auto" w:fill="BFBFBF"/>
            <w:noWrap/>
            <w:vAlign w:val="bottom"/>
            <w:hideMark/>
          </w:tcPr>
          <w:p w14:paraId="0ADA594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1622</w:t>
            </w:r>
          </w:p>
        </w:tc>
        <w:tc>
          <w:tcPr>
            <w:tcW w:w="0" w:type="auto"/>
            <w:tcBorders>
              <w:top w:val="nil"/>
              <w:left w:val="nil"/>
              <w:bottom w:val="single" w:sz="4" w:space="0" w:color="auto"/>
              <w:right w:val="single" w:sz="4" w:space="0" w:color="auto"/>
            </w:tcBorders>
            <w:shd w:val="clear" w:color="auto" w:fill="BFBFBF"/>
            <w:noWrap/>
            <w:vAlign w:val="bottom"/>
            <w:hideMark/>
          </w:tcPr>
          <w:p w14:paraId="759F682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2270</w:t>
            </w:r>
          </w:p>
        </w:tc>
        <w:tc>
          <w:tcPr>
            <w:tcW w:w="0" w:type="auto"/>
            <w:tcBorders>
              <w:top w:val="nil"/>
              <w:left w:val="nil"/>
              <w:bottom w:val="single" w:sz="4" w:space="0" w:color="auto"/>
              <w:right w:val="single" w:sz="4" w:space="0" w:color="auto"/>
            </w:tcBorders>
            <w:shd w:val="clear" w:color="auto" w:fill="BFBFBF"/>
            <w:noWrap/>
            <w:vAlign w:val="bottom"/>
            <w:hideMark/>
          </w:tcPr>
          <w:p w14:paraId="7F6BC5C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470</w:t>
            </w:r>
          </w:p>
        </w:tc>
        <w:tc>
          <w:tcPr>
            <w:tcW w:w="0" w:type="auto"/>
            <w:tcBorders>
              <w:top w:val="nil"/>
              <w:left w:val="nil"/>
              <w:bottom w:val="single" w:sz="4" w:space="0" w:color="auto"/>
              <w:right w:val="single" w:sz="4" w:space="0" w:color="auto"/>
            </w:tcBorders>
            <w:shd w:val="clear" w:color="auto" w:fill="BFBFBF"/>
            <w:noWrap/>
            <w:vAlign w:val="bottom"/>
            <w:hideMark/>
          </w:tcPr>
          <w:p w14:paraId="648FFDB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1755</w:t>
            </w:r>
          </w:p>
        </w:tc>
        <w:tc>
          <w:tcPr>
            <w:tcW w:w="0" w:type="auto"/>
            <w:tcBorders>
              <w:top w:val="nil"/>
              <w:left w:val="nil"/>
              <w:bottom w:val="single" w:sz="4" w:space="0" w:color="auto"/>
              <w:right w:val="single" w:sz="4" w:space="0" w:color="auto"/>
            </w:tcBorders>
            <w:shd w:val="clear" w:color="auto" w:fill="BFBFBF"/>
            <w:noWrap/>
            <w:vAlign w:val="bottom"/>
            <w:hideMark/>
          </w:tcPr>
          <w:p w14:paraId="030486B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2268</w:t>
            </w:r>
          </w:p>
        </w:tc>
        <w:tc>
          <w:tcPr>
            <w:tcW w:w="0" w:type="auto"/>
            <w:tcBorders>
              <w:top w:val="nil"/>
              <w:left w:val="nil"/>
              <w:bottom w:val="single" w:sz="4" w:space="0" w:color="auto"/>
              <w:right w:val="single" w:sz="4" w:space="0" w:color="auto"/>
            </w:tcBorders>
            <w:shd w:val="clear" w:color="auto" w:fill="BFBFBF"/>
            <w:noWrap/>
            <w:vAlign w:val="bottom"/>
            <w:hideMark/>
          </w:tcPr>
          <w:p w14:paraId="5FB1917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470</w:t>
            </w:r>
          </w:p>
        </w:tc>
        <w:tc>
          <w:tcPr>
            <w:tcW w:w="0" w:type="auto"/>
            <w:tcBorders>
              <w:top w:val="nil"/>
              <w:left w:val="nil"/>
              <w:bottom w:val="single" w:sz="4" w:space="0" w:color="auto"/>
              <w:right w:val="single" w:sz="4" w:space="0" w:color="auto"/>
            </w:tcBorders>
            <w:shd w:val="clear" w:color="auto" w:fill="BFBFBF"/>
            <w:noWrap/>
            <w:vAlign w:val="bottom"/>
            <w:hideMark/>
          </w:tcPr>
          <w:p w14:paraId="3A25904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1759</w:t>
            </w:r>
          </w:p>
        </w:tc>
      </w:tr>
      <w:tr w:rsidR="001C0340" w:rsidRPr="0070469B" w14:paraId="30BDD065"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32A782B3"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Югозападен район</w:t>
            </w:r>
          </w:p>
        </w:tc>
        <w:tc>
          <w:tcPr>
            <w:tcW w:w="598" w:type="dxa"/>
            <w:tcBorders>
              <w:top w:val="nil"/>
              <w:left w:val="nil"/>
              <w:bottom w:val="single" w:sz="4" w:space="0" w:color="auto"/>
              <w:right w:val="single" w:sz="4" w:space="0" w:color="auto"/>
            </w:tcBorders>
            <w:shd w:val="clear" w:color="auto" w:fill="BFBFBF"/>
            <w:noWrap/>
            <w:vAlign w:val="bottom"/>
            <w:hideMark/>
          </w:tcPr>
          <w:p w14:paraId="5F4DECDC"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864</w:t>
            </w:r>
          </w:p>
        </w:tc>
        <w:tc>
          <w:tcPr>
            <w:tcW w:w="300" w:type="dxa"/>
            <w:tcBorders>
              <w:top w:val="nil"/>
              <w:left w:val="nil"/>
              <w:bottom w:val="single" w:sz="4" w:space="0" w:color="auto"/>
              <w:right w:val="single" w:sz="4" w:space="0" w:color="auto"/>
            </w:tcBorders>
            <w:shd w:val="clear" w:color="auto" w:fill="BFBFBF"/>
            <w:noWrap/>
            <w:vAlign w:val="bottom"/>
            <w:hideMark/>
          </w:tcPr>
          <w:p w14:paraId="4B8499F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169</w:t>
            </w:r>
          </w:p>
        </w:tc>
        <w:tc>
          <w:tcPr>
            <w:tcW w:w="0" w:type="auto"/>
            <w:tcBorders>
              <w:top w:val="nil"/>
              <w:left w:val="nil"/>
              <w:bottom w:val="single" w:sz="4" w:space="0" w:color="auto"/>
              <w:right w:val="single" w:sz="4" w:space="0" w:color="auto"/>
            </w:tcBorders>
            <w:shd w:val="clear" w:color="auto" w:fill="BFBFBF"/>
            <w:noWrap/>
            <w:vAlign w:val="bottom"/>
            <w:hideMark/>
          </w:tcPr>
          <w:p w14:paraId="3913CE6F"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660</w:t>
            </w:r>
          </w:p>
        </w:tc>
        <w:tc>
          <w:tcPr>
            <w:tcW w:w="0" w:type="auto"/>
            <w:tcBorders>
              <w:top w:val="nil"/>
              <w:left w:val="nil"/>
              <w:bottom w:val="single" w:sz="4" w:space="0" w:color="auto"/>
              <w:right w:val="single" w:sz="4" w:space="0" w:color="auto"/>
            </w:tcBorders>
            <w:shd w:val="clear" w:color="auto" w:fill="BFBFBF"/>
            <w:noWrap/>
            <w:vAlign w:val="bottom"/>
            <w:hideMark/>
          </w:tcPr>
          <w:p w14:paraId="47E33E2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864</w:t>
            </w:r>
          </w:p>
        </w:tc>
        <w:tc>
          <w:tcPr>
            <w:tcW w:w="0" w:type="auto"/>
            <w:tcBorders>
              <w:top w:val="nil"/>
              <w:left w:val="nil"/>
              <w:bottom w:val="single" w:sz="4" w:space="0" w:color="auto"/>
              <w:right w:val="single" w:sz="4" w:space="0" w:color="auto"/>
            </w:tcBorders>
            <w:shd w:val="clear" w:color="auto" w:fill="BFBFBF"/>
            <w:noWrap/>
            <w:vAlign w:val="bottom"/>
            <w:hideMark/>
          </w:tcPr>
          <w:p w14:paraId="73D4697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169</w:t>
            </w:r>
          </w:p>
        </w:tc>
        <w:tc>
          <w:tcPr>
            <w:tcW w:w="0" w:type="auto"/>
            <w:tcBorders>
              <w:top w:val="nil"/>
              <w:left w:val="nil"/>
              <w:bottom w:val="single" w:sz="4" w:space="0" w:color="auto"/>
              <w:right w:val="single" w:sz="4" w:space="0" w:color="auto"/>
            </w:tcBorders>
            <w:shd w:val="clear" w:color="auto" w:fill="BFBFBF"/>
            <w:noWrap/>
            <w:vAlign w:val="bottom"/>
            <w:hideMark/>
          </w:tcPr>
          <w:p w14:paraId="36DEA10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660</w:t>
            </w:r>
          </w:p>
        </w:tc>
        <w:tc>
          <w:tcPr>
            <w:tcW w:w="0" w:type="auto"/>
            <w:tcBorders>
              <w:top w:val="nil"/>
              <w:left w:val="nil"/>
              <w:bottom w:val="single" w:sz="4" w:space="0" w:color="auto"/>
              <w:right w:val="single" w:sz="4" w:space="0" w:color="auto"/>
            </w:tcBorders>
            <w:shd w:val="clear" w:color="auto" w:fill="BFBFBF"/>
            <w:noWrap/>
            <w:vAlign w:val="bottom"/>
            <w:hideMark/>
          </w:tcPr>
          <w:p w14:paraId="15D5006F"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863</w:t>
            </w:r>
          </w:p>
        </w:tc>
        <w:tc>
          <w:tcPr>
            <w:tcW w:w="0" w:type="auto"/>
            <w:tcBorders>
              <w:top w:val="nil"/>
              <w:left w:val="nil"/>
              <w:bottom w:val="single" w:sz="4" w:space="0" w:color="auto"/>
              <w:right w:val="single" w:sz="4" w:space="0" w:color="auto"/>
            </w:tcBorders>
            <w:shd w:val="clear" w:color="auto" w:fill="BFBFBF"/>
            <w:noWrap/>
            <w:vAlign w:val="bottom"/>
            <w:hideMark/>
          </w:tcPr>
          <w:p w14:paraId="277E693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169</w:t>
            </w:r>
          </w:p>
        </w:tc>
        <w:tc>
          <w:tcPr>
            <w:tcW w:w="0" w:type="auto"/>
            <w:tcBorders>
              <w:top w:val="nil"/>
              <w:left w:val="nil"/>
              <w:bottom w:val="single" w:sz="4" w:space="0" w:color="auto"/>
              <w:right w:val="single" w:sz="4" w:space="0" w:color="auto"/>
            </w:tcBorders>
            <w:shd w:val="clear" w:color="auto" w:fill="BFBFBF"/>
            <w:noWrap/>
            <w:vAlign w:val="bottom"/>
            <w:hideMark/>
          </w:tcPr>
          <w:p w14:paraId="3796E9A6"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660</w:t>
            </w:r>
          </w:p>
        </w:tc>
        <w:tc>
          <w:tcPr>
            <w:tcW w:w="0" w:type="auto"/>
            <w:tcBorders>
              <w:top w:val="nil"/>
              <w:left w:val="nil"/>
              <w:bottom w:val="single" w:sz="4" w:space="0" w:color="auto"/>
              <w:right w:val="single" w:sz="4" w:space="0" w:color="auto"/>
            </w:tcBorders>
            <w:shd w:val="clear" w:color="auto" w:fill="BFBFBF"/>
            <w:noWrap/>
            <w:vAlign w:val="bottom"/>
            <w:hideMark/>
          </w:tcPr>
          <w:p w14:paraId="338E6584"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863</w:t>
            </w:r>
          </w:p>
        </w:tc>
        <w:tc>
          <w:tcPr>
            <w:tcW w:w="0" w:type="auto"/>
            <w:tcBorders>
              <w:top w:val="nil"/>
              <w:left w:val="nil"/>
              <w:bottom w:val="single" w:sz="4" w:space="0" w:color="auto"/>
              <w:right w:val="single" w:sz="4" w:space="0" w:color="auto"/>
            </w:tcBorders>
            <w:shd w:val="clear" w:color="auto" w:fill="BFBFBF"/>
            <w:noWrap/>
            <w:vAlign w:val="bottom"/>
            <w:hideMark/>
          </w:tcPr>
          <w:p w14:paraId="78D9351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169</w:t>
            </w:r>
          </w:p>
        </w:tc>
        <w:tc>
          <w:tcPr>
            <w:tcW w:w="0" w:type="auto"/>
            <w:tcBorders>
              <w:top w:val="nil"/>
              <w:left w:val="nil"/>
              <w:bottom w:val="single" w:sz="4" w:space="0" w:color="auto"/>
              <w:right w:val="single" w:sz="4" w:space="0" w:color="auto"/>
            </w:tcBorders>
            <w:shd w:val="clear" w:color="auto" w:fill="BFBFBF"/>
            <w:noWrap/>
            <w:vAlign w:val="bottom"/>
            <w:hideMark/>
          </w:tcPr>
          <w:p w14:paraId="3FD7BAA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660</w:t>
            </w:r>
          </w:p>
        </w:tc>
        <w:tc>
          <w:tcPr>
            <w:tcW w:w="0" w:type="auto"/>
            <w:tcBorders>
              <w:top w:val="nil"/>
              <w:left w:val="nil"/>
              <w:bottom w:val="single" w:sz="4" w:space="0" w:color="auto"/>
              <w:right w:val="single" w:sz="4" w:space="0" w:color="auto"/>
            </w:tcBorders>
            <w:shd w:val="clear" w:color="auto" w:fill="BFBFBF"/>
            <w:noWrap/>
            <w:vAlign w:val="bottom"/>
            <w:hideMark/>
          </w:tcPr>
          <w:p w14:paraId="521FA0B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860</w:t>
            </w:r>
          </w:p>
        </w:tc>
        <w:tc>
          <w:tcPr>
            <w:tcW w:w="0" w:type="auto"/>
            <w:tcBorders>
              <w:top w:val="nil"/>
              <w:left w:val="nil"/>
              <w:bottom w:val="single" w:sz="4" w:space="0" w:color="auto"/>
              <w:right w:val="single" w:sz="4" w:space="0" w:color="auto"/>
            </w:tcBorders>
            <w:shd w:val="clear" w:color="auto" w:fill="BFBFBF"/>
            <w:noWrap/>
            <w:vAlign w:val="bottom"/>
            <w:hideMark/>
          </w:tcPr>
          <w:p w14:paraId="22652103"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169</w:t>
            </w:r>
          </w:p>
        </w:tc>
        <w:tc>
          <w:tcPr>
            <w:tcW w:w="0" w:type="auto"/>
            <w:tcBorders>
              <w:top w:val="nil"/>
              <w:left w:val="nil"/>
              <w:bottom w:val="single" w:sz="4" w:space="0" w:color="auto"/>
              <w:right w:val="single" w:sz="4" w:space="0" w:color="auto"/>
            </w:tcBorders>
            <w:shd w:val="clear" w:color="auto" w:fill="BFBFBF"/>
            <w:noWrap/>
            <w:vAlign w:val="bottom"/>
            <w:hideMark/>
          </w:tcPr>
          <w:p w14:paraId="1CB0411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663</w:t>
            </w:r>
          </w:p>
        </w:tc>
      </w:tr>
      <w:tr w:rsidR="001C0340" w:rsidRPr="0070469B" w14:paraId="162C8EE9"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7CF07FA4"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Благоевград</w:t>
            </w:r>
          </w:p>
        </w:tc>
        <w:tc>
          <w:tcPr>
            <w:tcW w:w="598" w:type="dxa"/>
            <w:tcBorders>
              <w:top w:val="nil"/>
              <w:left w:val="nil"/>
              <w:bottom w:val="single" w:sz="4" w:space="0" w:color="auto"/>
              <w:right w:val="single" w:sz="4" w:space="0" w:color="auto"/>
            </w:tcBorders>
            <w:noWrap/>
            <w:vAlign w:val="bottom"/>
            <w:hideMark/>
          </w:tcPr>
          <w:p w14:paraId="315DA55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161</w:t>
            </w:r>
          </w:p>
        </w:tc>
        <w:tc>
          <w:tcPr>
            <w:tcW w:w="300" w:type="dxa"/>
            <w:tcBorders>
              <w:top w:val="nil"/>
              <w:left w:val="nil"/>
              <w:bottom w:val="single" w:sz="4" w:space="0" w:color="auto"/>
              <w:right w:val="single" w:sz="4" w:space="0" w:color="auto"/>
            </w:tcBorders>
            <w:noWrap/>
            <w:vAlign w:val="bottom"/>
            <w:hideMark/>
          </w:tcPr>
          <w:p w14:paraId="709C269C"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182172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104</w:t>
            </w:r>
          </w:p>
        </w:tc>
        <w:tc>
          <w:tcPr>
            <w:tcW w:w="0" w:type="auto"/>
            <w:tcBorders>
              <w:top w:val="nil"/>
              <w:left w:val="nil"/>
              <w:bottom w:val="single" w:sz="4" w:space="0" w:color="auto"/>
              <w:right w:val="single" w:sz="4" w:space="0" w:color="auto"/>
            </w:tcBorders>
            <w:noWrap/>
            <w:vAlign w:val="bottom"/>
            <w:hideMark/>
          </w:tcPr>
          <w:p w14:paraId="66BDE23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161</w:t>
            </w:r>
          </w:p>
        </w:tc>
        <w:tc>
          <w:tcPr>
            <w:tcW w:w="0" w:type="auto"/>
            <w:tcBorders>
              <w:top w:val="nil"/>
              <w:left w:val="nil"/>
              <w:bottom w:val="single" w:sz="4" w:space="0" w:color="auto"/>
              <w:right w:val="single" w:sz="4" w:space="0" w:color="auto"/>
            </w:tcBorders>
            <w:noWrap/>
            <w:vAlign w:val="bottom"/>
            <w:hideMark/>
          </w:tcPr>
          <w:p w14:paraId="1D9B5B2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C04A97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104</w:t>
            </w:r>
          </w:p>
        </w:tc>
        <w:tc>
          <w:tcPr>
            <w:tcW w:w="0" w:type="auto"/>
            <w:tcBorders>
              <w:top w:val="nil"/>
              <w:left w:val="nil"/>
              <w:bottom w:val="single" w:sz="4" w:space="0" w:color="auto"/>
              <w:right w:val="single" w:sz="4" w:space="0" w:color="auto"/>
            </w:tcBorders>
            <w:noWrap/>
            <w:vAlign w:val="bottom"/>
            <w:hideMark/>
          </w:tcPr>
          <w:p w14:paraId="09E6A40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161</w:t>
            </w:r>
          </w:p>
        </w:tc>
        <w:tc>
          <w:tcPr>
            <w:tcW w:w="0" w:type="auto"/>
            <w:tcBorders>
              <w:top w:val="nil"/>
              <w:left w:val="nil"/>
              <w:bottom w:val="single" w:sz="4" w:space="0" w:color="auto"/>
              <w:right w:val="single" w:sz="4" w:space="0" w:color="auto"/>
            </w:tcBorders>
            <w:noWrap/>
            <w:vAlign w:val="bottom"/>
            <w:hideMark/>
          </w:tcPr>
          <w:p w14:paraId="702EAFC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A1A30F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104</w:t>
            </w:r>
          </w:p>
        </w:tc>
        <w:tc>
          <w:tcPr>
            <w:tcW w:w="0" w:type="auto"/>
            <w:tcBorders>
              <w:top w:val="nil"/>
              <w:left w:val="nil"/>
              <w:bottom w:val="single" w:sz="4" w:space="0" w:color="auto"/>
              <w:right w:val="single" w:sz="4" w:space="0" w:color="auto"/>
            </w:tcBorders>
            <w:noWrap/>
            <w:vAlign w:val="bottom"/>
            <w:hideMark/>
          </w:tcPr>
          <w:p w14:paraId="69D5859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161</w:t>
            </w:r>
          </w:p>
        </w:tc>
        <w:tc>
          <w:tcPr>
            <w:tcW w:w="0" w:type="auto"/>
            <w:tcBorders>
              <w:top w:val="nil"/>
              <w:left w:val="nil"/>
              <w:bottom w:val="single" w:sz="4" w:space="0" w:color="auto"/>
              <w:right w:val="single" w:sz="4" w:space="0" w:color="auto"/>
            </w:tcBorders>
            <w:noWrap/>
            <w:vAlign w:val="bottom"/>
            <w:hideMark/>
          </w:tcPr>
          <w:p w14:paraId="3F73CAF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83EA4B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104</w:t>
            </w:r>
          </w:p>
        </w:tc>
        <w:tc>
          <w:tcPr>
            <w:tcW w:w="0" w:type="auto"/>
            <w:tcBorders>
              <w:top w:val="nil"/>
              <w:left w:val="nil"/>
              <w:bottom w:val="single" w:sz="4" w:space="0" w:color="auto"/>
              <w:right w:val="single" w:sz="4" w:space="0" w:color="auto"/>
            </w:tcBorders>
            <w:noWrap/>
            <w:vAlign w:val="bottom"/>
            <w:hideMark/>
          </w:tcPr>
          <w:p w14:paraId="7642271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161</w:t>
            </w:r>
          </w:p>
        </w:tc>
        <w:tc>
          <w:tcPr>
            <w:tcW w:w="0" w:type="auto"/>
            <w:tcBorders>
              <w:top w:val="nil"/>
              <w:left w:val="nil"/>
              <w:bottom w:val="single" w:sz="4" w:space="0" w:color="auto"/>
              <w:right w:val="single" w:sz="4" w:space="0" w:color="auto"/>
            </w:tcBorders>
            <w:noWrap/>
            <w:vAlign w:val="bottom"/>
            <w:hideMark/>
          </w:tcPr>
          <w:p w14:paraId="62E3A8E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2D37B4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104</w:t>
            </w:r>
          </w:p>
        </w:tc>
      </w:tr>
      <w:tr w:rsidR="001C0340" w:rsidRPr="0070469B" w14:paraId="7351BBFA"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467344C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Кюстендил</w:t>
            </w:r>
          </w:p>
        </w:tc>
        <w:tc>
          <w:tcPr>
            <w:tcW w:w="598" w:type="dxa"/>
            <w:tcBorders>
              <w:top w:val="nil"/>
              <w:left w:val="nil"/>
              <w:bottom w:val="single" w:sz="4" w:space="0" w:color="auto"/>
              <w:right w:val="single" w:sz="4" w:space="0" w:color="auto"/>
            </w:tcBorders>
            <w:noWrap/>
            <w:vAlign w:val="bottom"/>
            <w:hideMark/>
          </w:tcPr>
          <w:p w14:paraId="4F217E3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121</w:t>
            </w:r>
          </w:p>
        </w:tc>
        <w:tc>
          <w:tcPr>
            <w:tcW w:w="300" w:type="dxa"/>
            <w:tcBorders>
              <w:top w:val="nil"/>
              <w:left w:val="nil"/>
              <w:bottom w:val="single" w:sz="4" w:space="0" w:color="auto"/>
              <w:right w:val="single" w:sz="4" w:space="0" w:color="auto"/>
            </w:tcBorders>
            <w:noWrap/>
            <w:vAlign w:val="bottom"/>
            <w:hideMark/>
          </w:tcPr>
          <w:p w14:paraId="52F42FF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7CE0053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64</w:t>
            </w:r>
          </w:p>
        </w:tc>
        <w:tc>
          <w:tcPr>
            <w:tcW w:w="0" w:type="auto"/>
            <w:tcBorders>
              <w:top w:val="nil"/>
              <w:left w:val="nil"/>
              <w:bottom w:val="single" w:sz="4" w:space="0" w:color="auto"/>
              <w:right w:val="single" w:sz="4" w:space="0" w:color="auto"/>
            </w:tcBorders>
            <w:noWrap/>
            <w:vAlign w:val="bottom"/>
            <w:hideMark/>
          </w:tcPr>
          <w:p w14:paraId="393518E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121</w:t>
            </w:r>
          </w:p>
        </w:tc>
        <w:tc>
          <w:tcPr>
            <w:tcW w:w="0" w:type="auto"/>
            <w:tcBorders>
              <w:top w:val="nil"/>
              <w:left w:val="nil"/>
              <w:bottom w:val="single" w:sz="4" w:space="0" w:color="auto"/>
              <w:right w:val="single" w:sz="4" w:space="0" w:color="auto"/>
            </w:tcBorders>
            <w:noWrap/>
            <w:vAlign w:val="bottom"/>
            <w:hideMark/>
          </w:tcPr>
          <w:p w14:paraId="4509FF02"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2B88D16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64</w:t>
            </w:r>
          </w:p>
        </w:tc>
        <w:tc>
          <w:tcPr>
            <w:tcW w:w="0" w:type="auto"/>
            <w:tcBorders>
              <w:top w:val="nil"/>
              <w:left w:val="nil"/>
              <w:bottom w:val="single" w:sz="4" w:space="0" w:color="auto"/>
              <w:right w:val="single" w:sz="4" w:space="0" w:color="auto"/>
            </w:tcBorders>
            <w:noWrap/>
            <w:vAlign w:val="bottom"/>
            <w:hideMark/>
          </w:tcPr>
          <w:p w14:paraId="3AD763C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121</w:t>
            </w:r>
          </w:p>
        </w:tc>
        <w:tc>
          <w:tcPr>
            <w:tcW w:w="0" w:type="auto"/>
            <w:tcBorders>
              <w:top w:val="nil"/>
              <w:left w:val="nil"/>
              <w:bottom w:val="single" w:sz="4" w:space="0" w:color="auto"/>
              <w:right w:val="single" w:sz="4" w:space="0" w:color="auto"/>
            </w:tcBorders>
            <w:noWrap/>
            <w:vAlign w:val="bottom"/>
            <w:hideMark/>
          </w:tcPr>
          <w:p w14:paraId="741B4B3D"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62258B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64</w:t>
            </w:r>
          </w:p>
        </w:tc>
        <w:tc>
          <w:tcPr>
            <w:tcW w:w="0" w:type="auto"/>
            <w:tcBorders>
              <w:top w:val="nil"/>
              <w:left w:val="nil"/>
              <w:bottom w:val="single" w:sz="4" w:space="0" w:color="auto"/>
              <w:right w:val="single" w:sz="4" w:space="0" w:color="auto"/>
            </w:tcBorders>
            <w:noWrap/>
            <w:vAlign w:val="bottom"/>
            <w:hideMark/>
          </w:tcPr>
          <w:p w14:paraId="7EB28AE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121</w:t>
            </w:r>
          </w:p>
        </w:tc>
        <w:tc>
          <w:tcPr>
            <w:tcW w:w="0" w:type="auto"/>
            <w:tcBorders>
              <w:top w:val="nil"/>
              <w:left w:val="nil"/>
              <w:bottom w:val="single" w:sz="4" w:space="0" w:color="auto"/>
              <w:right w:val="single" w:sz="4" w:space="0" w:color="auto"/>
            </w:tcBorders>
            <w:noWrap/>
            <w:vAlign w:val="bottom"/>
            <w:hideMark/>
          </w:tcPr>
          <w:p w14:paraId="22875D4B"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E12C18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64</w:t>
            </w:r>
          </w:p>
        </w:tc>
        <w:tc>
          <w:tcPr>
            <w:tcW w:w="0" w:type="auto"/>
            <w:tcBorders>
              <w:top w:val="nil"/>
              <w:left w:val="nil"/>
              <w:bottom w:val="single" w:sz="4" w:space="0" w:color="auto"/>
              <w:right w:val="single" w:sz="4" w:space="0" w:color="auto"/>
            </w:tcBorders>
            <w:noWrap/>
            <w:vAlign w:val="bottom"/>
            <w:hideMark/>
          </w:tcPr>
          <w:p w14:paraId="7096B26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121</w:t>
            </w:r>
          </w:p>
        </w:tc>
        <w:tc>
          <w:tcPr>
            <w:tcW w:w="0" w:type="auto"/>
            <w:tcBorders>
              <w:top w:val="nil"/>
              <w:left w:val="nil"/>
              <w:bottom w:val="single" w:sz="4" w:space="0" w:color="auto"/>
              <w:right w:val="single" w:sz="4" w:space="0" w:color="auto"/>
            </w:tcBorders>
            <w:noWrap/>
            <w:vAlign w:val="bottom"/>
            <w:hideMark/>
          </w:tcPr>
          <w:p w14:paraId="6047F8C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441EF96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64</w:t>
            </w:r>
          </w:p>
        </w:tc>
      </w:tr>
      <w:tr w:rsidR="001C0340" w:rsidRPr="0070469B" w14:paraId="46951EA2"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21A5597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Перник</w:t>
            </w:r>
          </w:p>
        </w:tc>
        <w:tc>
          <w:tcPr>
            <w:tcW w:w="598" w:type="dxa"/>
            <w:tcBorders>
              <w:top w:val="nil"/>
              <w:left w:val="nil"/>
              <w:bottom w:val="single" w:sz="4" w:space="0" w:color="auto"/>
              <w:right w:val="single" w:sz="4" w:space="0" w:color="auto"/>
            </w:tcBorders>
            <w:noWrap/>
            <w:vAlign w:val="bottom"/>
            <w:hideMark/>
          </w:tcPr>
          <w:p w14:paraId="5F64DBA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115</w:t>
            </w:r>
          </w:p>
        </w:tc>
        <w:tc>
          <w:tcPr>
            <w:tcW w:w="300" w:type="dxa"/>
            <w:tcBorders>
              <w:top w:val="nil"/>
              <w:left w:val="nil"/>
              <w:bottom w:val="single" w:sz="4" w:space="0" w:color="auto"/>
              <w:right w:val="single" w:sz="4" w:space="0" w:color="auto"/>
            </w:tcBorders>
            <w:noWrap/>
            <w:vAlign w:val="bottom"/>
            <w:hideMark/>
          </w:tcPr>
          <w:p w14:paraId="3B4B77D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5940B18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84</w:t>
            </w:r>
          </w:p>
        </w:tc>
        <w:tc>
          <w:tcPr>
            <w:tcW w:w="0" w:type="auto"/>
            <w:tcBorders>
              <w:top w:val="nil"/>
              <w:left w:val="nil"/>
              <w:bottom w:val="single" w:sz="4" w:space="0" w:color="auto"/>
              <w:right w:val="single" w:sz="4" w:space="0" w:color="auto"/>
            </w:tcBorders>
            <w:noWrap/>
            <w:vAlign w:val="bottom"/>
            <w:hideMark/>
          </w:tcPr>
          <w:p w14:paraId="21E7FDC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115</w:t>
            </w:r>
          </w:p>
        </w:tc>
        <w:tc>
          <w:tcPr>
            <w:tcW w:w="0" w:type="auto"/>
            <w:tcBorders>
              <w:top w:val="nil"/>
              <w:left w:val="nil"/>
              <w:bottom w:val="single" w:sz="4" w:space="0" w:color="auto"/>
              <w:right w:val="single" w:sz="4" w:space="0" w:color="auto"/>
            </w:tcBorders>
            <w:noWrap/>
            <w:vAlign w:val="bottom"/>
            <w:hideMark/>
          </w:tcPr>
          <w:p w14:paraId="5C00BFA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23C507C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84</w:t>
            </w:r>
          </w:p>
        </w:tc>
        <w:tc>
          <w:tcPr>
            <w:tcW w:w="0" w:type="auto"/>
            <w:tcBorders>
              <w:top w:val="nil"/>
              <w:left w:val="nil"/>
              <w:bottom w:val="single" w:sz="4" w:space="0" w:color="auto"/>
              <w:right w:val="single" w:sz="4" w:space="0" w:color="auto"/>
            </w:tcBorders>
            <w:noWrap/>
            <w:vAlign w:val="bottom"/>
            <w:hideMark/>
          </w:tcPr>
          <w:p w14:paraId="58C8AAF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115</w:t>
            </w:r>
          </w:p>
        </w:tc>
        <w:tc>
          <w:tcPr>
            <w:tcW w:w="0" w:type="auto"/>
            <w:tcBorders>
              <w:top w:val="nil"/>
              <w:left w:val="nil"/>
              <w:bottom w:val="single" w:sz="4" w:space="0" w:color="auto"/>
              <w:right w:val="single" w:sz="4" w:space="0" w:color="auto"/>
            </w:tcBorders>
            <w:noWrap/>
            <w:vAlign w:val="bottom"/>
            <w:hideMark/>
          </w:tcPr>
          <w:p w14:paraId="2553DD1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1D556B8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84</w:t>
            </w:r>
          </w:p>
        </w:tc>
        <w:tc>
          <w:tcPr>
            <w:tcW w:w="0" w:type="auto"/>
            <w:tcBorders>
              <w:top w:val="nil"/>
              <w:left w:val="nil"/>
              <w:bottom w:val="single" w:sz="4" w:space="0" w:color="auto"/>
              <w:right w:val="single" w:sz="4" w:space="0" w:color="auto"/>
            </w:tcBorders>
            <w:noWrap/>
            <w:vAlign w:val="bottom"/>
            <w:hideMark/>
          </w:tcPr>
          <w:p w14:paraId="710B38B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115</w:t>
            </w:r>
          </w:p>
        </w:tc>
        <w:tc>
          <w:tcPr>
            <w:tcW w:w="0" w:type="auto"/>
            <w:tcBorders>
              <w:top w:val="nil"/>
              <w:left w:val="nil"/>
              <w:bottom w:val="single" w:sz="4" w:space="0" w:color="auto"/>
              <w:right w:val="single" w:sz="4" w:space="0" w:color="auto"/>
            </w:tcBorders>
            <w:noWrap/>
            <w:vAlign w:val="bottom"/>
            <w:hideMark/>
          </w:tcPr>
          <w:p w14:paraId="568C9FE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6BE004E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84</w:t>
            </w:r>
          </w:p>
        </w:tc>
        <w:tc>
          <w:tcPr>
            <w:tcW w:w="0" w:type="auto"/>
            <w:tcBorders>
              <w:top w:val="nil"/>
              <w:left w:val="nil"/>
              <w:bottom w:val="single" w:sz="4" w:space="0" w:color="auto"/>
              <w:right w:val="single" w:sz="4" w:space="0" w:color="auto"/>
            </w:tcBorders>
            <w:noWrap/>
            <w:vAlign w:val="bottom"/>
            <w:hideMark/>
          </w:tcPr>
          <w:p w14:paraId="0C29593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115</w:t>
            </w:r>
          </w:p>
        </w:tc>
        <w:tc>
          <w:tcPr>
            <w:tcW w:w="0" w:type="auto"/>
            <w:tcBorders>
              <w:top w:val="nil"/>
              <w:left w:val="nil"/>
              <w:bottom w:val="single" w:sz="4" w:space="0" w:color="auto"/>
              <w:right w:val="single" w:sz="4" w:space="0" w:color="auto"/>
            </w:tcBorders>
            <w:noWrap/>
            <w:vAlign w:val="bottom"/>
            <w:hideMark/>
          </w:tcPr>
          <w:p w14:paraId="2950E63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1F9C347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84</w:t>
            </w:r>
          </w:p>
        </w:tc>
      </w:tr>
      <w:tr w:rsidR="001C0340" w:rsidRPr="0070469B" w14:paraId="47A412F9"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61C4F42E"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xml:space="preserve">София </w:t>
            </w:r>
          </w:p>
        </w:tc>
        <w:tc>
          <w:tcPr>
            <w:tcW w:w="598" w:type="dxa"/>
            <w:tcBorders>
              <w:top w:val="nil"/>
              <w:left w:val="nil"/>
              <w:bottom w:val="single" w:sz="4" w:space="0" w:color="auto"/>
              <w:right w:val="single" w:sz="4" w:space="0" w:color="auto"/>
            </w:tcBorders>
            <w:noWrap/>
            <w:vAlign w:val="bottom"/>
            <w:hideMark/>
          </w:tcPr>
          <w:p w14:paraId="5BD885E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295</w:t>
            </w:r>
          </w:p>
        </w:tc>
        <w:tc>
          <w:tcPr>
            <w:tcW w:w="300" w:type="dxa"/>
            <w:tcBorders>
              <w:top w:val="nil"/>
              <w:left w:val="nil"/>
              <w:bottom w:val="single" w:sz="4" w:space="0" w:color="auto"/>
              <w:right w:val="single" w:sz="4" w:space="0" w:color="auto"/>
            </w:tcBorders>
            <w:noWrap/>
            <w:vAlign w:val="bottom"/>
            <w:hideMark/>
          </w:tcPr>
          <w:p w14:paraId="1C964FD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105</w:t>
            </w:r>
          </w:p>
        </w:tc>
        <w:tc>
          <w:tcPr>
            <w:tcW w:w="0" w:type="auto"/>
            <w:tcBorders>
              <w:top w:val="nil"/>
              <w:left w:val="nil"/>
              <w:bottom w:val="single" w:sz="4" w:space="0" w:color="auto"/>
              <w:right w:val="single" w:sz="4" w:space="0" w:color="auto"/>
            </w:tcBorders>
            <w:noWrap/>
            <w:vAlign w:val="bottom"/>
            <w:hideMark/>
          </w:tcPr>
          <w:p w14:paraId="4D8242F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253</w:t>
            </w:r>
          </w:p>
        </w:tc>
        <w:tc>
          <w:tcPr>
            <w:tcW w:w="0" w:type="auto"/>
            <w:tcBorders>
              <w:top w:val="nil"/>
              <w:left w:val="nil"/>
              <w:bottom w:val="single" w:sz="4" w:space="0" w:color="auto"/>
              <w:right w:val="single" w:sz="4" w:space="0" w:color="auto"/>
            </w:tcBorders>
            <w:noWrap/>
            <w:vAlign w:val="bottom"/>
            <w:hideMark/>
          </w:tcPr>
          <w:p w14:paraId="1950301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295</w:t>
            </w:r>
          </w:p>
        </w:tc>
        <w:tc>
          <w:tcPr>
            <w:tcW w:w="0" w:type="auto"/>
            <w:tcBorders>
              <w:top w:val="nil"/>
              <w:left w:val="nil"/>
              <w:bottom w:val="single" w:sz="4" w:space="0" w:color="auto"/>
              <w:right w:val="single" w:sz="4" w:space="0" w:color="auto"/>
            </w:tcBorders>
            <w:noWrap/>
            <w:vAlign w:val="bottom"/>
            <w:hideMark/>
          </w:tcPr>
          <w:p w14:paraId="345094F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105</w:t>
            </w:r>
          </w:p>
        </w:tc>
        <w:tc>
          <w:tcPr>
            <w:tcW w:w="0" w:type="auto"/>
            <w:tcBorders>
              <w:top w:val="nil"/>
              <w:left w:val="nil"/>
              <w:bottom w:val="single" w:sz="4" w:space="0" w:color="auto"/>
              <w:right w:val="single" w:sz="4" w:space="0" w:color="auto"/>
            </w:tcBorders>
            <w:noWrap/>
            <w:vAlign w:val="bottom"/>
            <w:hideMark/>
          </w:tcPr>
          <w:p w14:paraId="1270196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253</w:t>
            </w:r>
          </w:p>
        </w:tc>
        <w:tc>
          <w:tcPr>
            <w:tcW w:w="0" w:type="auto"/>
            <w:tcBorders>
              <w:top w:val="nil"/>
              <w:left w:val="nil"/>
              <w:bottom w:val="single" w:sz="4" w:space="0" w:color="auto"/>
              <w:right w:val="single" w:sz="4" w:space="0" w:color="auto"/>
            </w:tcBorders>
            <w:noWrap/>
            <w:vAlign w:val="bottom"/>
            <w:hideMark/>
          </w:tcPr>
          <w:p w14:paraId="718A80E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295</w:t>
            </w:r>
          </w:p>
        </w:tc>
        <w:tc>
          <w:tcPr>
            <w:tcW w:w="0" w:type="auto"/>
            <w:tcBorders>
              <w:top w:val="nil"/>
              <w:left w:val="nil"/>
              <w:bottom w:val="single" w:sz="4" w:space="0" w:color="auto"/>
              <w:right w:val="single" w:sz="4" w:space="0" w:color="auto"/>
            </w:tcBorders>
            <w:noWrap/>
            <w:vAlign w:val="bottom"/>
            <w:hideMark/>
          </w:tcPr>
          <w:p w14:paraId="698099A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105</w:t>
            </w:r>
          </w:p>
        </w:tc>
        <w:tc>
          <w:tcPr>
            <w:tcW w:w="0" w:type="auto"/>
            <w:tcBorders>
              <w:top w:val="nil"/>
              <w:left w:val="nil"/>
              <w:bottom w:val="single" w:sz="4" w:space="0" w:color="auto"/>
              <w:right w:val="single" w:sz="4" w:space="0" w:color="auto"/>
            </w:tcBorders>
            <w:noWrap/>
            <w:vAlign w:val="bottom"/>
            <w:hideMark/>
          </w:tcPr>
          <w:p w14:paraId="059467A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253</w:t>
            </w:r>
          </w:p>
        </w:tc>
        <w:tc>
          <w:tcPr>
            <w:tcW w:w="0" w:type="auto"/>
            <w:tcBorders>
              <w:top w:val="nil"/>
              <w:left w:val="nil"/>
              <w:bottom w:val="single" w:sz="4" w:space="0" w:color="auto"/>
              <w:right w:val="single" w:sz="4" w:space="0" w:color="auto"/>
            </w:tcBorders>
            <w:noWrap/>
            <w:vAlign w:val="bottom"/>
            <w:hideMark/>
          </w:tcPr>
          <w:p w14:paraId="295A2BE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295</w:t>
            </w:r>
          </w:p>
        </w:tc>
        <w:tc>
          <w:tcPr>
            <w:tcW w:w="0" w:type="auto"/>
            <w:tcBorders>
              <w:top w:val="nil"/>
              <w:left w:val="nil"/>
              <w:bottom w:val="single" w:sz="4" w:space="0" w:color="auto"/>
              <w:right w:val="single" w:sz="4" w:space="0" w:color="auto"/>
            </w:tcBorders>
            <w:noWrap/>
            <w:vAlign w:val="bottom"/>
            <w:hideMark/>
          </w:tcPr>
          <w:p w14:paraId="0353A89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105</w:t>
            </w:r>
          </w:p>
        </w:tc>
        <w:tc>
          <w:tcPr>
            <w:tcW w:w="0" w:type="auto"/>
            <w:tcBorders>
              <w:top w:val="nil"/>
              <w:left w:val="nil"/>
              <w:bottom w:val="single" w:sz="4" w:space="0" w:color="auto"/>
              <w:right w:val="single" w:sz="4" w:space="0" w:color="auto"/>
            </w:tcBorders>
            <w:noWrap/>
            <w:vAlign w:val="bottom"/>
            <w:hideMark/>
          </w:tcPr>
          <w:p w14:paraId="3B76A67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253</w:t>
            </w:r>
          </w:p>
        </w:tc>
        <w:tc>
          <w:tcPr>
            <w:tcW w:w="0" w:type="auto"/>
            <w:tcBorders>
              <w:top w:val="nil"/>
              <w:left w:val="nil"/>
              <w:bottom w:val="single" w:sz="4" w:space="0" w:color="auto"/>
              <w:right w:val="single" w:sz="4" w:space="0" w:color="auto"/>
            </w:tcBorders>
            <w:noWrap/>
            <w:vAlign w:val="bottom"/>
            <w:hideMark/>
          </w:tcPr>
          <w:p w14:paraId="51DD946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295</w:t>
            </w:r>
          </w:p>
        </w:tc>
        <w:tc>
          <w:tcPr>
            <w:tcW w:w="0" w:type="auto"/>
            <w:tcBorders>
              <w:top w:val="nil"/>
              <w:left w:val="nil"/>
              <w:bottom w:val="single" w:sz="4" w:space="0" w:color="auto"/>
              <w:right w:val="single" w:sz="4" w:space="0" w:color="auto"/>
            </w:tcBorders>
            <w:noWrap/>
            <w:vAlign w:val="bottom"/>
            <w:hideMark/>
          </w:tcPr>
          <w:p w14:paraId="3C93FEF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105</w:t>
            </w:r>
          </w:p>
        </w:tc>
        <w:tc>
          <w:tcPr>
            <w:tcW w:w="0" w:type="auto"/>
            <w:tcBorders>
              <w:top w:val="nil"/>
              <w:left w:val="nil"/>
              <w:bottom w:val="single" w:sz="4" w:space="0" w:color="auto"/>
              <w:right w:val="single" w:sz="4" w:space="0" w:color="auto"/>
            </w:tcBorders>
            <w:noWrap/>
            <w:vAlign w:val="bottom"/>
            <w:hideMark/>
          </w:tcPr>
          <w:p w14:paraId="14A98D7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253</w:t>
            </w:r>
          </w:p>
        </w:tc>
      </w:tr>
      <w:tr w:rsidR="001C0340" w:rsidRPr="0070469B" w14:paraId="6019D9BB"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7C78BC03"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София (столица)</w:t>
            </w:r>
          </w:p>
        </w:tc>
        <w:tc>
          <w:tcPr>
            <w:tcW w:w="598" w:type="dxa"/>
            <w:tcBorders>
              <w:top w:val="nil"/>
              <w:left w:val="nil"/>
              <w:bottom w:val="single" w:sz="4" w:space="0" w:color="auto"/>
              <w:right w:val="single" w:sz="4" w:space="0" w:color="auto"/>
            </w:tcBorders>
            <w:noWrap/>
            <w:vAlign w:val="bottom"/>
            <w:hideMark/>
          </w:tcPr>
          <w:p w14:paraId="3ED1ABF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172</w:t>
            </w:r>
          </w:p>
        </w:tc>
        <w:tc>
          <w:tcPr>
            <w:tcW w:w="300" w:type="dxa"/>
            <w:tcBorders>
              <w:top w:val="nil"/>
              <w:left w:val="nil"/>
              <w:bottom w:val="single" w:sz="4" w:space="0" w:color="auto"/>
              <w:right w:val="single" w:sz="4" w:space="0" w:color="auto"/>
            </w:tcBorders>
            <w:noWrap/>
            <w:vAlign w:val="bottom"/>
            <w:hideMark/>
          </w:tcPr>
          <w:p w14:paraId="0CBED35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56</w:t>
            </w:r>
          </w:p>
        </w:tc>
        <w:tc>
          <w:tcPr>
            <w:tcW w:w="0" w:type="auto"/>
            <w:tcBorders>
              <w:top w:val="nil"/>
              <w:left w:val="nil"/>
              <w:bottom w:val="single" w:sz="4" w:space="0" w:color="auto"/>
              <w:right w:val="single" w:sz="4" w:space="0" w:color="auto"/>
            </w:tcBorders>
            <w:noWrap/>
            <w:vAlign w:val="bottom"/>
            <w:hideMark/>
          </w:tcPr>
          <w:p w14:paraId="0FBF45D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37E725A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172</w:t>
            </w:r>
          </w:p>
        </w:tc>
        <w:tc>
          <w:tcPr>
            <w:tcW w:w="0" w:type="auto"/>
            <w:tcBorders>
              <w:top w:val="nil"/>
              <w:left w:val="nil"/>
              <w:bottom w:val="single" w:sz="4" w:space="0" w:color="auto"/>
              <w:right w:val="single" w:sz="4" w:space="0" w:color="auto"/>
            </w:tcBorders>
            <w:noWrap/>
            <w:vAlign w:val="bottom"/>
            <w:hideMark/>
          </w:tcPr>
          <w:p w14:paraId="399BEAE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56</w:t>
            </w:r>
          </w:p>
        </w:tc>
        <w:tc>
          <w:tcPr>
            <w:tcW w:w="0" w:type="auto"/>
            <w:tcBorders>
              <w:top w:val="nil"/>
              <w:left w:val="nil"/>
              <w:bottom w:val="single" w:sz="4" w:space="0" w:color="auto"/>
              <w:right w:val="single" w:sz="4" w:space="0" w:color="auto"/>
            </w:tcBorders>
            <w:noWrap/>
            <w:vAlign w:val="bottom"/>
            <w:hideMark/>
          </w:tcPr>
          <w:p w14:paraId="2D908AF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1D2F41A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171</w:t>
            </w:r>
          </w:p>
        </w:tc>
        <w:tc>
          <w:tcPr>
            <w:tcW w:w="0" w:type="auto"/>
            <w:tcBorders>
              <w:top w:val="nil"/>
              <w:left w:val="nil"/>
              <w:bottom w:val="single" w:sz="4" w:space="0" w:color="auto"/>
              <w:right w:val="single" w:sz="4" w:space="0" w:color="auto"/>
            </w:tcBorders>
            <w:noWrap/>
            <w:vAlign w:val="bottom"/>
            <w:hideMark/>
          </w:tcPr>
          <w:p w14:paraId="38F57D8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56</w:t>
            </w:r>
          </w:p>
        </w:tc>
        <w:tc>
          <w:tcPr>
            <w:tcW w:w="0" w:type="auto"/>
            <w:tcBorders>
              <w:top w:val="nil"/>
              <w:left w:val="nil"/>
              <w:bottom w:val="single" w:sz="4" w:space="0" w:color="auto"/>
              <w:right w:val="single" w:sz="4" w:space="0" w:color="auto"/>
            </w:tcBorders>
            <w:noWrap/>
            <w:vAlign w:val="bottom"/>
            <w:hideMark/>
          </w:tcPr>
          <w:p w14:paraId="3CDE6FA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3C6F177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171</w:t>
            </w:r>
          </w:p>
        </w:tc>
        <w:tc>
          <w:tcPr>
            <w:tcW w:w="0" w:type="auto"/>
            <w:tcBorders>
              <w:top w:val="nil"/>
              <w:left w:val="nil"/>
              <w:bottom w:val="single" w:sz="4" w:space="0" w:color="auto"/>
              <w:right w:val="single" w:sz="4" w:space="0" w:color="auto"/>
            </w:tcBorders>
            <w:noWrap/>
            <w:vAlign w:val="bottom"/>
            <w:hideMark/>
          </w:tcPr>
          <w:p w14:paraId="0CE30A7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56</w:t>
            </w:r>
          </w:p>
        </w:tc>
        <w:tc>
          <w:tcPr>
            <w:tcW w:w="0" w:type="auto"/>
            <w:tcBorders>
              <w:top w:val="nil"/>
              <w:left w:val="nil"/>
              <w:bottom w:val="single" w:sz="4" w:space="0" w:color="auto"/>
              <w:right w:val="single" w:sz="4" w:space="0" w:color="auto"/>
            </w:tcBorders>
            <w:noWrap/>
            <w:vAlign w:val="bottom"/>
            <w:hideMark/>
          </w:tcPr>
          <w:p w14:paraId="7D163F5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155</w:t>
            </w:r>
          </w:p>
        </w:tc>
        <w:tc>
          <w:tcPr>
            <w:tcW w:w="0" w:type="auto"/>
            <w:tcBorders>
              <w:top w:val="nil"/>
              <w:left w:val="nil"/>
              <w:bottom w:val="single" w:sz="4" w:space="0" w:color="auto"/>
              <w:right w:val="single" w:sz="4" w:space="0" w:color="auto"/>
            </w:tcBorders>
            <w:noWrap/>
            <w:vAlign w:val="bottom"/>
            <w:hideMark/>
          </w:tcPr>
          <w:p w14:paraId="5988D5F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168</w:t>
            </w:r>
          </w:p>
        </w:tc>
        <w:tc>
          <w:tcPr>
            <w:tcW w:w="0" w:type="auto"/>
            <w:tcBorders>
              <w:top w:val="nil"/>
              <w:left w:val="nil"/>
              <w:bottom w:val="single" w:sz="4" w:space="0" w:color="auto"/>
              <w:right w:val="single" w:sz="4" w:space="0" w:color="auto"/>
            </w:tcBorders>
            <w:noWrap/>
            <w:vAlign w:val="bottom"/>
            <w:hideMark/>
          </w:tcPr>
          <w:p w14:paraId="7184DA7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56</w:t>
            </w:r>
          </w:p>
        </w:tc>
        <w:tc>
          <w:tcPr>
            <w:tcW w:w="0" w:type="auto"/>
            <w:tcBorders>
              <w:top w:val="nil"/>
              <w:left w:val="nil"/>
              <w:bottom w:val="single" w:sz="4" w:space="0" w:color="auto"/>
              <w:right w:val="single" w:sz="4" w:space="0" w:color="auto"/>
            </w:tcBorders>
            <w:noWrap/>
            <w:vAlign w:val="bottom"/>
            <w:hideMark/>
          </w:tcPr>
          <w:p w14:paraId="10BDE57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158</w:t>
            </w:r>
          </w:p>
        </w:tc>
      </w:tr>
      <w:tr w:rsidR="001C0340" w:rsidRPr="0070469B" w14:paraId="57E3D292"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5AC2B54C"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Южен централен район</w:t>
            </w:r>
          </w:p>
        </w:tc>
        <w:tc>
          <w:tcPr>
            <w:tcW w:w="598" w:type="dxa"/>
            <w:tcBorders>
              <w:top w:val="nil"/>
              <w:left w:val="nil"/>
              <w:bottom w:val="single" w:sz="4" w:space="0" w:color="auto"/>
              <w:right w:val="single" w:sz="4" w:space="0" w:color="auto"/>
            </w:tcBorders>
            <w:shd w:val="clear" w:color="auto" w:fill="BFBFBF"/>
            <w:noWrap/>
            <w:vAlign w:val="bottom"/>
            <w:hideMark/>
          </w:tcPr>
          <w:p w14:paraId="7AB200B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782</w:t>
            </w:r>
          </w:p>
        </w:tc>
        <w:tc>
          <w:tcPr>
            <w:tcW w:w="300" w:type="dxa"/>
            <w:tcBorders>
              <w:top w:val="nil"/>
              <w:left w:val="nil"/>
              <w:bottom w:val="single" w:sz="4" w:space="0" w:color="auto"/>
              <w:right w:val="single" w:sz="4" w:space="0" w:color="auto"/>
            </w:tcBorders>
            <w:shd w:val="clear" w:color="auto" w:fill="BFBFBF"/>
            <w:noWrap/>
            <w:vAlign w:val="bottom"/>
            <w:hideMark/>
          </w:tcPr>
          <w:p w14:paraId="19D18F9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116</w:t>
            </w:r>
          </w:p>
        </w:tc>
        <w:tc>
          <w:tcPr>
            <w:tcW w:w="0" w:type="auto"/>
            <w:tcBorders>
              <w:top w:val="nil"/>
              <w:left w:val="nil"/>
              <w:bottom w:val="single" w:sz="4" w:space="0" w:color="auto"/>
              <w:right w:val="single" w:sz="4" w:space="0" w:color="auto"/>
            </w:tcBorders>
            <w:shd w:val="clear" w:color="auto" w:fill="BFBFBF"/>
            <w:noWrap/>
            <w:vAlign w:val="bottom"/>
            <w:hideMark/>
          </w:tcPr>
          <w:p w14:paraId="177DA4E4"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403</w:t>
            </w:r>
          </w:p>
        </w:tc>
        <w:tc>
          <w:tcPr>
            <w:tcW w:w="0" w:type="auto"/>
            <w:tcBorders>
              <w:top w:val="nil"/>
              <w:left w:val="nil"/>
              <w:bottom w:val="single" w:sz="4" w:space="0" w:color="auto"/>
              <w:right w:val="single" w:sz="4" w:space="0" w:color="auto"/>
            </w:tcBorders>
            <w:shd w:val="clear" w:color="auto" w:fill="BFBFBF"/>
            <w:noWrap/>
            <w:vAlign w:val="bottom"/>
            <w:hideMark/>
          </w:tcPr>
          <w:p w14:paraId="4A2B71E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782</w:t>
            </w:r>
          </w:p>
        </w:tc>
        <w:tc>
          <w:tcPr>
            <w:tcW w:w="0" w:type="auto"/>
            <w:tcBorders>
              <w:top w:val="nil"/>
              <w:left w:val="nil"/>
              <w:bottom w:val="single" w:sz="4" w:space="0" w:color="auto"/>
              <w:right w:val="single" w:sz="4" w:space="0" w:color="auto"/>
            </w:tcBorders>
            <w:shd w:val="clear" w:color="auto" w:fill="BFBFBF"/>
            <w:noWrap/>
            <w:vAlign w:val="bottom"/>
            <w:hideMark/>
          </w:tcPr>
          <w:p w14:paraId="7FBE8CA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116</w:t>
            </w:r>
          </w:p>
        </w:tc>
        <w:tc>
          <w:tcPr>
            <w:tcW w:w="0" w:type="auto"/>
            <w:tcBorders>
              <w:top w:val="nil"/>
              <w:left w:val="nil"/>
              <w:bottom w:val="single" w:sz="4" w:space="0" w:color="auto"/>
              <w:right w:val="single" w:sz="4" w:space="0" w:color="auto"/>
            </w:tcBorders>
            <w:shd w:val="clear" w:color="auto" w:fill="BFBFBF"/>
            <w:noWrap/>
            <w:vAlign w:val="bottom"/>
            <w:hideMark/>
          </w:tcPr>
          <w:p w14:paraId="4C26D0AA"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403</w:t>
            </w:r>
          </w:p>
        </w:tc>
        <w:tc>
          <w:tcPr>
            <w:tcW w:w="0" w:type="auto"/>
            <w:tcBorders>
              <w:top w:val="nil"/>
              <w:left w:val="nil"/>
              <w:bottom w:val="single" w:sz="4" w:space="0" w:color="auto"/>
              <w:right w:val="single" w:sz="4" w:space="0" w:color="auto"/>
            </w:tcBorders>
            <w:shd w:val="clear" w:color="auto" w:fill="BFBFBF"/>
            <w:noWrap/>
            <w:vAlign w:val="bottom"/>
            <w:hideMark/>
          </w:tcPr>
          <w:p w14:paraId="081FD61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782</w:t>
            </w:r>
          </w:p>
        </w:tc>
        <w:tc>
          <w:tcPr>
            <w:tcW w:w="0" w:type="auto"/>
            <w:tcBorders>
              <w:top w:val="nil"/>
              <w:left w:val="nil"/>
              <w:bottom w:val="single" w:sz="4" w:space="0" w:color="auto"/>
              <w:right w:val="single" w:sz="4" w:space="0" w:color="auto"/>
            </w:tcBorders>
            <w:shd w:val="clear" w:color="auto" w:fill="BFBFBF"/>
            <w:noWrap/>
            <w:vAlign w:val="bottom"/>
            <w:hideMark/>
          </w:tcPr>
          <w:p w14:paraId="4865CD8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116</w:t>
            </w:r>
          </w:p>
        </w:tc>
        <w:tc>
          <w:tcPr>
            <w:tcW w:w="0" w:type="auto"/>
            <w:tcBorders>
              <w:top w:val="nil"/>
              <w:left w:val="nil"/>
              <w:bottom w:val="single" w:sz="4" w:space="0" w:color="auto"/>
              <w:right w:val="single" w:sz="4" w:space="0" w:color="auto"/>
            </w:tcBorders>
            <w:shd w:val="clear" w:color="auto" w:fill="BFBFBF"/>
            <w:noWrap/>
            <w:vAlign w:val="bottom"/>
            <w:hideMark/>
          </w:tcPr>
          <w:p w14:paraId="048AC0B0"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403</w:t>
            </w:r>
          </w:p>
        </w:tc>
        <w:tc>
          <w:tcPr>
            <w:tcW w:w="0" w:type="auto"/>
            <w:tcBorders>
              <w:top w:val="nil"/>
              <w:left w:val="nil"/>
              <w:bottom w:val="single" w:sz="4" w:space="0" w:color="auto"/>
              <w:right w:val="single" w:sz="4" w:space="0" w:color="auto"/>
            </w:tcBorders>
            <w:shd w:val="clear" w:color="auto" w:fill="BFBFBF"/>
            <w:noWrap/>
            <w:vAlign w:val="bottom"/>
            <w:hideMark/>
          </w:tcPr>
          <w:p w14:paraId="5A0ED11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782</w:t>
            </w:r>
          </w:p>
        </w:tc>
        <w:tc>
          <w:tcPr>
            <w:tcW w:w="0" w:type="auto"/>
            <w:tcBorders>
              <w:top w:val="nil"/>
              <w:left w:val="nil"/>
              <w:bottom w:val="single" w:sz="4" w:space="0" w:color="auto"/>
              <w:right w:val="single" w:sz="4" w:space="0" w:color="auto"/>
            </w:tcBorders>
            <w:shd w:val="clear" w:color="auto" w:fill="BFBFBF"/>
            <w:noWrap/>
            <w:vAlign w:val="bottom"/>
            <w:hideMark/>
          </w:tcPr>
          <w:p w14:paraId="05783F3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116</w:t>
            </w:r>
          </w:p>
        </w:tc>
        <w:tc>
          <w:tcPr>
            <w:tcW w:w="0" w:type="auto"/>
            <w:tcBorders>
              <w:top w:val="nil"/>
              <w:left w:val="nil"/>
              <w:bottom w:val="single" w:sz="4" w:space="0" w:color="auto"/>
              <w:right w:val="single" w:sz="4" w:space="0" w:color="auto"/>
            </w:tcBorders>
            <w:shd w:val="clear" w:color="auto" w:fill="BFBFBF"/>
            <w:noWrap/>
            <w:vAlign w:val="bottom"/>
            <w:hideMark/>
          </w:tcPr>
          <w:p w14:paraId="711CFA7D"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491</w:t>
            </w:r>
          </w:p>
        </w:tc>
        <w:tc>
          <w:tcPr>
            <w:tcW w:w="0" w:type="auto"/>
            <w:tcBorders>
              <w:top w:val="nil"/>
              <w:left w:val="nil"/>
              <w:bottom w:val="single" w:sz="4" w:space="0" w:color="auto"/>
              <w:right w:val="single" w:sz="4" w:space="0" w:color="auto"/>
            </w:tcBorders>
            <w:shd w:val="clear" w:color="auto" w:fill="BFBFBF"/>
            <w:noWrap/>
            <w:vAlign w:val="bottom"/>
            <w:hideMark/>
          </w:tcPr>
          <w:p w14:paraId="7FC2766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782</w:t>
            </w:r>
          </w:p>
        </w:tc>
        <w:tc>
          <w:tcPr>
            <w:tcW w:w="0" w:type="auto"/>
            <w:tcBorders>
              <w:top w:val="nil"/>
              <w:left w:val="nil"/>
              <w:bottom w:val="single" w:sz="4" w:space="0" w:color="auto"/>
              <w:right w:val="single" w:sz="4" w:space="0" w:color="auto"/>
            </w:tcBorders>
            <w:shd w:val="clear" w:color="auto" w:fill="BFBFBF"/>
            <w:noWrap/>
            <w:vAlign w:val="bottom"/>
            <w:hideMark/>
          </w:tcPr>
          <w:p w14:paraId="624479DF"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116</w:t>
            </w:r>
          </w:p>
        </w:tc>
        <w:tc>
          <w:tcPr>
            <w:tcW w:w="0" w:type="auto"/>
            <w:tcBorders>
              <w:top w:val="nil"/>
              <w:left w:val="nil"/>
              <w:bottom w:val="single" w:sz="4" w:space="0" w:color="auto"/>
              <w:right w:val="single" w:sz="4" w:space="0" w:color="auto"/>
            </w:tcBorders>
            <w:shd w:val="clear" w:color="auto" w:fill="BFBFBF"/>
            <w:noWrap/>
            <w:vAlign w:val="bottom"/>
            <w:hideMark/>
          </w:tcPr>
          <w:p w14:paraId="78044BFB"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492</w:t>
            </w:r>
          </w:p>
        </w:tc>
      </w:tr>
      <w:tr w:rsidR="001C0340" w:rsidRPr="0070469B" w14:paraId="46C2908A"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5A120494"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Кърджали</w:t>
            </w:r>
          </w:p>
        </w:tc>
        <w:tc>
          <w:tcPr>
            <w:tcW w:w="598" w:type="dxa"/>
            <w:tcBorders>
              <w:top w:val="nil"/>
              <w:left w:val="nil"/>
              <w:bottom w:val="single" w:sz="4" w:space="0" w:color="auto"/>
              <w:right w:val="single" w:sz="4" w:space="0" w:color="auto"/>
            </w:tcBorders>
            <w:noWrap/>
            <w:vAlign w:val="bottom"/>
            <w:hideMark/>
          </w:tcPr>
          <w:p w14:paraId="00467DE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300" w:type="dxa"/>
            <w:tcBorders>
              <w:top w:val="nil"/>
              <w:left w:val="nil"/>
              <w:bottom w:val="single" w:sz="4" w:space="0" w:color="auto"/>
              <w:right w:val="single" w:sz="4" w:space="0" w:color="auto"/>
            </w:tcBorders>
            <w:noWrap/>
            <w:vAlign w:val="bottom"/>
            <w:hideMark/>
          </w:tcPr>
          <w:p w14:paraId="2B59D6F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098DB3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731D824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0" w:type="auto"/>
            <w:tcBorders>
              <w:top w:val="nil"/>
              <w:left w:val="nil"/>
              <w:bottom w:val="single" w:sz="4" w:space="0" w:color="auto"/>
              <w:right w:val="single" w:sz="4" w:space="0" w:color="auto"/>
            </w:tcBorders>
            <w:noWrap/>
            <w:vAlign w:val="bottom"/>
            <w:hideMark/>
          </w:tcPr>
          <w:p w14:paraId="4E1C90D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8EDBCC2"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36F35D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0" w:type="auto"/>
            <w:tcBorders>
              <w:top w:val="nil"/>
              <w:left w:val="nil"/>
              <w:bottom w:val="single" w:sz="4" w:space="0" w:color="auto"/>
              <w:right w:val="single" w:sz="4" w:space="0" w:color="auto"/>
            </w:tcBorders>
            <w:noWrap/>
            <w:vAlign w:val="bottom"/>
            <w:hideMark/>
          </w:tcPr>
          <w:p w14:paraId="2C71715E"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716EB1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545467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0" w:type="auto"/>
            <w:tcBorders>
              <w:top w:val="nil"/>
              <w:left w:val="nil"/>
              <w:bottom w:val="single" w:sz="4" w:space="0" w:color="auto"/>
              <w:right w:val="single" w:sz="4" w:space="0" w:color="auto"/>
            </w:tcBorders>
            <w:noWrap/>
            <w:vAlign w:val="bottom"/>
            <w:hideMark/>
          </w:tcPr>
          <w:p w14:paraId="2DAE1CA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B8DF41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FD9930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67</w:t>
            </w:r>
          </w:p>
        </w:tc>
        <w:tc>
          <w:tcPr>
            <w:tcW w:w="0" w:type="auto"/>
            <w:tcBorders>
              <w:top w:val="nil"/>
              <w:left w:val="nil"/>
              <w:bottom w:val="single" w:sz="4" w:space="0" w:color="auto"/>
              <w:right w:val="single" w:sz="4" w:space="0" w:color="auto"/>
            </w:tcBorders>
            <w:noWrap/>
            <w:vAlign w:val="bottom"/>
            <w:hideMark/>
          </w:tcPr>
          <w:p w14:paraId="38EB809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DB0E80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r>
      <w:tr w:rsidR="001C0340" w:rsidRPr="0070469B" w14:paraId="0B5A5CC5"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312FCDDC"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Пазарджик</w:t>
            </w:r>
          </w:p>
        </w:tc>
        <w:tc>
          <w:tcPr>
            <w:tcW w:w="598" w:type="dxa"/>
            <w:tcBorders>
              <w:top w:val="nil"/>
              <w:left w:val="nil"/>
              <w:bottom w:val="single" w:sz="4" w:space="0" w:color="auto"/>
              <w:right w:val="single" w:sz="4" w:space="0" w:color="auto"/>
            </w:tcBorders>
            <w:noWrap/>
            <w:vAlign w:val="bottom"/>
            <w:hideMark/>
          </w:tcPr>
          <w:p w14:paraId="11F92E9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185</w:t>
            </w:r>
          </w:p>
        </w:tc>
        <w:tc>
          <w:tcPr>
            <w:tcW w:w="300" w:type="dxa"/>
            <w:tcBorders>
              <w:top w:val="nil"/>
              <w:left w:val="nil"/>
              <w:bottom w:val="single" w:sz="4" w:space="0" w:color="auto"/>
              <w:right w:val="single" w:sz="4" w:space="0" w:color="auto"/>
            </w:tcBorders>
            <w:noWrap/>
            <w:vAlign w:val="bottom"/>
            <w:hideMark/>
          </w:tcPr>
          <w:p w14:paraId="1F7D1D2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1DD3B01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5D173D2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185</w:t>
            </w:r>
          </w:p>
        </w:tc>
        <w:tc>
          <w:tcPr>
            <w:tcW w:w="0" w:type="auto"/>
            <w:tcBorders>
              <w:top w:val="nil"/>
              <w:left w:val="nil"/>
              <w:bottom w:val="single" w:sz="4" w:space="0" w:color="auto"/>
              <w:right w:val="single" w:sz="4" w:space="0" w:color="auto"/>
            </w:tcBorders>
            <w:noWrap/>
            <w:vAlign w:val="bottom"/>
            <w:hideMark/>
          </w:tcPr>
          <w:p w14:paraId="5F927A2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11651AB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6EBE8B3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185</w:t>
            </w:r>
          </w:p>
        </w:tc>
        <w:tc>
          <w:tcPr>
            <w:tcW w:w="0" w:type="auto"/>
            <w:tcBorders>
              <w:top w:val="nil"/>
              <w:left w:val="nil"/>
              <w:bottom w:val="single" w:sz="4" w:space="0" w:color="auto"/>
              <w:right w:val="single" w:sz="4" w:space="0" w:color="auto"/>
            </w:tcBorders>
            <w:noWrap/>
            <w:vAlign w:val="bottom"/>
            <w:hideMark/>
          </w:tcPr>
          <w:p w14:paraId="1EEF815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6540CD1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02084B2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185</w:t>
            </w:r>
          </w:p>
        </w:tc>
        <w:tc>
          <w:tcPr>
            <w:tcW w:w="0" w:type="auto"/>
            <w:tcBorders>
              <w:top w:val="nil"/>
              <w:left w:val="nil"/>
              <w:bottom w:val="single" w:sz="4" w:space="0" w:color="auto"/>
              <w:right w:val="single" w:sz="4" w:space="0" w:color="auto"/>
            </w:tcBorders>
            <w:noWrap/>
            <w:vAlign w:val="bottom"/>
            <w:hideMark/>
          </w:tcPr>
          <w:p w14:paraId="1337538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4C8B7B3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1E03E24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185</w:t>
            </w:r>
          </w:p>
        </w:tc>
        <w:tc>
          <w:tcPr>
            <w:tcW w:w="0" w:type="auto"/>
            <w:tcBorders>
              <w:top w:val="nil"/>
              <w:left w:val="nil"/>
              <w:bottom w:val="single" w:sz="4" w:space="0" w:color="auto"/>
              <w:right w:val="single" w:sz="4" w:space="0" w:color="auto"/>
            </w:tcBorders>
            <w:noWrap/>
            <w:vAlign w:val="bottom"/>
            <w:hideMark/>
          </w:tcPr>
          <w:p w14:paraId="160C6EB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c>
          <w:tcPr>
            <w:tcW w:w="0" w:type="auto"/>
            <w:tcBorders>
              <w:top w:val="nil"/>
              <w:left w:val="nil"/>
              <w:bottom w:val="single" w:sz="4" w:space="0" w:color="auto"/>
              <w:right w:val="single" w:sz="4" w:space="0" w:color="auto"/>
            </w:tcBorders>
            <w:noWrap/>
            <w:vAlign w:val="bottom"/>
            <w:hideMark/>
          </w:tcPr>
          <w:p w14:paraId="76007A2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57</w:t>
            </w:r>
          </w:p>
        </w:tc>
      </w:tr>
      <w:tr w:rsidR="001C0340" w:rsidRPr="0070469B" w14:paraId="2B22AE5B"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24A5B32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Пловдив</w:t>
            </w:r>
          </w:p>
        </w:tc>
        <w:tc>
          <w:tcPr>
            <w:tcW w:w="598" w:type="dxa"/>
            <w:tcBorders>
              <w:top w:val="nil"/>
              <w:left w:val="nil"/>
              <w:bottom w:val="single" w:sz="4" w:space="0" w:color="auto"/>
              <w:right w:val="single" w:sz="4" w:space="0" w:color="auto"/>
            </w:tcBorders>
            <w:noWrap/>
            <w:vAlign w:val="bottom"/>
            <w:hideMark/>
          </w:tcPr>
          <w:p w14:paraId="03D5D05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324</w:t>
            </w:r>
          </w:p>
        </w:tc>
        <w:tc>
          <w:tcPr>
            <w:tcW w:w="300" w:type="dxa"/>
            <w:tcBorders>
              <w:top w:val="nil"/>
              <w:left w:val="nil"/>
              <w:bottom w:val="single" w:sz="4" w:space="0" w:color="auto"/>
              <w:right w:val="single" w:sz="4" w:space="0" w:color="auto"/>
            </w:tcBorders>
            <w:noWrap/>
            <w:vAlign w:val="bottom"/>
            <w:hideMark/>
          </w:tcPr>
          <w:p w14:paraId="3CA704F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6E75F2E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285</w:t>
            </w:r>
          </w:p>
        </w:tc>
        <w:tc>
          <w:tcPr>
            <w:tcW w:w="0" w:type="auto"/>
            <w:tcBorders>
              <w:top w:val="nil"/>
              <w:left w:val="nil"/>
              <w:bottom w:val="single" w:sz="4" w:space="0" w:color="auto"/>
              <w:right w:val="single" w:sz="4" w:space="0" w:color="auto"/>
            </w:tcBorders>
            <w:noWrap/>
            <w:vAlign w:val="bottom"/>
            <w:hideMark/>
          </w:tcPr>
          <w:p w14:paraId="3DF5A30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324</w:t>
            </w:r>
          </w:p>
        </w:tc>
        <w:tc>
          <w:tcPr>
            <w:tcW w:w="0" w:type="auto"/>
            <w:tcBorders>
              <w:top w:val="nil"/>
              <w:left w:val="nil"/>
              <w:bottom w:val="single" w:sz="4" w:space="0" w:color="auto"/>
              <w:right w:val="single" w:sz="4" w:space="0" w:color="auto"/>
            </w:tcBorders>
            <w:noWrap/>
            <w:vAlign w:val="bottom"/>
            <w:hideMark/>
          </w:tcPr>
          <w:p w14:paraId="137CF6A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3C10133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285</w:t>
            </w:r>
          </w:p>
        </w:tc>
        <w:tc>
          <w:tcPr>
            <w:tcW w:w="0" w:type="auto"/>
            <w:tcBorders>
              <w:top w:val="nil"/>
              <w:left w:val="nil"/>
              <w:bottom w:val="single" w:sz="4" w:space="0" w:color="auto"/>
              <w:right w:val="single" w:sz="4" w:space="0" w:color="auto"/>
            </w:tcBorders>
            <w:noWrap/>
            <w:vAlign w:val="bottom"/>
            <w:hideMark/>
          </w:tcPr>
          <w:p w14:paraId="4FBE83B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324</w:t>
            </w:r>
          </w:p>
        </w:tc>
        <w:tc>
          <w:tcPr>
            <w:tcW w:w="0" w:type="auto"/>
            <w:tcBorders>
              <w:top w:val="nil"/>
              <w:left w:val="nil"/>
              <w:bottom w:val="single" w:sz="4" w:space="0" w:color="auto"/>
              <w:right w:val="single" w:sz="4" w:space="0" w:color="auto"/>
            </w:tcBorders>
            <w:noWrap/>
            <w:vAlign w:val="bottom"/>
            <w:hideMark/>
          </w:tcPr>
          <w:p w14:paraId="5AD0EA8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1BC273C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285</w:t>
            </w:r>
          </w:p>
        </w:tc>
        <w:tc>
          <w:tcPr>
            <w:tcW w:w="0" w:type="auto"/>
            <w:tcBorders>
              <w:top w:val="nil"/>
              <w:left w:val="nil"/>
              <w:bottom w:val="single" w:sz="4" w:space="0" w:color="auto"/>
              <w:right w:val="single" w:sz="4" w:space="0" w:color="auto"/>
            </w:tcBorders>
            <w:noWrap/>
            <w:vAlign w:val="bottom"/>
            <w:hideMark/>
          </w:tcPr>
          <w:p w14:paraId="0DE10D6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324</w:t>
            </w:r>
          </w:p>
        </w:tc>
        <w:tc>
          <w:tcPr>
            <w:tcW w:w="0" w:type="auto"/>
            <w:tcBorders>
              <w:top w:val="nil"/>
              <w:left w:val="nil"/>
              <w:bottom w:val="single" w:sz="4" w:space="0" w:color="auto"/>
              <w:right w:val="single" w:sz="4" w:space="0" w:color="auto"/>
            </w:tcBorders>
            <w:noWrap/>
            <w:vAlign w:val="bottom"/>
            <w:hideMark/>
          </w:tcPr>
          <w:p w14:paraId="0DCC46B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70C2B97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285</w:t>
            </w:r>
          </w:p>
        </w:tc>
        <w:tc>
          <w:tcPr>
            <w:tcW w:w="0" w:type="auto"/>
            <w:tcBorders>
              <w:top w:val="nil"/>
              <w:left w:val="nil"/>
              <w:bottom w:val="single" w:sz="4" w:space="0" w:color="auto"/>
              <w:right w:val="single" w:sz="4" w:space="0" w:color="auto"/>
            </w:tcBorders>
            <w:noWrap/>
            <w:vAlign w:val="bottom"/>
            <w:hideMark/>
          </w:tcPr>
          <w:p w14:paraId="79511CC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324</w:t>
            </w:r>
          </w:p>
        </w:tc>
        <w:tc>
          <w:tcPr>
            <w:tcW w:w="0" w:type="auto"/>
            <w:tcBorders>
              <w:top w:val="nil"/>
              <w:left w:val="nil"/>
              <w:bottom w:val="single" w:sz="4" w:space="0" w:color="auto"/>
              <w:right w:val="single" w:sz="4" w:space="0" w:color="auto"/>
            </w:tcBorders>
            <w:noWrap/>
            <w:vAlign w:val="bottom"/>
            <w:hideMark/>
          </w:tcPr>
          <w:p w14:paraId="37C9304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59</w:t>
            </w:r>
          </w:p>
        </w:tc>
        <w:tc>
          <w:tcPr>
            <w:tcW w:w="0" w:type="auto"/>
            <w:tcBorders>
              <w:top w:val="nil"/>
              <w:left w:val="nil"/>
              <w:bottom w:val="single" w:sz="4" w:space="0" w:color="auto"/>
              <w:right w:val="single" w:sz="4" w:space="0" w:color="auto"/>
            </w:tcBorders>
            <w:noWrap/>
            <w:vAlign w:val="bottom"/>
            <w:hideMark/>
          </w:tcPr>
          <w:p w14:paraId="3C4E83C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285</w:t>
            </w:r>
          </w:p>
        </w:tc>
      </w:tr>
      <w:tr w:rsidR="001C0340" w:rsidRPr="0070469B" w14:paraId="1CA900E7"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6C87A7F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Смолян</w:t>
            </w:r>
          </w:p>
        </w:tc>
        <w:tc>
          <w:tcPr>
            <w:tcW w:w="598" w:type="dxa"/>
            <w:tcBorders>
              <w:top w:val="nil"/>
              <w:left w:val="nil"/>
              <w:bottom w:val="single" w:sz="4" w:space="0" w:color="auto"/>
              <w:right w:val="single" w:sz="4" w:space="0" w:color="auto"/>
            </w:tcBorders>
            <w:noWrap/>
            <w:vAlign w:val="bottom"/>
            <w:hideMark/>
          </w:tcPr>
          <w:p w14:paraId="2B43461C"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300" w:type="dxa"/>
            <w:tcBorders>
              <w:top w:val="nil"/>
              <w:left w:val="nil"/>
              <w:bottom w:val="single" w:sz="4" w:space="0" w:color="auto"/>
              <w:right w:val="single" w:sz="4" w:space="0" w:color="auto"/>
            </w:tcBorders>
            <w:noWrap/>
            <w:vAlign w:val="bottom"/>
            <w:hideMark/>
          </w:tcPr>
          <w:p w14:paraId="4EE56D6C"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2A3AC7D"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C1D1298"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25F5398"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E16CA2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B563581"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54F4897"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DA0A192"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76633A4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57BF8045"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8A8C62F"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2DC7E13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81833FA"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038EE9B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r>
      <w:tr w:rsidR="001C0340" w:rsidRPr="0070469B" w14:paraId="3ADDE650"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1A945538"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Хасково</w:t>
            </w:r>
          </w:p>
        </w:tc>
        <w:tc>
          <w:tcPr>
            <w:tcW w:w="598" w:type="dxa"/>
            <w:tcBorders>
              <w:top w:val="nil"/>
              <w:left w:val="nil"/>
              <w:bottom w:val="single" w:sz="4" w:space="0" w:color="auto"/>
              <w:right w:val="single" w:sz="4" w:space="0" w:color="auto"/>
            </w:tcBorders>
            <w:noWrap/>
            <w:vAlign w:val="bottom"/>
            <w:hideMark/>
          </w:tcPr>
          <w:p w14:paraId="4795FAC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300" w:type="dxa"/>
            <w:tcBorders>
              <w:top w:val="nil"/>
              <w:left w:val="nil"/>
              <w:bottom w:val="single" w:sz="4" w:space="0" w:color="auto"/>
              <w:right w:val="single" w:sz="4" w:space="0" w:color="auto"/>
            </w:tcBorders>
            <w:noWrap/>
            <w:vAlign w:val="bottom"/>
            <w:hideMark/>
          </w:tcPr>
          <w:p w14:paraId="5FC21E99"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51CB4E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61</w:t>
            </w:r>
          </w:p>
        </w:tc>
        <w:tc>
          <w:tcPr>
            <w:tcW w:w="0" w:type="auto"/>
            <w:tcBorders>
              <w:top w:val="nil"/>
              <w:left w:val="nil"/>
              <w:bottom w:val="single" w:sz="4" w:space="0" w:color="auto"/>
              <w:right w:val="single" w:sz="4" w:space="0" w:color="auto"/>
            </w:tcBorders>
            <w:noWrap/>
            <w:vAlign w:val="bottom"/>
            <w:hideMark/>
          </w:tcPr>
          <w:p w14:paraId="29554CF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4876CFBD"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110C52F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61</w:t>
            </w:r>
          </w:p>
        </w:tc>
        <w:tc>
          <w:tcPr>
            <w:tcW w:w="0" w:type="auto"/>
            <w:tcBorders>
              <w:top w:val="nil"/>
              <w:left w:val="nil"/>
              <w:bottom w:val="single" w:sz="4" w:space="0" w:color="auto"/>
              <w:right w:val="single" w:sz="4" w:space="0" w:color="auto"/>
            </w:tcBorders>
            <w:noWrap/>
            <w:vAlign w:val="bottom"/>
            <w:hideMark/>
          </w:tcPr>
          <w:p w14:paraId="20D878C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2B9DF4A2"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65BEC73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61</w:t>
            </w:r>
          </w:p>
        </w:tc>
        <w:tc>
          <w:tcPr>
            <w:tcW w:w="0" w:type="auto"/>
            <w:tcBorders>
              <w:top w:val="nil"/>
              <w:left w:val="nil"/>
              <w:bottom w:val="single" w:sz="4" w:space="0" w:color="auto"/>
              <w:right w:val="single" w:sz="4" w:space="0" w:color="auto"/>
            </w:tcBorders>
            <w:noWrap/>
            <w:vAlign w:val="bottom"/>
            <w:hideMark/>
          </w:tcPr>
          <w:p w14:paraId="62EE479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6A3CB92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369701F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149</w:t>
            </w:r>
          </w:p>
        </w:tc>
        <w:tc>
          <w:tcPr>
            <w:tcW w:w="0" w:type="auto"/>
            <w:tcBorders>
              <w:top w:val="nil"/>
              <w:left w:val="nil"/>
              <w:bottom w:val="single" w:sz="4" w:space="0" w:color="auto"/>
              <w:right w:val="single" w:sz="4" w:space="0" w:color="auto"/>
            </w:tcBorders>
            <w:noWrap/>
            <w:vAlign w:val="bottom"/>
            <w:hideMark/>
          </w:tcPr>
          <w:p w14:paraId="5A32B4B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206</w:t>
            </w:r>
          </w:p>
        </w:tc>
        <w:tc>
          <w:tcPr>
            <w:tcW w:w="0" w:type="auto"/>
            <w:tcBorders>
              <w:top w:val="nil"/>
              <w:left w:val="nil"/>
              <w:bottom w:val="single" w:sz="4" w:space="0" w:color="auto"/>
              <w:right w:val="single" w:sz="4" w:space="0" w:color="auto"/>
            </w:tcBorders>
            <w:noWrap/>
            <w:vAlign w:val="bottom"/>
            <w:hideMark/>
          </w:tcPr>
          <w:p w14:paraId="664CEBAF"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 </w:t>
            </w:r>
          </w:p>
        </w:tc>
        <w:tc>
          <w:tcPr>
            <w:tcW w:w="0" w:type="auto"/>
            <w:tcBorders>
              <w:top w:val="nil"/>
              <w:left w:val="nil"/>
              <w:bottom w:val="single" w:sz="4" w:space="0" w:color="auto"/>
              <w:right w:val="single" w:sz="4" w:space="0" w:color="auto"/>
            </w:tcBorders>
            <w:noWrap/>
            <w:vAlign w:val="bottom"/>
            <w:hideMark/>
          </w:tcPr>
          <w:p w14:paraId="2FFA92C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150</w:t>
            </w:r>
          </w:p>
        </w:tc>
      </w:tr>
      <w:tr w:rsidR="001C0340" w:rsidRPr="0070469B" w14:paraId="7147E766" w14:textId="77777777" w:rsidTr="0058536F">
        <w:trPr>
          <w:trHeight w:val="288"/>
        </w:trPr>
        <w:tc>
          <w:tcPr>
            <w:tcW w:w="0" w:type="auto"/>
            <w:tcBorders>
              <w:top w:val="nil"/>
              <w:left w:val="single" w:sz="4" w:space="0" w:color="auto"/>
              <w:bottom w:val="single" w:sz="4" w:space="0" w:color="auto"/>
              <w:right w:val="single" w:sz="4" w:space="0" w:color="auto"/>
            </w:tcBorders>
            <w:shd w:val="clear" w:color="auto" w:fill="BFBFBF"/>
            <w:noWrap/>
            <w:vAlign w:val="bottom"/>
            <w:hideMark/>
          </w:tcPr>
          <w:p w14:paraId="6DD954DD" w14:textId="77777777" w:rsidR="001C0340" w:rsidRPr="0070469B" w:rsidRDefault="001C0340">
            <w:pPr>
              <w:spacing w:after="0" w:line="240" w:lineRule="auto"/>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Югоизточен район</w:t>
            </w:r>
          </w:p>
        </w:tc>
        <w:tc>
          <w:tcPr>
            <w:tcW w:w="598" w:type="dxa"/>
            <w:tcBorders>
              <w:top w:val="nil"/>
              <w:left w:val="nil"/>
              <w:bottom w:val="single" w:sz="4" w:space="0" w:color="auto"/>
              <w:right w:val="single" w:sz="4" w:space="0" w:color="auto"/>
            </w:tcBorders>
            <w:shd w:val="clear" w:color="auto" w:fill="BFBFBF"/>
            <w:noWrap/>
            <w:vAlign w:val="bottom"/>
            <w:hideMark/>
          </w:tcPr>
          <w:p w14:paraId="45999F44"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625</w:t>
            </w:r>
          </w:p>
        </w:tc>
        <w:tc>
          <w:tcPr>
            <w:tcW w:w="300" w:type="dxa"/>
            <w:tcBorders>
              <w:top w:val="nil"/>
              <w:left w:val="nil"/>
              <w:bottom w:val="single" w:sz="4" w:space="0" w:color="auto"/>
              <w:right w:val="single" w:sz="4" w:space="0" w:color="auto"/>
            </w:tcBorders>
            <w:shd w:val="clear" w:color="auto" w:fill="BFBFBF"/>
            <w:noWrap/>
            <w:vAlign w:val="bottom"/>
            <w:hideMark/>
          </w:tcPr>
          <w:p w14:paraId="317FCCA5"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180</w:t>
            </w:r>
          </w:p>
        </w:tc>
        <w:tc>
          <w:tcPr>
            <w:tcW w:w="0" w:type="auto"/>
            <w:tcBorders>
              <w:top w:val="nil"/>
              <w:left w:val="nil"/>
              <w:bottom w:val="single" w:sz="4" w:space="0" w:color="auto"/>
              <w:right w:val="single" w:sz="4" w:space="0" w:color="auto"/>
            </w:tcBorders>
            <w:shd w:val="clear" w:color="auto" w:fill="BFBFBF"/>
            <w:noWrap/>
            <w:vAlign w:val="bottom"/>
            <w:hideMark/>
          </w:tcPr>
          <w:p w14:paraId="0EDAA0B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558</w:t>
            </w:r>
          </w:p>
        </w:tc>
        <w:tc>
          <w:tcPr>
            <w:tcW w:w="0" w:type="auto"/>
            <w:tcBorders>
              <w:top w:val="nil"/>
              <w:left w:val="nil"/>
              <w:bottom w:val="single" w:sz="4" w:space="0" w:color="auto"/>
              <w:right w:val="single" w:sz="4" w:space="0" w:color="auto"/>
            </w:tcBorders>
            <w:shd w:val="clear" w:color="auto" w:fill="BFBFBF"/>
            <w:noWrap/>
            <w:vAlign w:val="bottom"/>
            <w:hideMark/>
          </w:tcPr>
          <w:p w14:paraId="74549752"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625</w:t>
            </w:r>
          </w:p>
        </w:tc>
        <w:tc>
          <w:tcPr>
            <w:tcW w:w="0" w:type="auto"/>
            <w:tcBorders>
              <w:top w:val="nil"/>
              <w:left w:val="nil"/>
              <w:bottom w:val="single" w:sz="4" w:space="0" w:color="auto"/>
              <w:right w:val="single" w:sz="4" w:space="0" w:color="auto"/>
            </w:tcBorders>
            <w:shd w:val="clear" w:color="auto" w:fill="BFBFBF"/>
            <w:noWrap/>
            <w:vAlign w:val="bottom"/>
            <w:hideMark/>
          </w:tcPr>
          <w:p w14:paraId="6C3E14E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180</w:t>
            </w:r>
          </w:p>
        </w:tc>
        <w:tc>
          <w:tcPr>
            <w:tcW w:w="0" w:type="auto"/>
            <w:tcBorders>
              <w:top w:val="nil"/>
              <w:left w:val="nil"/>
              <w:bottom w:val="single" w:sz="4" w:space="0" w:color="auto"/>
              <w:right w:val="single" w:sz="4" w:space="0" w:color="auto"/>
            </w:tcBorders>
            <w:shd w:val="clear" w:color="auto" w:fill="BFBFBF"/>
            <w:noWrap/>
            <w:vAlign w:val="bottom"/>
            <w:hideMark/>
          </w:tcPr>
          <w:p w14:paraId="24B3F1C1"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558</w:t>
            </w:r>
          </w:p>
        </w:tc>
        <w:tc>
          <w:tcPr>
            <w:tcW w:w="0" w:type="auto"/>
            <w:tcBorders>
              <w:top w:val="nil"/>
              <w:left w:val="nil"/>
              <w:bottom w:val="single" w:sz="4" w:space="0" w:color="auto"/>
              <w:right w:val="single" w:sz="4" w:space="0" w:color="auto"/>
            </w:tcBorders>
            <w:shd w:val="clear" w:color="auto" w:fill="BFBFBF"/>
            <w:noWrap/>
            <w:vAlign w:val="bottom"/>
            <w:hideMark/>
          </w:tcPr>
          <w:p w14:paraId="264E2FE3"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625</w:t>
            </w:r>
          </w:p>
        </w:tc>
        <w:tc>
          <w:tcPr>
            <w:tcW w:w="0" w:type="auto"/>
            <w:tcBorders>
              <w:top w:val="nil"/>
              <w:left w:val="nil"/>
              <w:bottom w:val="single" w:sz="4" w:space="0" w:color="auto"/>
              <w:right w:val="single" w:sz="4" w:space="0" w:color="auto"/>
            </w:tcBorders>
            <w:shd w:val="clear" w:color="auto" w:fill="BFBFBF"/>
            <w:noWrap/>
            <w:vAlign w:val="bottom"/>
            <w:hideMark/>
          </w:tcPr>
          <w:p w14:paraId="208FE8D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180</w:t>
            </w:r>
          </w:p>
        </w:tc>
        <w:tc>
          <w:tcPr>
            <w:tcW w:w="0" w:type="auto"/>
            <w:tcBorders>
              <w:top w:val="nil"/>
              <w:left w:val="nil"/>
              <w:bottom w:val="single" w:sz="4" w:space="0" w:color="auto"/>
              <w:right w:val="single" w:sz="4" w:space="0" w:color="auto"/>
            </w:tcBorders>
            <w:shd w:val="clear" w:color="auto" w:fill="BFBFBF"/>
            <w:noWrap/>
            <w:vAlign w:val="bottom"/>
            <w:hideMark/>
          </w:tcPr>
          <w:p w14:paraId="4BE43D9F"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559</w:t>
            </w:r>
          </w:p>
        </w:tc>
        <w:tc>
          <w:tcPr>
            <w:tcW w:w="0" w:type="auto"/>
            <w:tcBorders>
              <w:top w:val="nil"/>
              <w:left w:val="nil"/>
              <w:bottom w:val="single" w:sz="4" w:space="0" w:color="auto"/>
              <w:right w:val="single" w:sz="4" w:space="0" w:color="auto"/>
            </w:tcBorders>
            <w:shd w:val="clear" w:color="auto" w:fill="BFBFBF"/>
            <w:noWrap/>
            <w:vAlign w:val="bottom"/>
            <w:hideMark/>
          </w:tcPr>
          <w:p w14:paraId="0E1CDB79"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625</w:t>
            </w:r>
          </w:p>
        </w:tc>
        <w:tc>
          <w:tcPr>
            <w:tcW w:w="0" w:type="auto"/>
            <w:tcBorders>
              <w:top w:val="nil"/>
              <w:left w:val="nil"/>
              <w:bottom w:val="single" w:sz="4" w:space="0" w:color="auto"/>
              <w:right w:val="single" w:sz="4" w:space="0" w:color="auto"/>
            </w:tcBorders>
            <w:shd w:val="clear" w:color="auto" w:fill="BFBFBF"/>
            <w:noWrap/>
            <w:vAlign w:val="bottom"/>
            <w:hideMark/>
          </w:tcPr>
          <w:p w14:paraId="041C7B37"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185</w:t>
            </w:r>
          </w:p>
        </w:tc>
        <w:tc>
          <w:tcPr>
            <w:tcW w:w="0" w:type="auto"/>
            <w:tcBorders>
              <w:top w:val="nil"/>
              <w:left w:val="nil"/>
              <w:bottom w:val="single" w:sz="4" w:space="0" w:color="auto"/>
              <w:right w:val="single" w:sz="4" w:space="0" w:color="auto"/>
            </w:tcBorders>
            <w:shd w:val="clear" w:color="auto" w:fill="BFBFBF"/>
            <w:noWrap/>
            <w:vAlign w:val="bottom"/>
            <w:hideMark/>
          </w:tcPr>
          <w:p w14:paraId="53AFA0A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604</w:t>
            </w:r>
          </w:p>
        </w:tc>
        <w:tc>
          <w:tcPr>
            <w:tcW w:w="0" w:type="auto"/>
            <w:tcBorders>
              <w:top w:val="nil"/>
              <w:left w:val="nil"/>
              <w:bottom w:val="single" w:sz="4" w:space="0" w:color="auto"/>
              <w:right w:val="single" w:sz="4" w:space="0" w:color="auto"/>
            </w:tcBorders>
            <w:shd w:val="clear" w:color="auto" w:fill="BFBFBF"/>
            <w:noWrap/>
            <w:vAlign w:val="bottom"/>
            <w:hideMark/>
          </w:tcPr>
          <w:p w14:paraId="13B419CA"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626</w:t>
            </w:r>
          </w:p>
        </w:tc>
        <w:tc>
          <w:tcPr>
            <w:tcW w:w="0" w:type="auto"/>
            <w:tcBorders>
              <w:top w:val="nil"/>
              <w:left w:val="nil"/>
              <w:bottom w:val="single" w:sz="4" w:space="0" w:color="auto"/>
              <w:right w:val="single" w:sz="4" w:space="0" w:color="auto"/>
            </w:tcBorders>
            <w:shd w:val="clear" w:color="auto" w:fill="BFBFBF"/>
            <w:noWrap/>
            <w:vAlign w:val="bottom"/>
            <w:hideMark/>
          </w:tcPr>
          <w:p w14:paraId="7F4E2768"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185</w:t>
            </w:r>
          </w:p>
        </w:tc>
        <w:tc>
          <w:tcPr>
            <w:tcW w:w="0" w:type="auto"/>
            <w:tcBorders>
              <w:top w:val="nil"/>
              <w:left w:val="nil"/>
              <w:bottom w:val="single" w:sz="4" w:space="0" w:color="auto"/>
              <w:right w:val="single" w:sz="4" w:space="0" w:color="auto"/>
            </w:tcBorders>
            <w:shd w:val="clear" w:color="auto" w:fill="BFBFBF"/>
            <w:noWrap/>
            <w:vAlign w:val="bottom"/>
            <w:hideMark/>
          </w:tcPr>
          <w:p w14:paraId="744AB67E" w14:textId="77777777" w:rsidR="001C0340" w:rsidRPr="0070469B" w:rsidRDefault="001C0340">
            <w:pPr>
              <w:spacing w:after="0" w:line="240" w:lineRule="auto"/>
              <w:jc w:val="right"/>
              <w:rPr>
                <w:rFonts w:ascii="Calibri" w:eastAsia="Times New Roman" w:hAnsi="Calibri" w:cs="Calibri"/>
                <w:b/>
                <w:bCs/>
                <w:color w:val="000000"/>
                <w:sz w:val="16"/>
                <w:szCs w:val="16"/>
              </w:rPr>
            </w:pPr>
            <w:r w:rsidRPr="0070469B">
              <w:rPr>
                <w:rFonts w:ascii="Calibri" w:eastAsia="Times New Roman" w:hAnsi="Calibri" w:cs="Calibri"/>
                <w:b/>
                <w:bCs/>
                <w:color w:val="000000"/>
                <w:sz w:val="16"/>
                <w:szCs w:val="16"/>
              </w:rPr>
              <w:t>604</w:t>
            </w:r>
          </w:p>
        </w:tc>
      </w:tr>
      <w:tr w:rsidR="001C0340" w:rsidRPr="0070469B" w14:paraId="047313AF"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6E8515FC"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Бургас</w:t>
            </w:r>
          </w:p>
        </w:tc>
        <w:tc>
          <w:tcPr>
            <w:tcW w:w="598" w:type="dxa"/>
            <w:tcBorders>
              <w:top w:val="nil"/>
              <w:left w:val="nil"/>
              <w:bottom w:val="single" w:sz="4" w:space="0" w:color="auto"/>
              <w:right w:val="single" w:sz="4" w:space="0" w:color="auto"/>
            </w:tcBorders>
            <w:noWrap/>
            <w:vAlign w:val="bottom"/>
            <w:hideMark/>
          </w:tcPr>
          <w:p w14:paraId="02A94DF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178</w:t>
            </w:r>
          </w:p>
        </w:tc>
        <w:tc>
          <w:tcPr>
            <w:tcW w:w="300" w:type="dxa"/>
            <w:tcBorders>
              <w:top w:val="nil"/>
              <w:left w:val="nil"/>
              <w:bottom w:val="single" w:sz="4" w:space="0" w:color="auto"/>
              <w:right w:val="single" w:sz="4" w:space="0" w:color="auto"/>
            </w:tcBorders>
            <w:noWrap/>
            <w:vAlign w:val="bottom"/>
            <w:hideMark/>
          </w:tcPr>
          <w:p w14:paraId="342112D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111</w:t>
            </w:r>
          </w:p>
        </w:tc>
        <w:tc>
          <w:tcPr>
            <w:tcW w:w="0" w:type="auto"/>
            <w:tcBorders>
              <w:top w:val="nil"/>
              <w:left w:val="nil"/>
              <w:bottom w:val="single" w:sz="4" w:space="0" w:color="auto"/>
              <w:right w:val="single" w:sz="4" w:space="0" w:color="auto"/>
            </w:tcBorders>
            <w:noWrap/>
            <w:vAlign w:val="bottom"/>
            <w:hideMark/>
          </w:tcPr>
          <w:p w14:paraId="73DB88B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162</w:t>
            </w:r>
          </w:p>
        </w:tc>
        <w:tc>
          <w:tcPr>
            <w:tcW w:w="0" w:type="auto"/>
            <w:tcBorders>
              <w:top w:val="nil"/>
              <w:left w:val="nil"/>
              <w:bottom w:val="single" w:sz="4" w:space="0" w:color="auto"/>
              <w:right w:val="single" w:sz="4" w:space="0" w:color="auto"/>
            </w:tcBorders>
            <w:noWrap/>
            <w:vAlign w:val="bottom"/>
            <w:hideMark/>
          </w:tcPr>
          <w:p w14:paraId="4819769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178</w:t>
            </w:r>
          </w:p>
        </w:tc>
        <w:tc>
          <w:tcPr>
            <w:tcW w:w="0" w:type="auto"/>
            <w:tcBorders>
              <w:top w:val="nil"/>
              <w:left w:val="nil"/>
              <w:bottom w:val="single" w:sz="4" w:space="0" w:color="auto"/>
              <w:right w:val="single" w:sz="4" w:space="0" w:color="auto"/>
            </w:tcBorders>
            <w:noWrap/>
            <w:vAlign w:val="bottom"/>
            <w:hideMark/>
          </w:tcPr>
          <w:p w14:paraId="13E7D7C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111</w:t>
            </w:r>
          </w:p>
        </w:tc>
        <w:tc>
          <w:tcPr>
            <w:tcW w:w="0" w:type="auto"/>
            <w:tcBorders>
              <w:top w:val="nil"/>
              <w:left w:val="nil"/>
              <w:bottom w:val="single" w:sz="4" w:space="0" w:color="auto"/>
              <w:right w:val="single" w:sz="4" w:space="0" w:color="auto"/>
            </w:tcBorders>
            <w:noWrap/>
            <w:vAlign w:val="bottom"/>
            <w:hideMark/>
          </w:tcPr>
          <w:p w14:paraId="404D9B0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162</w:t>
            </w:r>
          </w:p>
        </w:tc>
        <w:tc>
          <w:tcPr>
            <w:tcW w:w="0" w:type="auto"/>
            <w:tcBorders>
              <w:top w:val="nil"/>
              <w:left w:val="nil"/>
              <w:bottom w:val="single" w:sz="4" w:space="0" w:color="auto"/>
              <w:right w:val="single" w:sz="4" w:space="0" w:color="auto"/>
            </w:tcBorders>
            <w:noWrap/>
            <w:vAlign w:val="bottom"/>
            <w:hideMark/>
          </w:tcPr>
          <w:p w14:paraId="7C40213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178</w:t>
            </w:r>
          </w:p>
        </w:tc>
        <w:tc>
          <w:tcPr>
            <w:tcW w:w="0" w:type="auto"/>
            <w:tcBorders>
              <w:top w:val="nil"/>
              <w:left w:val="nil"/>
              <w:bottom w:val="single" w:sz="4" w:space="0" w:color="auto"/>
              <w:right w:val="single" w:sz="4" w:space="0" w:color="auto"/>
            </w:tcBorders>
            <w:noWrap/>
            <w:vAlign w:val="bottom"/>
            <w:hideMark/>
          </w:tcPr>
          <w:p w14:paraId="43465EF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111</w:t>
            </w:r>
          </w:p>
        </w:tc>
        <w:tc>
          <w:tcPr>
            <w:tcW w:w="0" w:type="auto"/>
            <w:tcBorders>
              <w:top w:val="nil"/>
              <w:left w:val="nil"/>
              <w:bottom w:val="single" w:sz="4" w:space="0" w:color="auto"/>
              <w:right w:val="single" w:sz="4" w:space="0" w:color="auto"/>
            </w:tcBorders>
            <w:noWrap/>
            <w:vAlign w:val="bottom"/>
            <w:hideMark/>
          </w:tcPr>
          <w:p w14:paraId="7DB627D5"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162</w:t>
            </w:r>
          </w:p>
        </w:tc>
        <w:tc>
          <w:tcPr>
            <w:tcW w:w="0" w:type="auto"/>
            <w:tcBorders>
              <w:top w:val="nil"/>
              <w:left w:val="nil"/>
              <w:bottom w:val="single" w:sz="4" w:space="0" w:color="auto"/>
              <w:right w:val="single" w:sz="4" w:space="0" w:color="auto"/>
            </w:tcBorders>
            <w:noWrap/>
            <w:vAlign w:val="bottom"/>
            <w:hideMark/>
          </w:tcPr>
          <w:p w14:paraId="50230B1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178</w:t>
            </w:r>
          </w:p>
        </w:tc>
        <w:tc>
          <w:tcPr>
            <w:tcW w:w="0" w:type="auto"/>
            <w:tcBorders>
              <w:top w:val="nil"/>
              <w:left w:val="nil"/>
              <w:bottom w:val="single" w:sz="4" w:space="0" w:color="auto"/>
              <w:right w:val="single" w:sz="4" w:space="0" w:color="auto"/>
            </w:tcBorders>
            <w:noWrap/>
            <w:vAlign w:val="bottom"/>
            <w:hideMark/>
          </w:tcPr>
          <w:p w14:paraId="6B6E57B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0328BF5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162</w:t>
            </w:r>
          </w:p>
        </w:tc>
        <w:tc>
          <w:tcPr>
            <w:tcW w:w="0" w:type="auto"/>
            <w:tcBorders>
              <w:top w:val="nil"/>
              <w:left w:val="nil"/>
              <w:bottom w:val="single" w:sz="4" w:space="0" w:color="auto"/>
              <w:right w:val="single" w:sz="4" w:space="0" w:color="auto"/>
            </w:tcBorders>
            <w:noWrap/>
            <w:vAlign w:val="bottom"/>
            <w:hideMark/>
          </w:tcPr>
          <w:p w14:paraId="4D40F96B"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178</w:t>
            </w:r>
          </w:p>
        </w:tc>
        <w:tc>
          <w:tcPr>
            <w:tcW w:w="0" w:type="auto"/>
            <w:tcBorders>
              <w:top w:val="nil"/>
              <w:left w:val="nil"/>
              <w:bottom w:val="single" w:sz="4" w:space="0" w:color="auto"/>
              <w:right w:val="single" w:sz="4" w:space="0" w:color="auto"/>
            </w:tcBorders>
            <w:noWrap/>
            <w:vAlign w:val="bottom"/>
            <w:hideMark/>
          </w:tcPr>
          <w:p w14:paraId="50AD5A0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116</w:t>
            </w:r>
          </w:p>
        </w:tc>
        <w:tc>
          <w:tcPr>
            <w:tcW w:w="0" w:type="auto"/>
            <w:tcBorders>
              <w:top w:val="nil"/>
              <w:left w:val="nil"/>
              <w:bottom w:val="single" w:sz="4" w:space="0" w:color="auto"/>
              <w:right w:val="single" w:sz="4" w:space="0" w:color="auto"/>
            </w:tcBorders>
            <w:noWrap/>
            <w:vAlign w:val="bottom"/>
            <w:hideMark/>
          </w:tcPr>
          <w:p w14:paraId="2563E5C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162</w:t>
            </w:r>
          </w:p>
        </w:tc>
      </w:tr>
      <w:tr w:rsidR="001C0340" w:rsidRPr="0070469B" w14:paraId="7449B993"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4DC6D4E0"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Сливен</w:t>
            </w:r>
          </w:p>
        </w:tc>
        <w:tc>
          <w:tcPr>
            <w:tcW w:w="598" w:type="dxa"/>
            <w:tcBorders>
              <w:top w:val="nil"/>
              <w:left w:val="nil"/>
              <w:bottom w:val="single" w:sz="4" w:space="0" w:color="auto"/>
              <w:right w:val="single" w:sz="4" w:space="0" w:color="auto"/>
            </w:tcBorders>
            <w:noWrap/>
            <w:vAlign w:val="bottom"/>
            <w:hideMark/>
          </w:tcPr>
          <w:p w14:paraId="5FE166F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134</w:t>
            </w:r>
          </w:p>
        </w:tc>
        <w:tc>
          <w:tcPr>
            <w:tcW w:w="300" w:type="dxa"/>
            <w:tcBorders>
              <w:top w:val="nil"/>
              <w:left w:val="nil"/>
              <w:bottom w:val="single" w:sz="4" w:space="0" w:color="auto"/>
              <w:right w:val="single" w:sz="4" w:space="0" w:color="auto"/>
            </w:tcBorders>
            <w:noWrap/>
            <w:vAlign w:val="bottom"/>
            <w:hideMark/>
          </w:tcPr>
          <w:p w14:paraId="653830E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37B7FA16"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113</w:t>
            </w:r>
          </w:p>
        </w:tc>
        <w:tc>
          <w:tcPr>
            <w:tcW w:w="0" w:type="auto"/>
            <w:tcBorders>
              <w:top w:val="nil"/>
              <w:left w:val="nil"/>
              <w:bottom w:val="single" w:sz="4" w:space="0" w:color="auto"/>
              <w:right w:val="single" w:sz="4" w:space="0" w:color="auto"/>
            </w:tcBorders>
            <w:noWrap/>
            <w:vAlign w:val="bottom"/>
            <w:hideMark/>
          </w:tcPr>
          <w:p w14:paraId="2801E95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134</w:t>
            </w:r>
          </w:p>
        </w:tc>
        <w:tc>
          <w:tcPr>
            <w:tcW w:w="0" w:type="auto"/>
            <w:tcBorders>
              <w:top w:val="nil"/>
              <w:left w:val="nil"/>
              <w:bottom w:val="single" w:sz="4" w:space="0" w:color="auto"/>
              <w:right w:val="single" w:sz="4" w:space="0" w:color="auto"/>
            </w:tcBorders>
            <w:noWrap/>
            <w:vAlign w:val="bottom"/>
            <w:hideMark/>
          </w:tcPr>
          <w:p w14:paraId="6C62B10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212D8F3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113</w:t>
            </w:r>
          </w:p>
        </w:tc>
        <w:tc>
          <w:tcPr>
            <w:tcW w:w="0" w:type="auto"/>
            <w:tcBorders>
              <w:top w:val="nil"/>
              <w:left w:val="nil"/>
              <w:bottom w:val="single" w:sz="4" w:space="0" w:color="auto"/>
              <w:right w:val="single" w:sz="4" w:space="0" w:color="auto"/>
            </w:tcBorders>
            <w:noWrap/>
            <w:vAlign w:val="bottom"/>
            <w:hideMark/>
          </w:tcPr>
          <w:p w14:paraId="6BDC03A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134</w:t>
            </w:r>
          </w:p>
        </w:tc>
        <w:tc>
          <w:tcPr>
            <w:tcW w:w="0" w:type="auto"/>
            <w:tcBorders>
              <w:top w:val="nil"/>
              <w:left w:val="nil"/>
              <w:bottom w:val="single" w:sz="4" w:space="0" w:color="auto"/>
              <w:right w:val="single" w:sz="4" w:space="0" w:color="auto"/>
            </w:tcBorders>
            <w:noWrap/>
            <w:vAlign w:val="bottom"/>
            <w:hideMark/>
          </w:tcPr>
          <w:p w14:paraId="7283F86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4BDC606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113</w:t>
            </w:r>
          </w:p>
        </w:tc>
        <w:tc>
          <w:tcPr>
            <w:tcW w:w="0" w:type="auto"/>
            <w:tcBorders>
              <w:top w:val="nil"/>
              <w:left w:val="nil"/>
              <w:bottom w:val="single" w:sz="4" w:space="0" w:color="auto"/>
              <w:right w:val="single" w:sz="4" w:space="0" w:color="auto"/>
            </w:tcBorders>
            <w:noWrap/>
            <w:vAlign w:val="bottom"/>
            <w:hideMark/>
          </w:tcPr>
          <w:p w14:paraId="606B2E0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134</w:t>
            </w:r>
          </w:p>
        </w:tc>
        <w:tc>
          <w:tcPr>
            <w:tcW w:w="0" w:type="auto"/>
            <w:tcBorders>
              <w:top w:val="nil"/>
              <w:left w:val="nil"/>
              <w:bottom w:val="single" w:sz="4" w:space="0" w:color="auto"/>
              <w:right w:val="single" w:sz="4" w:space="0" w:color="auto"/>
            </w:tcBorders>
            <w:noWrap/>
            <w:vAlign w:val="bottom"/>
            <w:hideMark/>
          </w:tcPr>
          <w:p w14:paraId="0AD2926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4B4624B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134</w:t>
            </w:r>
          </w:p>
        </w:tc>
        <w:tc>
          <w:tcPr>
            <w:tcW w:w="0" w:type="auto"/>
            <w:tcBorders>
              <w:top w:val="nil"/>
              <w:left w:val="nil"/>
              <w:bottom w:val="single" w:sz="4" w:space="0" w:color="auto"/>
              <w:right w:val="single" w:sz="4" w:space="0" w:color="auto"/>
            </w:tcBorders>
            <w:noWrap/>
            <w:vAlign w:val="bottom"/>
            <w:hideMark/>
          </w:tcPr>
          <w:p w14:paraId="5CFAA6D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134</w:t>
            </w:r>
          </w:p>
        </w:tc>
        <w:tc>
          <w:tcPr>
            <w:tcW w:w="0" w:type="auto"/>
            <w:tcBorders>
              <w:top w:val="nil"/>
              <w:left w:val="nil"/>
              <w:bottom w:val="single" w:sz="4" w:space="0" w:color="auto"/>
              <w:right w:val="single" w:sz="4" w:space="0" w:color="auto"/>
            </w:tcBorders>
            <w:noWrap/>
            <w:vAlign w:val="bottom"/>
            <w:hideMark/>
          </w:tcPr>
          <w:p w14:paraId="16E0633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8</w:t>
            </w:r>
          </w:p>
        </w:tc>
        <w:tc>
          <w:tcPr>
            <w:tcW w:w="0" w:type="auto"/>
            <w:tcBorders>
              <w:top w:val="nil"/>
              <w:left w:val="nil"/>
              <w:bottom w:val="single" w:sz="4" w:space="0" w:color="auto"/>
              <w:right w:val="single" w:sz="4" w:space="0" w:color="auto"/>
            </w:tcBorders>
            <w:noWrap/>
            <w:vAlign w:val="bottom"/>
            <w:hideMark/>
          </w:tcPr>
          <w:p w14:paraId="394A591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134</w:t>
            </w:r>
          </w:p>
        </w:tc>
      </w:tr>
      <w:tr w:rsidR="001C0340" w:rsidRPr="0070469B" w14:paraId="252833D0"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4B6128E6"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Стара Загора</w:t>
            </w:r>
          </w:p>
        </w:tc>
        <w:tc>
          <w:tcPr>
            <w:tcW w:w="598" w:type="dxa"/>
            <w:tcBorders>
              <w:top w:val="nil"/>
              <w:left w:val="nil"/>
              <w:bottom w:val="single" w:sz="4" w:space="0" w:color="auto"/>
              <w:right w:val="single" w:sz="4" w:space="0" w:color="auto"/>
            </w:tcBorders>
            <w:noWrap/>
            <w:vAlign w:val="bottom"/>
            <w:hideMark/>
          </w:tcPr>
          <w:p w14:paraId="696AD9FE"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261</w:t>
            </w:r>
          </w:p>
        </w:tc>
        <w:tc>
          <w:tcPr>
            <w:tcW w:w="300" w:type="dxa"/>
            <w:tcBorders>
              <w:top w:val="nil"/>
              <w:left w:val="nil"/>
              <w:bottom w:val="single" w:sz="4" w:space="0" w:color="auto"/>
              <w:right w:val="single" w:sz="4" w:space="0" w:color="auto"/>
            </w:tcBorders>
            <w:noWrap/>
            <w:vAlign w:val="bottom"/>
            <w:hideMark/>
          </w:tcPr>
          <w:p w14:paraId="4339C85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31</w:t>
            </w:r>
          </w:p>
        </w:tc>
        <w:tc>
          <w:tcPr>
            <w:tcW w:w="0" w:type="auto"/>
            <w:tcBorders>
              <w:top w:val="nil"/>
              <w:left w:val="nil"/>
              <w:bottom w:val="single" w:sz="4" w:space="0" w:color="auto"/>
              <w:right w:val="single" w:sz="4" w:space="0" w:color="auto"/>
            </w:tcBorders>
            <w:noWrap/>
            <w:vAlign w:val="bottom"/>
            <w:hideMark/>
          </w:tcPr>
          <w:p w14:paraId="1AC71D4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236</w:t>
            </w:r>
          </w:p>
        </w:tc>
        <w:tc>
          <w:tcPr>
            <w:tcW w:w="0" w:type="auto"/>
            <w:tcBorders>
              <w:top w:val="nil"/>
              <w:left w:val="nil"/>
              <w:bottom w:val="single" w:sz="4" w:space="0" w:color="auto"/>
              <w:right w:val="single" w:sz="4" w:space="0" w:color="auto"/>
            </w:tcBorders>
            <w:noWrap/>
            <w:vAlign w:val="bottom"/>
            <w:hideMark/>
          </w:tcPr>
          <w:p w14:paraId="63BBE431"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261</w:t>
            </w:r>
          </w:p>
        </w:tc>
        <w:tc>
          <w:tcPr>
            <w:tcW w:w="0" w:type="auto"/>
            <w:tcBorders>
              <w:top w:val="nil"/>
              <w:left w:val="nil"/>
              <w:bottom w:val="single" w:sz="4" w:space="0" w:color="auto"/>
              <w:right w:val="single" w:sz="4" w:space="0" w:color="auto"/>
            </w:tcBorders>
            <w:noWrap/>
            <w:vAlign w:val="bottom"/>
            <w:hideMark/>
          </w:tcPr>
          <w:p w14:paraId="3A2E281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31</w:t>
            </w:r>
          </w:p>
        </w:tc>
        <w:tc>
          <w:tcPr>
            <w:tcW w:w="0" w:type="auto"/>
            <w:tcBorders>
              <w:top w:val="nil"/>
              <w:left w:val="nil"/>
              <w:bottom w:val="single" w:sz="4" w:space="0" w:color="auto"/>
              <w:right w:val="single" w:sz="4" w:space="0" w:color="auto"/>
            </w:tcBorders>
            <w:noWrap/>
            <w:vAlign w:val="bottom"/>
            <w:hideMark/>
          </w:tcPr>
          <w:p w14:paraId="17C57AC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236</w:t>
            </w:r>
          </w:p>
        </w:tc>
        <w:tc>
          <w:tcPr>
            <w:tcW w:w="0" w:type="auto"/>
            <w:tcBorders>
              <w:top w:val="nil"/>
              <w:left w:val="nil"/>
              <w:bottom w:val="single" w:sz="4" w:space="0" w:color="auto"/>
              <w:right w:val="single" w:sz="4" w:space="0" w:color="auto"/>
            </w:tcBorders>
            <w:noWrap/>
            <w:vAlign w:val="bottom"/>
            <w:hideMark/>
          </w:tcPr>
          <w:p w14:paraId="0E03545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261</w:t>
            </w:r>
          </w:p>
        </w:tc>
        <w:tc>
          <w:tcPr>
            <w:tcW w:w="0" w:type="auto"/>
            <w:tcBorders>
              <w:top w:val="nil"/>
              <w:left w:val="nil"/>
              <w:bottom w:val="single" w:sz="4" w:space="0" w:color="auto"/>
              <w:right w:val="single" w:sz="4" w:space="0" w:color="auto"/>
            </w:tcBorders>
            <w:noWrap/>
            <w:vAlign w:val="bottom"/>
            <w:hideMark/>
          </w:tcPr>
          <w:p w14:paraId="30C7951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31</w:t>
            </w:r>
          </w:p>
        </w:tc>
        <w:tc>
          <w:tcPr>
            <w:tcW w:w="0" w:type="auto"/>
            <w:tcBorders>
              <w:top w:val="nil"/>
              <w:left w:val="nil"/>
              <w:bottom w:val="single" w:sz="4" w:space="0" w:color="auto"/>
              <w:right w:val="single" w:sz="4" w:space="0" w:color="auto"/>
            </w:tcBorders>
            <w:noWrap/>
            <w:vAlign w:val="bottom"/>
            <w:hideMark/>
          </w:tcPr>
          <w:p w14:paraId="73AEE353"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237</w:t>
            </w:r>
          </w:p>
        </w:tc>
        <w:tc>
          <w:tcPr>
            <w:tcW w:w="0" w:type="auto"/>
            <w:tcBorders>
              <w:top w:val="nil"/>
              <w:left w:val="nil"/>
              <w:bottom w:val="single" w:sz="4" w:space="0" w:color="auto"/>
              <w:right w:val="single" w:sz="4" w:space="0" w:color="auto"/>
            </w:tcBorders>
            <w:noWrap/>
            <w:vAlign w:val="bottom"/>
            <w:hideMark/>
          </w:tcPr>
          <w:p w14:paraId="1753D6C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261</w:t>
            </w:r>
          </w:p>
        </w:tc>
        <w:tc>
          <w:tcPr>
            <w:tcW w:w="0" w:type="auto"/>
            <w:tcBorders>
              <w:top w:val="nil"/>
              <w:left w:val="nil"/>
              <w:bottom w:val="single" w:sz="4" w:space="0" w:color="auto"/>
              <w:right w:val="single" w:sz="4" w:space="0" w:color="auto"/>
            </w:tcBorders>
            <w:noWrap/>
            <w:vAlign w:val="bottom"/>
            <w:hideMark/>
          </w:tcPr>
          <w:p w14:paraId="06641C77"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31</w:t>
            </w:r>
          </w:p>
        </w:tc>
        <w:tc>
          <w:tcPr>
            <w:tcW w:w="0" w:type="auto"/>
            <w:tcBorders>
              <w:top w:val="nil"/>
              <w:left w:val="nil"/>
              <w:bottom w:val="single" w:sz="4" w:space="0" w:color="auto"/>
              <w:right w:val="single" w:sz="4" w:space="0" w:color="auto"/>
            </w:tcBorders>
            <w:noWrap/>
            <w:vAlign w:val="bottom"/>
            <w:hideMark/>
          </w:tcPr>
          <w:p w14:paraId="49A4B83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261</w:t>
            </w:r>
          </w:p>
        </w:tc>
        <w:tc>
          <w:tcPr>
            <w:tcW w:w="0" w:type="auto"/>
            <w:tcBorders>
              <w:top w:val="nil"/>
              <w:left w:val="nil"/>
              <w:bottom w:val="single" w:sz="4" w:space="0" w:color="auto"/>
              <w:right w:val="single" w:sz="4" w:space="0" w:color="auto"/>
            </w:tcBorders>
            <w:noWrap/>
            <w:vAlign w:val="bottom"/>
            <w:hideMark/>
          </w:tcPr>
          <w:p w14:paraId="4F3C6F5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261</w:t>
            </w:r>
          </w:p>
        </w:tc>
        <w:tc>
          <w:tcPr>
            <w:tcW w:w="0" w:type="auto"/>
            <w:tcBorders>
              <w:top w:val="nil"/>
              <w:left w:val="nil"/>
              <w:bottom w:val="single" w:sz="4" w:space="0" w:color="auto"/>
              <w:right w:val="single" w:sz="4" w:space="0" w:color="auto"/>
            </w:tcBorders>
            <w:noWrap/>
            <w:vAlign w:val="bottom"/>
            <w:hideMark/>
          </w:tcPr>
          <w:p w14:paraId="5C8880D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31</w:t>
            </w:r>
          </w:p>
        </w:tc>
        <w:tc>
          <w:tcPr>
            <w:tcW w:w="0" w:type="auto"/>
            <w:tcBorders>
              <w:top w:val="nil"/>
              <w:left w:val="nil"/>
              <w:bottom w:val="single" w:sz="4" w:space="0" w:color="auto"/>
              <w:right w:val="single" w:sz="4" w:space="0" w:color="auto"/>
            </w:tcBorders>
            <w:noWrap/>
            <w:vAlign w:val="bottom"/>
            <w:hideMark/>
          </w:tcPr>
          <w:p w14:paraId="7BC3E4A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261</w:t>
            </w:r>
          </w:p>
        </w:tc>
      </w:tr>
      <w:tr w:rsidR="001C0340" w:rsidRPr="00EE79D3" w14:paraId="084129ED" w14:textId="77777777" w:rsidTr="0058536F">
        <w:trPr>
          <w:trHeight w:val="288"/>
        </w:trPr>
        <w:tc>
          <w:tcPr>
            <w:tcW w:w="0" w:type="auto"/>
            <w:tcBorders>
              <w:top w:val="nil"/>
              <w:left w:val="single" w:sz="4" w:space="0" w:color="auto"/>
              <w:bottom w:val="single" w:sz="4" w:space="0" w:color="auto"/>
              <w:right w:val="single" w:sz="4" w:space="0" w:color="auto"/>
            </w:tcBorders>
            <w:noWrap/>
            <w:vAlign w:val="bottom"/>
            <w:hideMark/>
          </w:tcPr>
          <w:p w14:paraId="12587554" w14:textId="77777777" w:rsidR="001C0340" w:rsidRPr="0070469B" w:rsidRDefault="001C0340">
            <w:pPr>
              <w:spacing w:after="0" w:line="240" w:lineRule="auto"/>
              <w:rPr>
                <w:rFonts w:ascii="Calibri" w:eastAsia="Times New Roman" w:hAnsi="Calibri" w:cs="Calibri"/>
                <w:color w:val="000000"/>
                <w:sz w:val="16"/>
                <w:szCs w:val="16"/>
              </w:rPr>
            </w:pPr>
            <w:r w:rsidRPr="0070469B">
              <w:rPr>
                <w:rFonts w:ascii="Calibri" w:eastAsia="Times New Roman" w:hAnsi="Calibri" w:cs="Calibri"/>
                <w:color w:val="000000"/>
                <w:sz w:val="16"/>
                <w:szCs w:val="16"/>
              </w:rPr>
              <w:t>Ямбол</w:t>
            </w:r>
          </w:p>
        </w:tc>
        <w:tc>
          <w:tcPr>
            <w:tcW w:w="598" w:type="dxa"/>
            <w:tcBorders>
              <w:top w:val="nil"/>
              <w:left w:val="nil"/>
              <w:bottom w:val="single" w:sz="4" w:space="0" w:color="auto"/>
              <w:right w:val="single" w:sz="4" w:space="0" w:color="auto"/>
            </w:tcBorders>
            <w:noWrap/>
            <w:vAlign w:val="bottom"/>
            <w:hideMark/>
          </w:tcPr>
          <w:p w14:paraId="6699C4E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52</w:t>
            </w:r>
          </w:p>
        </w:tc>
        <w:tc>
          <w:tcPr>
            <w:tcW w:w="300" w:type="dxa"/>
            <w:tcBorders>
              <w:top w:val="nil"/>
              <w:left w:val="nil"/>
              <w:bottom w:val="single" w:sz="4" w:space="0" w:color="auto"/>
              <w:right w:val="single" w:sz="4" w:space="0" w:color="auto"/>
            </w:tcBorders>
            <w:noWrap/>
            <w:vAlign w:val="bottom"/>
            <w:hideMark/>
          </w:tcPr>
          <w:p w14:paraId="34246E6C"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30</w:t>
            </w:r>
          </w:p>
        </w:tc>
        <w:tc>
          <w:tcPr>
            <w:tcW w:w="0" w:type="auto"/>
            <w:tcBorders>
              <w:top w:val="nil"/>
              <w:left w:val="nil"/>
              <w:bottom w:val="single" w:sz="4" w:space="0" w:color="auto"/>
              <w:right w:val="single" w:sz="4" w:space="0" w:color="auto"/>
            </w:tcBorders>
            <w:noWrap/>
            <w:vAlign w:val="bottom"/>
            <w:hideMark/>
          </w:tcPr>
          <w:p w14:paraId="74ACF328"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47</w:t>
            </w:r>
          </w:p>
        </w:tc>
        <w:tc>
          <w:tcPr>
            <w:tcW w:w="0" w:type="auto"/>
            <w:tcBorders>
              <w:top w:val="nil"/>
              <w:left w:val="nil"/>
              <w:bottom w:val="single" w:sz="4" w:space="0" w:color="auto"/>
              <w:right w:val="single" w:sz="4" w:space="0" w:color="auto"/>
            </w:tcBorders>
            <w:noWrap/>
            <w:vAlign w:val="bottom"/>
            <w:hideMark/>
          </w:tcPr>
          <w:p w14:paraId="29F94224"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52</w:t>
            </w:r>
          </w:p>
        </w:tc>
        <w:tc>
          <w:tcPr>
            <w:tcW w:w="0" w:type="auto"/>
            <w:tcBorders>
              <w:top w:val="nil"/>
              <w:left w:val="nil"/>
              <w:bottom w:val="single" w:sz="4" w:space="0" w:color="auto"/>
              <w:right w:val="single" w:sz="4" w:space="0" w:color="auto"/>
            </w:tcBorders>
            <w:noWrap/>
            <w:vAlign w:val="bottom"/>
            <w:hideMark/>
          </w:tcPr>
          <w:p w14:paraId="5A6B1540"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30</w:t>
            </w:r>
          </w:p>
        </w:tc>
        <w:tc>
          <w:tcPr>
            <w:tcW w:w="0" w:type="auto"/>
            <w:tcBorders>
              <w:top w:val="nil"/>
              <w:left w:val="nil"/>
              <w:bottom w:val="single" w:sz="4" w:space="0" w:color="auto"/>
              <w:right w:val="single" w:sz="4" w:space="0" w:color="auto"/>
            </w:tcBorders>
            <w:noWrap/>
            <w:vAlign w:val="bottom"/>
            <w:hideMark/>
          </w:tcPr>
          <w:p w14:paraId="591B1E9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47</w:t>
            </w:r>
          </w:p>
        </w:tc>
        <w:tc>
          <w:tcPr>
            <w:tcW w:w="0" w:type="auto"/>
            <w:tcBorders>
              <w:top w:val="nil"/>
              <w:left w:val="nil"/>
              <w:bottom w:val="single" w:sz="4" w:space="0" w:color="auto"/>
              <w:right w:val="single" w:sz="4" w:space="0" w:color="auto"/>
            </w:tcBorders>
            <w:noWrap/>
            <w:vAlign w:val="bottom"/>
            <w:hideMark/>
          </w:tcPr>
          <w:p w14:paraId="0071D86F"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52</w:t>
            </w:r>
          </w:p>
        </w:tc>
        <w:tc>
          <w:tcPr>
            <w:tcW w:w="0" w:type="auto"/>
            <w:tcBorders>
              <w:top w:val="nil"/>
              <w:left w:val="nil"/>
              <w:bottom w:val="single" w:sz="4" w:space="0" w:color="auto"/>
              <w:right w:val="single" w:sz="4" w:space="0" w:color="auto"/>
            </w:tcBorders>
            <w:noWrap/>
            <w:vAlign w:val="bottom"/>
            <w:hideMark/>
          </w:tcPr>
          <w:p w14:paraId="2A88CFAD"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30</w:t>
            </w:r>
          </w:p>
        </w:tc>
        <w:tc>
          <w:tcPr>
            <w:tcW w:w="0" w:type="auto"/>
            <w:tcBorders>
              <w:top w:val="nil"/>
              <w:left w:val="nil"/>
              <w:bottom w:val="single" w:sz="4" w:space="0" w:color="auto"/>
              <w:right w:val="single" w:sz="4" w:space="0" w:color="auto"/>
            </w:tcBorders>
            <w:noWrap/>
            <w:vAlign w:val="bottom"/>
            <w:hideMark/>
          </w:tcPr>
          <w:p w14:paraId="5D93DFE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47</w:t>
            </w:r>
          </w:p>
        </w:tc>
        <w:tc>
          <w:tcPr>
            <w:tcW w:w="0" w:type="auto"/>
            <w:tcBorders>
              <w:top w:val="nil"/>
              <w:left w:val="nil"/>
              <w:bottom w:val="single" w:sz="4" w:space="0" w:color="auto"/>
              <w:right w:val="single" w:sz="4" w:space="0" w:color="auto"/>
            </w:tcBorders>
            <w:noWrap/>
            <w:vAlign w:val="bottom"/>
            <w:hideMark/>
          </w:tcPr>
          <w:p w14:paraId="0D01DE9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52</w:t>
            </w:r>
          </w:p>
        </w:tc>
        <w:tc>
          <w:tcPr>
            <w:tcW w:w="0" w:type="auto"/>
            <w:tcBorders>
              <w:top w:val="nil"/>
              <w:left w:val="nil"/>
              <w:bottom w:val="single" w:sz="4" w:space="0" w:color="auto"/>
              <w:right w:val="single" w:sz="4" w:space="0" w:color="auto"/>
            </w:tcBorders>
            <w:noWrap/>
            <w:vAlign w:val="bottom"/>
            <w:hideMark/>
          </w:tcPr>
          <w:p w14:paraId="1BC579C9"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30</w:t>
            </w:r>
          </w:p>
        </w:tc>
        <w:tc>
          <w:tcPr>
            <w:tcW w:w="0" w:type="auto"/>
            <w:tcBorders>
              <w:top w:val="nil"/>
              <w:left w:val="nil"/>
              <w:bottom w:val="single" w:sz="4" w:space="0" w:color="auto"/>
              <w:right w:val="single" w:sz="4" w:space="0" w:color="auto"/>
            </w:tcBorders>
            <w:noWrap/>
            <w:vAlign w:val="bottom"/>
            <w:hideMark/>
          </w:tcPr>
          <w:p w14:paraId="01DDE49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47</w:t>
            </w:r>
          </w:p>
        </w:tc>
        <w:tc>
          <w:tcPr>
            <w:tcW w:w="0" w:type="auto"/>
            <w:tcBorders>
              <w:top w:val="nil"/>
              <w:left w:val="nil"/>
              <w:bottom w:val="single" w:sz="4" w:space="0" w:color="auto"/>
              <w:right w:val="single" w:sz="4" w:space="0" w:color="auto"/>
            </w:tcBorders>
            <w:noWrap/>
            <w:vAlign w:val="bottom"/>
            <w:hideMark/>
          </w:tcPr>
          <w:p w14:paraId="389672A2"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53</w:t>
            </w:r>
          </w:p>
        </w:tc>
        <w:tc>
          <w:tcPr>
            <w:tcW w:w="0" w:type="auto"/>
            <w:tcBorders>
              <w:top w:val="nil"/>
              <w:left w:val="nil"/>
              <w:bottom w:val="single" w:sz="4" w:space="0" w:color="auto"/>
              <w:right w:val="single" w:sz="4" w:space="0" w:color="auto"/>
            </w:tcBorders>
            <w:noWrap/>
            <w:vAlign w:val="bottom"/>
            <w:hideMark/>
          </w:tcPr>
          <w:p w14:paraId="7EB8702A" w14:textId="77777777" w:rsidR="001C0340" w:rsidRPr="0070469B"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30</w:t>
            </w:r>
          </w:p>
        </w:tc>
        <w:tc>
          <w:tcPr>
            <w:tcW w:w="0" w:type="auto"/>
            <w:tcBorders>
              <w:top w:val="nil"/>
              <w:left w:val="nil"/>
              <w:bottom w:val="single" w:sz="4" w:space="0" w:color="auto"/>
              <w:right w:val="single" w:sz="4" w:space="0" w:color="auto"/>
            </w:tcBorders>
            <w:noWrap/>
            <w:vAlign w:val="bottom"/>
            <w:hideMark/>
          </w:tcPr>
          <w:p w14:paraId="04B3FEC3" w14:textId="77777777" w:rsidR="001C0340" w:rsidRPr="00EE79D3" w:rsidRDefault="001C0340">
            <w:pPr>
              <w:spacing w:after="0" w:line="240" w:lineRule="auto"/>
              <w:jc w:val="right"/>
              <w:rPr>
                <w:rFonts w:ascii="Calibri" w:eastAsia="Times New Roman" w:hAnsi="Calibri" w:cs="Calibri"/>
                <w:color w:val="000000"/>
                <w:sz w:val="16"/>
                <w:szCs w:val="16"/>
              </w:rPr>
            </w:pPr>
            <w:r w:rsidRPr="0070469B">
              <w:rPr>
                <w:rFonts w:ascii="Calibri" w:eastAsia="Times New Roman" w:hAnsi="Calibri" w:cs="Calibri"/>
                <w:color w:val="000000"/>
                <w:sz w:val="16"/>
                <w:szCs w:val="16"/>
              </w:rPr>
              <w:t>47</w:t>
            </w:r>
          </w:p>
        </w:tc>
      </w:tr>
    </w:tbl>
    <w:p w14:paraId="46F22D95" w14:textId="77777777" w:rsidR="001C0340" w:rsidRPr="00EE79D3" w:rsidRDefault="001C0340" w:rsidP="001C0340">
      <w:pPr>
        <w:rPr>
          <w:rFonts w:asciiTheme="minorHAnsi" w:eastAsiaTheme="minorHAnsi" w:hAnsiTheme="minorHAnsi"/>
          <w:kern w:val="2"/>
          <w:sz w:val="22"/>
          <w:szCs w:val="22"/>
          <w14:ligatures w14:val="standardContextual"/>
        </w:rPr>
      </w:pPr>
    </w:p>
    <w:p w14:paraId="628A6224" w14:textId="77777777" w:rsidR="003135AA" w:rsidRPr="00EE79D3" w:rsidRDefault="003135AA" w:rsidP="003135AA">
      <w:pPr>
        <w:rPr>
          <w:rFonts w:eastAsiaTheme="majorEastAsia" w:cstheme="majorBidi"/>
          <w:b/>
          <w:color w:val="B43412" w:themeColor="accent1" w:themeShade="BF"/>
          <w:sz w:val="32"/>
          <w:szCs w:val="36"/>
        </w:rPr>
      </w:pPr>
    </w:p>
    <w:sectPr w:rsidR="003135AA" w:rsidRPr="00EE79D3" w:rsidSect="00A9661C">
      <w:pgSz w:w="16838" w:h="11906" w:orient="landscape"/>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B4283" w14:textId="77777777" w:rsidR="005079E3" w:rsidRDefault="005079E3" w:rsidP="00221275">
      <w:pPr>
        <w:spacing w:after="0" w:line="240" w:lineRule="auto"/>
      </w:pPr>
      <w:r>
        <w:separator/>
      </w:r>
    </w:p>
  </w:endnote>
  <w:endnote w:type="continuationSeparator" w:id="0">
    <w:p w14:paraId="1C1DC765" w14:textId="77777777" w:rsidR="005079E3" w:rsidRDefault="005079E3" w:rsidP="0022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513767"/>
      <w:docPartObj>
        <w:docPartGallery w:val="Page Numbers (Bottom of Page)"/>
        <w:docPartUnique/>
      </w:docPartObj>
    </w:sdtPr>
    <w:sdtEndPr>
      <w:rPr>
        <w:noProof/>
      </w:rPr>
    </w:sdtEndPr>
    <w:sdtContent>
      <w:p w14:paraId="48E8066D" w14:textId="3FF110A7" w:rsidR="004154C5" w:rsidRDefault="004154C5">
        <w:pPr>
          <w:pStyle w:val="Footer"/>
          <w:jc w:val="right"/>
        </w:pPr>
        <w:r>
          <w:fldChar w:fldCharType="begin"/>
        </w:r>
        <w:r>
          <w:instrText xml:space="preserve"> PAGE   \* MERGEFORMAT </w:instrText>
        </w:r>
        <w:r>
          <w:fldChar w:fldCharType="separate"/>
        </w:r>
        <w:r w:rsidR="005A2451">
          <w:rPr>
            <w:noProof/>
          </w:rPr>
          <w:t>31</w:t>
        </w:r>
        <w:r>
          <w:rPr>
            <w:noProof/>
          </w:rPr>
          <w:fldChar w:fldCharType="end"/>
        </w:r>
      </w:p>
    </w:sdtContent>
  </w:sdt>
  <w:p w14:paraId="307FB078" w14:textId="77777777" w:rsidR="004154C5" w:rsidRDefault="00415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38A87" w14:textId="77777777" w:rsidR="005079E3" w:rsidRDefault="005079E3" w:rsidP="00221275">
      <w:pPr>
        <w:spacing w:after="0" w:line="240" w:lineRule="auto"/>
      </w:pPr>
      <w:r>
        <w:separator/>
      </w:r>
    </w:p>
  </w:footnote>
  <w:footnote w:type="continuationSeparator" w:id="0">
    <w:p w14:paraId="05A9B680" w14:textId="77777777" w:rsidR="005079E3" w:rsidRDefault="005079E3" w:rsidP="00221275">
      <w:pPr>
        <w:spacing w:after="0" w:line="240" w:lineRule="auto"/>
      </w:pPr>
      <w:r>
        <w:continuationSeparator/>
      </w:r>
    </w:p>
  </w:footnote>
  <w:footnote w:id="1">
    <w:p w14:paraId="0384592F" w14:textId="77777777" w:rsidR="004154C5" w:rsidRPr="00210AAC" w:rsidRDefault="004154C5" w:rsidP="00A81D22">
      <w:pPr>
        <w:spacing w:line="240" w:lineRule="auto"/>
        <w:ind w:hanging="426"/>
        <w:jc w:val="right"/>
        <w:rPr>
          <w:lang w:val="ru-RU"/>
        </w:rPr>
      </w:pPr>
      <w:r>
        <w:rPr>
          <w:rStyle w:val="FootnoteReference"/>
        </w:rPr>
        <w:footnoteRef/>
      </w:r>
      <w:r w:rsidRPr="003D36A5">
        <w:rPr>
          <w:sz w:val="18"/>
          <w:szCs w:val="16"/>
        </w:rPr>
        <w:t xml:space="preserve"> Годишен доклад за дейността</w:t>
      </w:r>
      <w:r w:rsidRPr="00210AAC">
        <w:rPr>
          <w:sz w:val="18"/>
          <w:szCs w:val="16"/>
          <w:lang w:val="ru-RU"/>
        </w:rPr>
        <w:t>,</w:t>
      </w:r>
      <w:r w:rsidRPr="003D36A5">
        <w:rPr>
          <w:sz w:val="18"/>
          <w:szCs w:val="16"/>
        </w:rPr>
        <w:t xml:space="preserve"> Доклад на независимия одитор Финансов отчет „БДЖ – ПЪТНИЧЕСКИ ПРЕВОЗИ” ЕООД 31 декември 2022 г</w:t>
      </w:r>
      <w:r>
        <w:t>.</w:t>
      </w:r>
    </w:p>
    <w:p w14:paraId="075E059E" w14:textId="77777777" w:rsidR="004154C5" w:rsidRDefault="004154C5" w:rsidP="00A81D22">
      <w:pPr>
        <w:pStyle w:val="FootnoteText"/>
      </w:pPr>
    </w:p>
  </w:footnote>
  <w:footnote w:id="2">
    <w:p w14:paraId="0C1C5A63" w14:textId="1F81BF7B" w:rsidR="004154C5" w:rsidRPr="00210AAC" w:rsidRDefault="004154C5" w:rsidP="00877E9D">
      <w:pPr>
        <w:spacing w:line="240" w:lineRule="auto"/>
        <w:ind w:hanging="142"/>
        <w:jc w:val="right"/>
        <w:rPr>
          <w:lang w:val="ru-RU"/>
        </w:rPr>
      </w:pPr>
      <w:r w:rsidRPr="00877E9D">
        <w:rPr>
          <w:rStyle w:val="FootnoteReference"/>
          <w:sz w:val="22"/>
          <w:szCs w:val="20"/>
        </w:rPr>
        <w:footnoteRef/>
      </w:r>
      <w:r>
        <w:t xml:space="preserve"> </w:t>
      </w:r>
      <w:r w:rsidRPr="003D36A5">
        <w:rPr>
          <w:sz w:val="18"/>
          <w:szCs w:val="16"/>
        </w:rPr>
        <w:t>Годишен доклад за дейността</w:t>
      </w:r>
      <w:r w:rsidRPr="00210AAC">
        <w:rPr>
          <w:sz w:val="18"/>
          <w:szCs w:val="16"/>
          <w:lang w:val="ru-RU"/>
        </w:rPr>
        <w:t>,</w:t>
      </w:r>
      <w:r w:rsidRPr="003D36A5">
        <w:rPr>
          <w:sz w:val="18"/>
          <w:szCs w:val="16"/>
        </w:rPr>
        <w:t xml:space="preserve"> Доклад на независимия одитор Финансов отчет „БДЖ – ПЪТНИЧЕСКИ ПРЕВОЗИ” ЕООД 31 декември 2022 г</w:t>
      </w:r>
      <w:r>
        <w:t>.</w:t>
      </w:r>
    </w:p>
  </w:footnote>
  <w:footnote w:id="3">
    <w:p w14:paraId="57260244" w14:textId="77777777" w:rsidR="004154C5" w:rsidRPr="00210AAC" w:rsidRDefault="004154C5" w:rsidP="00877E9D">
      <w:pPr>
        <w:pStyle w:val="FootnoteText"/>
        <w:jc w:val="right"/>
        <w:rPr>
          <w:lang w:val="ru-RU"/>
        </w:rPr>
      </w:pPr>
      <w:r>
        <w:rPr>
          <w:rStyle w:val="FootnoteReference"/>
        </w:rPr>
        <w:footnoteRef/>
      </w:r>
      <w:r>
        <w:t xml:space="preserve"> </w:t>
      </w:r>
      <w:r w:rsidRPr="003D36A5">
        <w:rPr>
          <w:sz w:val="18"/>
          <w:szCs w:val="16"/>
        </w:rPr>
        <w:t>Годишен доклад за дейността</w:t>
      </w:r>
      <w:r w:rsidRPr="00210AAC">
        <w:rPr>
          <w:sz w:val="18"/>
          <w:szCs w:val="16"/>
          <w:lang w:val="ru-RU"/>
        </w:rPr>
        <w:t>,</w:t>
      </w:r>
      <w:r w:rsidRPr="003D36A5">
        <w:rPr>
          <w:sz w:val="18"/>
          <w:szCs w:val="16"/>
        </w:rPr>
        <w:t xml:space="preserve"> Доклад на независимия одитор Финансов отчет „БДЖ – ПЪТНИЧЕСКИ ПРЕВОЗИ” ЕООД 31 декември 2022 г</w:t>
      </w:r>
      <w:r>
        <w:t>.</w:t>
      </w:r>
    </w:p>
  </w:footnote>
  <w:footnote w:id="4">
    <w:p w14:paraId="600C8080" w14:textId="66204D42" w:rsidR="004154C5" w:rsidRPr="00906F80" w:rsidRDefault="004154C5">
      <w:pPr>
        <w:pStyle w:val="FootnoteText"/>
        <w:rPr>
          <w:lang w:val="ru-RU"/>
        </w:rPr>
      </w:pPr>
      <w:r>
        <w:rPr>
          <w:rStyle w:val="FootnoteReference"/>
        </w:rPr>
        <w:footnoteRef/>
      </w:r>
      <w:r>
        <w:t xml:space="preserve"> НСИ, </w:t>
      </w:r>
      <w:r w:rsidRPr="00906F80">
        <w:t>Образование и учене през целия живот</w:t>
      </w:r>
      <w:r>
        <w:t xml:space="preserve">, </w:t>
      </w:r>
      <w:r w:rsidRPr="00906F80">
        <w:t>https://bit.ly/3R3L3h6</w:t>
      </w:r>
    </w:p>
  </w:footnote>
  <w:footnote w:id="5">
    <w:p w14:paraId="734207BD" w14:textId="39D18C76" w:rsidR="004154C5" w:rsidRPr="00153D22" w:rsidRDefault="004154C5" w:rsidP="007F7E58">
      <w:pPr>
        <w:pStyle w:val="FootnoteText"/>
        <w:rPr>
          <w:rFonts w:cstheme="majorHAnsi"/>
        </w:rPr>
      </w:pPr>
      <w:r w:rsidRPr="003135AA">
        <w:rPr>
          <w:rStyle w:val="FootnoteReference"/>
          <w:rFonts w:cstheme="majorHAnsi"/>
        </w:rPr>
        <w:footnoteRef/>
      </w:r>
      <w:r w:rsidRPr="003135AA">
        <w:rPr>
          <w:rFonts w:cstheme="majorHAnsi"/>
        </w:rPr>
        <w:t xml:space="preserve"> </w:t>
      </w:r>
      <w:bookmarkStart w:id="11" w:name="_Hlk149655939"/>
      <w:r w:rsidRPr="003135AA">
        <w:rPr>
          <w:rFonts w:cstheme="majorHAnsi"/>
        </w:rPr>
        <w:t xml:space="preserve">Приложение № 1 „Прогноза за населението на България по пол и възраст“ </w:t>
      </w:r>
      <w:bookmarkEnd w:id="11"/>
      <w:r w:rsidRPr="003135AA">
        <w:rPr>
          <w:rFonts w:cstheme="majorHAnsi"/>
        </w:rPr>
        <w:t>към настоящия документ</w:t>
      </w:r>
      <w:r>
        <w:rPr>
          <w:rFonts w:cstheme="majorHAnsi"/>
        </w:rPr>
        <w:t xml:space="preserve"> </w:t>
      </w:r>
    </w:p>
  </w:footnote>
  <w:footnote w:id="6">
    <w:p w14:paraId="472FCA28" w14:textId="3524986D" w:rsidR="004154C5" w:rsidRPr="003135AA" w:rsidRDefault="004154C5" w:rsidP="007F7E58">
      <w:pPr>
        <w:pStyle w:val="FootnoteText"/>
      </w:pPr>
      <w:r>
        <w:rPr>
          <w:rStyle w:val="FootnoteReference"/>
        </w:rPr>
        <w:footnoteRef/>
      </w:r>
      <w:r>
        <w:t xml:space="preserve"> </w:t>
      </w:r>
      <w:r w:rsidRPr="003135AA">
        <w:rPr>
          <w:rFonts w:cstheme="majorHAnsi"/>
        </w:rPr>
        <w:t>Приложение № 2 „Прогноза за населението на България по области“ към настоящия документ</w:t>
      </w:r>
    </w:p>
  </w:footnote>
  <w:footnote w:id="7">
    <w:p w14:paraId="1FC21F27" w14:textId="5B3EA745" w:rsidR="004154C5" w:rsidRPr="00AC58E3" w:rsidRDefault="004154C5" w:rsidP="007F7E58">
      <w:pPr>
        <w:pStyle w:val="FootnoteText"/>
      </w:pPr>
      <w:r w:rsidRPr="003135AA">
        <w:rPr>
          <w:rStyle w:val="FootnoteReference"/>
        </w:rPr>
        <w:footnoteRef/>
      </w:r>
      <w:r>
        <w:rPr>
          <w:rFonts w:cstheme="majorHAnsi"/>
        </w:rPr>
        <w:t xml:space="preserve"> </w:t>
      </w:r>
      <w:r w:rsidRPr="006F5DC9">
        <w:rPr>
          <w:rFonts w:cstheme="majorHAnsi"/>
        </w:rPr>
        <w:t>Коефициентът на възрастова зависимост</w:t>
      </w:r>
      <w:r>
        <w:rPr>
          <w:rFonts w:cstheme="majorHAnsi"/>
        </w:rPr>
        <w:t xml:space="preserve"> п</w:t>
      </w:r>
      <w:r w:rsidRPr="006F5DC9">
        <w:rPr>
          <w:rFonts w:cstheme="majorHAnsi"/>
        </w:rPr>
        <w:t xml:space="preserve">оказва броя на лицата от населението в „зависимите” възрасти (населението под 15 и на 65 и повече години) на 100 лица от населението в „независимите” възрасти (от 15 до 64 години). Изчислява се в проценти. </w:t>
      </w:r>
    </w:p>
  </w:footnote>
  <w:footnote w:id="8">
    <w:p w14:paraId="42721F99" w14:textId="77777777" w:rsidR="004154C5" w:rsidRPr="00867C87" w:rsidRDefault="004154C5" w:rsidP="006F5DC9">
      <w:pPr>
        <w:pStyle w:val="FootnoteText"/>
      </w:pPr>
      <w:r>
        <w:rPr>
          <w:rStyle w:val="FootnoteReference"/>
        </w:rPr>
        <w:footnoteRef/>
      </w:r>
      <w:r>
        <w:t xml:space="preserve"> </w:t>
      </w:r>
      <w:r w:rsidRPr="003135AA">
        <w:rPr>
          <w:rFonts w:cstheme="majorHAnsi"/>
        </w:rPr>
        <w:t>Приложение № 3 „Коефициент на възрастова зависимост в перспектива до 2040г.“ към настоящия документ</w:t>
      </w:r>
    </w:p>
    <w:p w14:paraId="7CF8A549" w14:textId="4B5D3533" w:rsidR="004154C5" w:rsidRDefault="004154C5">
      <w:pPr>
        <w:pStyle w:val="FootnoteText"/>
      </w:pPr>
    </w:p>
  </w:footnote>
  <w:footnote w:id="9">
    <w:p w14:paraId="7531D396" w14:textId="77777777" w:rsidR="004154C5" w:rsidRPr="0013106E" w:rsidRDefault="004154C5" w:rsidP="007F7E58">
      <w:pPr>
        <w:pStyle w:val="FootnoteText"/>
      </w:pPr>
      <w:r>
        <w:rPr>
          <w:rStyle w:val="FootnoteReference"/>
        </w:rPr>
        <w:footnoteRef/>
      </w:r>
      <w:r>
        <w:t xml:space="preserve"> </w:t>
      </w:r>
      <w:r w:rsidRPr="0013106E">
        <w:rPr>
          <w:rFonts w:cstheme="majorHAnsi"/>
          <w:sz w:val="18"/>
          <w:szCs w:val="18"/>
        </w:rPr>
        <w:t>Икономически</w:t>
      </w:r>
      <w:r>
        <w:rPr>
          <w:rFonts w:cstheme="majorHAnsi"/>
          <w:sz w:val="18"/>
          <w:szCs w:val="18"/>
        </w:rPr>
        <w:t xml:space="preserve">те </w:t>
      </w:r>
      <w:r w:rsidRPr="0013106E">
        <w:rPr>
          <w:rFonts w:cstheme="majorHAnsi"/>
          <w:sz w:val="18"/>
          <w:szCs w:val="18"/>
        </w:rPr>
        <w:t>центрове в България -2023</w:t>
      </w:r>
      <w:r>
        <w:rPr>
          <w:rFonts w:cstheme="majorHAnsi"/>
          <w:sz w:val="18"/>
          <w:szCs w:val="18"/>
        </w:rPr>
        <w:t xml:space="preserve">, Институт за пазарна икономика, 2023 г. - </w:t>
      </w:r>
      <w:r w:rsidRPr="0013106E">
        <w:rPr>
          <w:rFonts w:cstheme="majorHAnsi"/>
          <w:sz w:val="18"/>
          <w:szCs w:val="18"/>
        </w:rPr>
        <w:t>https://ime.bg/wp-content/uploads/2023/10/economic-areas-2023.pdf</w:t>
      </w:r>
    </w:p>
  </w:footnote>
  <w:footnote w:id="10">
    <w:p w14:paraId="138F1915" w14:textId="77777777" w:rsidR="004154C5" w:rsidRPr="00A64F91" w:rsidRDefault="004154C5" w:rsidP="007F7E58">
      <w:pPr>
        <w:pStyle w:val="FootnoteText"/>
        <w:jc w:val="both"/>
      </w:pPr>
      <w:r w:rsidRPr="00A64F91">
        <w:rPr>
          <w:rStyle w:val="FootnoteReference"/>
          <w:rFonts w:cstheme="majorHAnsi"/>
          <w:sz w:val="18"/>
          <w:szCs w:val="18"/>
        </w:rPr>
        <w:footnoteRef/>
      </w:r>
      <w:r w:rsidRPr="00A64F91">
        <w:rPr>
          <w:rFonts w:cstheme="majorHAnsi"/>
          <w:sz w:val="18"/>
          <w:szCs w:val="18"/>
        </w:rPr>
        <w:t xml:space="preserve"> За целите на настоящия документ демографските тенденции са разглеждани през обобщени данни за Северна и Южна България. Северна България включва Северозападен, Северен централен и Североизточен район на планиране. Южна България включва Югоизточен, Югозападен и</w:t>
      </w:r>
      <w:r>
        <w:rPr>
          <w:rFonts w:cstheme="majorHAnsi"/>
          <w:sz w:val="18"/>
          <w:szCs w:val="18"/>
        </w:rPr>
        <w:t xml:space="preserve"> </w:t>
      </w:r>
      <w:r w:rsidRPr="00A64F91">
        <w:rPr>
          <w:rFonts w:cstheme="majorHAnsi"/>
          <w:sz w:val="18"/>
          <w:szCs w:val="18"/>
        </w:rPr>
        <w:t>Южен централен район на планиране.</w:t>
      </w:r>
    </w:p>
  </w:footnote>
  <w:footnote w:id="11">
    <w:p w14:paraId="73C1EA35" w14:textId="77777777" w:rsidR="004154C5" w:rsidRPr="00DE1FEE" w:rsidRDefault="004154C5" w:rsidP="007F7E58">
      <w:pPr>
        <w:pStyle w:val="FootnoteText"/>
        <w:jc w:val="both"/>
      </w:pPr>
      <w:r w:rsidRPr="00DE1FEE">
        <w:rPr>
          <w:rFonts w:cstheme="majorHAnsi"/>
          <w:sz w:val="18"/>
          <w:szCs w:val="18"/>
        </w:rPr>
        <w:footnoteRef/>
      </w:r>
      <w:r w:rsidRPr="00DE1FEE">
        <w:rPr>
          <w:rFonts w:cstheme="majorHAnsi"/>
          <w:sz w:val="18"/>
          <w:szCs w:val="18"/>
        </w:rPr>
        <w:t xml:space="preserve"> Коефициентът на възрастова зависимост показва броя на лицата от населението в „зависимите“ възрасти (населението под 15 и на 65 и повече навършени години) на 100 лица от населението в „независимите“ възрасти (от 15 до 64 години). Изчислява се в проценти.</w:t>
      </w:r>
    </w:p>
  </w:footnote>
  <w:footnote w:id="12">
    <w:p w14:paraId="21A41B48" w14:textId="77777777" w:rsidR="004154C5" w:rsidRPr="007F40AE" w:rsidRDefault="004154C5" w:rsidP="00D5200C">
      <w:pPr>
        <w:pStyle w:val="FootnoteText"/>
      </w:pPr>
      <w:r>
        <w:rPr>
          <w:rStyle w:val="FootnoteReference"/>
        </w:rPr>
        <w:footnoteRef/>
      </w:r>
      <w:r>
        <w:t xml:space="preserve"> НСИ, Статистически справочник 2022</w:t>
      </w:r>
    </w:p>
  </w:footnote>
  <w:footnote w:id="13">
    <w:p w14:paraId="2FB76ECD" w14:textId="0D4CCE35" w:rsidR="004154C5" w:rsidRPr="00B33C77" w:rsidRDefault="004154C5" w:rsidP="00D5200C">
      <w:pPr>
        <w:pStyle w:val="FootnoteText"/>
      </w:pPr>
      <w:r>
        <w:rPr>
          <w:rStyle w:val="FootnoteReference"/>
        </w:rPr>
        <w:footnoteRef/>
      </w:r>
      <w:r>
        <w:t xml:space="preserve"> Министерски съвет, </w:t>
      </w:r>
      <w:r w:rsidRPr="00B33C77">
        <w:t>Годишна програма за изграждане</w:t>
      </w:r>
      <w:r>
        <w:t>то</w:t>
      </w:r>
      <w:r w:rsidRPr="00B33C77">
        <w:t>, поддържане</w:t>
      </w:r>
      <w:r>
        <w:t>то</w:t>
      </w:r>
      <w:r w:rsidRPr="00B33C77">
        <w:t>, ремонт</w:t>
      </w:r>
      <w:r>
        <w:t>а</w:t>
      </w:r>
      <w:r w:rsidRPr="00B33C77">
        <w:t>, развитие</w:t>
      </w:r>
      <w:r>
        <w:t>то</w:t>
      </w:r>
      <w:r w:rsidRPr="00B33C77">
        <w:t xml:space="preserve"> и експлоатация</w:t>
      </w:r>
      <w:r>
        <w:t>та</w:t>
      </w:r>
      <w:r w:rsidRPr="00B33C77">
        <w:t xml:space="preserve"> на железопътната инфраструктура в България за 202</w:t>
      </w:r>
      <w:r>
        <w:t>2</w:t>
      </w:r>
      <w:r w:rsidRPr="00B33C77">
        <w:t xml:space="preserve"> г.</w:t>
      </w:r>
      <w:r>
        <w:t xml:space="preserve">, Източник: </w:t>
      </w:r>
      <w:hyperlink r:id="rId1" w:history="1">
        <w:r w:rsidRPr="00A16459">
          <w:rPr>
            <w:rStyle w:val="Hyperlink"/>
          </w:rPr>
          <w:t>https://www.mtc.government.bg/bg/category/42/odobrena-e-godishna-programa-za-izgrazhdaneto-poddrzhaneto-remonta-razvitieto-i-eksploataciyata-na-zhelezoptnata-infrastruktura-za-2022-g</w:t>
        </w:r>
      </w:hyperlink>
    </w:p>
  </w:footnote>
  <w:footnote w:id="14">
    <w:p w14:paraId="2B22798D" w14:textId="6705FB84" w:rsidR="004154C5" w:rsidRPr="00AB1268" w:rsidRDefault="004154C5" w:rsidP="00AB1268">
      <w:pPr>
        <w:pStyle w:val="FootnoteText"/>
      </w:pPr>
      <w:r>
        <w:rPr>
          <w:rStyle w:val="FootnoteReference"/>
        </w:rPr>
        <w:footnoteRef/>
      </w:r>
      <w:r>
        <w:t xml:space="preserve"> </w:t>
      </w:r>
      <w:r w:rsidRPr="005A3894">
        <w:t>Актуализиран национален план за внедряване на техническата спецификация за оперативна съвместимост относно подсистема „Контрол, управление и сигнализация“ на железопътната система в Европейския съюз, 2021</w:t>
      </w:r>
      <w:r>
        <w:t xml:space="preserve">, Източник: </w:t>
      </w:r>
      <w:hyperlink r:id="rId2" w:history="1">
        <w:r w:rsidRPr="00A16459">
          <w:rPr>
            <w:rStyle w:val="Hyperlink"/>
          </w:rPr>
          <w:t>https://www.rail-infra.bg/bg/78</w:t>
        </w:r>
      </w:hyperlink>
      <w:r>
        <w:rPr>
          <w:rStyle w:val="Hyperlink"/>
        </w:rPr>
        <w:t xml:space="preserve">, </w:t>
      </w:r>
      <w:r w:rsidRPr="00AB1268">
        <w:t xml:space="preserve">и </w:t>
      </w:r>
      <w:hyperlink r:id="rId3" w:history="1">
        <w:r w:rsidRPr="00A16459">
          <w:rPr>
            <w:rStyle w:val="Hyperlink"/>
          </w:rPr>
          <w:t>https://www.mtc.government.bg/bg/category/300/aktualiziran-e-nacionalniyat-plan-za-vnedryavane-na-tekhnicheskata-specifikaciya-za-operativna-svmestimost-otnosno-podsistema-kontrol-upravlenie-i-signalizaciya</w:t>
        </w:r>
      </w:hyperlink>
    </w:p>
  </w:footnote>
  <w:footnote w:id="15">
    <w:p w14:paraId="649DF036" w14:textId="64B7F596" w:rsidR="004154C5" w:rsidRPr="00AB1268" w:rsidRDefault="004154C5" w:rsidP="00D5200C">
      <w:pPr>
        <w:pStyle w:val="FootnoteText"/>
        <w:rPr>
          <w:lang w:val="ru-RU"/>
        </w:rPr>
      </w:pPr>
      <w:r w:rsidRPr="00AB1268">
        <w:footnoteRef/>
      </w:r>
      <w:r>
        <w:t xml:space="preserve"> НСИ, Дължина на железопътните линии към 31.12.2022 </w:t>
      </w:r>
    </w:p>
  </w:footnote>
  <w:footnote w:id="16">
    <w:p w14:paraId="74EF3219" w14:textId="2A8C2DF3" w:rsidR="004154C5" w:rsidRDefault="004154C5" w:rsidP="00EC05D3">
      <w:pPr>
        <w:rPr>
          <w:rFonts w:asciiTheme="minorHAnsi" w:hAnsiTheme="minorHAnsi"/>
          <w:sz w:val="22"/>
        </w:rPr>
      </w:pPr>
      <w:r>
        <w:rPr>
          <w:rStyle w:val="FootnoteReference"/>
        </w:rPr>
        <w:footnoteRef/>
      </w:r>
      <w:r>
        <w:t xml:space="preserve"> </w:t>
      </w:r>
      <w:r w:rsidRPr="00EC05D3">
        <w:rPr>
          <w:sz w:val="20"/>
          <w:szCs w:val="20"/>
        </w:rPr>
        <w:t>Приложение № 4 към „ЖП инфраструктура“:  Дължина на ЖП линиите в България 2018 – 2022 г. Източник: НСИ, собствени изчисления</w:t>
      </w:r>
    </w:p>
    <w:p w14:paraId="1A428A5D" w14:textId="1761D79B" w:rsidR="004154C5" w:rsidRDefault="004154C5">
      <w:pPr>
        <w:pStyle w:val="FootnoteText"/>
      </w:pPr>
    </w:p>
  </w:footnote>
  <w:footnote w:id="17">
    <w:p w14:paraId="1A15273A" w14:textId="77777777" w:rsidR="004154C5" w:rsidRPr="00CD76F9" w:rsidRDefault="004154C5" w:rsidP="00D5200C">
      <w:pPr>
        <w:pStyle w:val="FootnoteText"/>
      </w:pPr>
      <w:r>
        <w:rPr>
          <w:rStyle w:val="FootnoteReference"/>
        </w:rPr>
        <w:footnoteRef/>
      </w:r>
      <w:r>
        <w:t xml:space="preserve"> </w:t>
      </w:r>
      <w:proofErr w:type="spellStart"/>
      <w:r>
        <w:t>Eurostat</w:t>
      </w:r>
      <w:proofErr w:type="spellEnd"/>
      <w:r>
        <w:t xml:space="preserve">, </w:t>
      </w:r>
      <w:proofErr w:type="spellStart"/>
      <w:r>
        <w:t>Railway</w:t>
      </w:r>
      <w:proofErr w:type="spellEnd"/>
      <w:r>
        <w:t xml:space="preserve"> </w:t>
      </w:r>
      <w:proofErr w:type="spellStart"/>
      <w:r>
        <w:t>transport</w:t>
      </w:r>
      <w:proofErr w:type="spellEnd"/>
      <w:r>
        <w:t xml:space="preserve"> - </w:t>
      </w:r>
      <w:proofErr w:type="spellStart"/>
      <w:r>
        <w:t>length</w:t>
      </w:r>
      <w:proofErr w:type="spellEnd"/>
      <w:r>
        <w:t xml:space="preserve"> </w:t>
      </w:r>
      <w:proofErr w:type="spellStart"/>
      <w:r>
        <w:t>of</w:t>
      </w:r>
      <w:proofErr w:type="spellEnd"/>
      <w:r>
        <w:t xml:space="preserve"> </w:t>
      </w:r>
      <w:proofErr w:type="spellStart"/>
      <w:r>
        <w:t>tracks</w:t>
      </w:r>
      <w:proofErr w:type="spellEnd"/>
      <w:r>
        <w:t xml:space="preserve">, </w:t>
      </w:r>
      <w:proofErr w:type="spellStart"/>
      <w:r>
        <w:t>Source</w:t>
      </w:r>
      <w:proofErr w:type="spellEnd"/>
      <w:r>
        <w:t xml:space="preserve">: </w:t>
      </w:r>
      <w:hyperlink r:id="rId4" w:history="1">
        <w:r w:rsidRPr="00BF0C35">
          <w:rPr>
            <w:rStyle w:val="Hyperlink"/>
          </w:rPr>
          <w:t>https://ec.europa.eu/eurostat/databrowser/view/RAIL_IF_TRACKS/default/table?lang=en</w:t>
        </w:r>
      </w:hyperlink>
      <w:r>
        <w:t xml:space="preserve"> </w:t>
      </w:r>
    </w:p>
  </w:footnote>
  <w:footnote w:id="18">
    <w:p w14:paraId="388EAD38" w14:textId="77777777" w:rsidR="004154C5" w:rsidRPr="007F40AE" w:rsidRDefault="004154C5" w:rsidP="00D5200C">
      <w:pPr>
        <w:pStyle w:val="FootnoteText"/>
      </w:pPr>
      <w:r>
        <w:rPr>
          <w:rStyle w:val="FootnoteReference"/>
        </w:rPr>
        <w:footnoteRef/>
      </w:r>
      <w:r>
        <w:t xml:space="preserve"> НСИ, Движение на товарните и пътническите влакове през 2022 г., Източник: </w:t>
      </w:r>
      <w:hyperlink r:id="rId5" w:history="1">
        <w:r w:rsidRPr="00593F7E">
          <w:rPr>
            <w:rStyle w:val="Hyperlink"/>
          </w:rPr>
          <w:t>https://www.nsi.bg/bg/content/1743/%D0%B2%D0%BB%D0%B0%D0%BA%D0%BA%D0%B8%D0%BB%D0%BE%D0%BC%D0%B5%D1%82%D1%80%D0%B8</w:t>
        </w:r>
      </w:hyperlink>
      <w:r>
        <w:t xml:space="preserve"> </w:t>
      </w:r>
    </w:p>
  </w:footnote>
  <w:footnote w:id="19">
    <w:p w14:paraId="54980C51" w14:textId="77318D08" w:rsidR="004154C5" w:rsidRPr="009F4B6E" w:rsidRDefault="004154C5" w:rsidP="00D5200C">
      <w:pPr>
        <w:pStyle w:val="FootnoteText"/>
      </w:pPr>
      <w:r>
        <w:rPr>
          <w:rStyle w:val="FootnoteReference"/>
        </w:rPr>
        <w:footnoteRef/>
      </w:r>
      <w:r>
        <w:t xml:space="preserve"> TrueNorth.bg, Схема на железопътната мрежа в България. Източник: </w:t>
      </w:r>
      <w:hyperlink r:id="rId6" w:history="1">
        <w:r w:rsidRPr="00593F7E">
          <w:rPr>
            <w:rStyle w:val="Hyperlink"/>
          </w:rPr>
          <w:t>https://truenorth.bg/pages-94-shema-na-jelezopatnata-mreja-v-balgariia</w:t>
        </w:r>
      </w:hyperlink>
      <w:r>
        <w:t xml:space="preserve">  по данни на Национална Компания Железопътна Инфраструктура </w:t>
      </w:r>
      <w:r w:rsidRPr="00BB2C95">
        <w:t>https://www.rail-infra.bg/bg/12</w:t>
      </w:r>
    </w:p>
  </w:footnote>
  <w:footnote w:id="20">
    <w:p w14:paraId="681D6A7F" w14:textId="77777777" w:rsidR="004154C5" w:rsidRPr="00C87244" w:rsidRDefault="004154C5" w:rsidP="00D5200C">
      <w:pPr>
        <w:pStyle w:val="FootnoteText"/>
      </w:pPr>
      <w:r>
        <w:rPr>
          <w:rStyle w:val="FootnoteReference"/>
        </w:rPr>
        <w:footnoteRef/>
      </w:r>
      <w:r>
        <w:t xml:space="preserve"> </w:t>
      </w:r>
      <w:r w:rsidRPr="00C87244">
        <w:t>Подробна карта на железопътната мрежа в страната: https://www.bulgaria-rail-map-2.truenorth.bg/</w:t>
      </w:r>
    </w:p>
  </w:footnote>
  <w:footnote w:id="21">
    <w:p w14:paraId="4B8B79A1" w14:textId="7EFA6E1F" w:rsidR="004154C5" w:rsidRPr="00A0625C" w:rsidRDefault="004154C5" w:rsidP="00D5200C">
      <w:pPr>
        <w:pStyle w:val="FootnoteText"/>
      </w:pPr>
      <w:r>
        <w:rPr>
          <w:rStyle w:val="FootnoteReference"/>
        </w:rPr>
        <w:footnoteRef/>
      </w:r>
      <w:r>
        <w:t xml:space="preserve"> </w:t>
      </w:r>
      <w:proofErr w:type="spellStart"/>
      <w:r>
        <w:t>Пътниккилометър</w:t>
      </w:r>
      <w:proofErr w:type="spellEnd"/>
      <w:r>
        <w:t xml:space="preserve"> (</w:t>
      </w:r>
      <w:proofErr w:type="spellStart"/>
      <w:r>
        <w:t>пкм</w:t>
      </w:r>
      <w:proofErr w:type="spellEnd"/>
      <w:r>
        <w:t xml:space="preserve">) – мерна единица, която представлява превоз на един пътник за един километър с определен вид транспорт (автомобилен, железопътен, въздушен, морски, </w:t>
      </w:r>
      <w:proofErr w:type="spellStart"/>
      <w:r>
        <w:t>вътрешноводен</w:t>
      </w:r>
      <w:proofErr w:type="spellEnd"/>
      <w:r>
        <w:t xml:space="preserve"> и т.н.) </w:t>
      </w:r>
      <w:proofErr w:type="spellStart"/>
      <w:r>
        <w:t>Eurostat</w:t>
      </w:r>
      <w:proofErr w:type="spellEnd"/>
      <w:r>
        <w:t xml:space="preserve">. </w:t>
      </w:r>
      <w:proofErr w:type="spellStart"/>
      <w:r w:rsidRPr="00A0625C">
        <w:t>Glossary</w:t>
      </w:r>
      <w:proofErr w:type="spellEnd"/>
      <w:r w:rsidRPr="00A0625C">
        <w:t xml:space="preserve">: </w:t>
      </w:r>
      <w:proofErr w:type="spellStart"/>
      <w:r w:rsidRPr="00A0625C">
        <w:t>Passenger-kilometre</w:t>
      </w:r>
      <w:proofErr w:type="spellEnd"/>
      <w:r>
        <w:t xml:space="preserve">. </w:t>
      </w:r>
      <w:proofErr w:type="spellStart"/>
      <w:r>
        <w:t>Source</w:t>
      </w:r>
      <w:proofErr w:type="spellEnd"/>
      <w:r>
        <w:t xml:space="preserve">: </w:t>
      </w:r>
      <w:hyperlink r:id="rId7" w:history="1">
        <w:r w:rsidRPr="00BF0C35">
          <w:rPr>
            <w:rStyle w:val="Hyperlink"/>
          </w:rPr>
          <w:t>https://ec.europa.eu/eurostat/statistics-explained/index.php?title=Glossary:Passenger-kilometre</w:t>
        </w:r>
      </w:hyperlink>
      <w:r>
        <w:t xml:space="preserve"> </w:t>
      </w:r>
    </w:p>
  </w:footnote>
  <w:footnote w:id="22">
    <w:p w14:paraId="40C5FA1E" w14:textId="77777777" w:rsidR="004154C5" w:rsidRPr="00A0625C" w:rsidRDefault="004154C5" w:rsidP="00D5200C">
      <w:pPr>
        <w:pStyle w:val="FootnoteText"/>
      </w:pPr>
      <w:r>
        <w:rPr>
          <w:rStyle w:val="FootnoteReference"/>
        </w:rPr>
        <w:footnoteRef/>
      </w:r>
      <w:r>
        <w:t xml:space="preserve"> </w:t>
      </w:r>
      <w:proofErr w:type="spellStart"/>
      <w:r>
        <w:t>Eurostat</w:t>
      </w:r>
      <w:proofErr w:type="spellEnd"/>
      <w:r>
        <w:t xml:space="preserve">, </w:t>
      </w:r>
      <w:proofErr w:type="spellStart"/>
      <w:r>
        <w:t>Transport</w:t>
      </w:r>
      <w:proofErr w:type="spellEnd"/>
      <w:r>
        <w:t xml:space="preserve">, </w:t>
      </w:r>
      <w:proofErr w:type="spellStart"/>
      <w:r>
        <w:t>Railway</w:t>
      </w:r>
      <w:proofErr w:type="spellEnd"/>
      <w:r>
        <w:t xml:space="preserve"> </w:t>
      </w:r>
      <w:proofErr w:type="spellStart"/>
      <w:r>
        <w:t>transport</w:t>
      </w:r>
      <w:proofErr w:type="spellEnd"/>
      <w:r>
        <w:t xml:space="preserve">, </w:t>
      </w:r>
      <w:proofErr w:type="spellStart"/>
      <w:r>
        <w:t>Railway</w:t>
      </w:r>
      <w:proofErr w:type="spellEnd"/>
      <w:r>
        <w:t xml:space="preserve"> </w:t>
      </w:r>
      <w:proofErr w:type="spellStart"/>
      <w:r>
        <w:t>transport</w:t>
      </w:r>
      <w:proofErr w:type="spellEnd"/>
      <w:r>
        <w:t xml:space="preserve"> </w:t>
      </w:r>
      <w:proofErr w:type="spellStart"/>
      <w:r>
        <w:t>measurement</w:t>
      </w:r>
      <w:proofErr w:type="spellEnd"/>
      <w:r>
        <w:t xml:space="preserve"> – passengers, </w:t>
      </w:r>
      <w:proofErr w:type="spellStart"/>
      <w:r>
        <w:t>Passenger</w:t>
      </w:r>
      <w:proofErr w:type="spellEnd"/>
      <w:r>
        <w:t xml:space="preserve"> </w:t>
      </w:r>
      <w:proofErr w:type="spellStart"/>
      <w:r>
        <w:t>transported</w:t>
      </w:r>
      <w:proofErr w:type="spellEnd"/>
      <w:r>
        <w:t xml:space="preserve">. </w:t>
      </w:r>
      <w:proofErr w:type="spellStart"/>
      <w:r>
        <w:t>Source</w:t>
      </w:r>
      <w:proofErr w:type="spellEnd"/>
      <w:r>
        <w:t xml:space="preserve">: </w:t>
      </w:r>
      <w:hyperlink r:id="rId8" w:history="1">
        <w:r w:rsidRPr="00BF0C35">
          <w:rPr>
            <w:rStyle w:val="Hyperlink"/>
          </w:rPr>
          <w:t>https://ec.europa.eu/eurostat/databrowser/view/RAIL_PA_TOTAL/default/table?lang=en</w:t>
        </w:r>
      </w:hyperlink>
      <w:r>
        <w:t xml:space="preserve"> </w:t>
      </w:r>
    </w:p>
  </w:footnote>
  <w:footnote w:id="23">
    <w:p w14:paraId="06192892" w14:textId="77777777" w:rsidR="004154C5" w:rsidRDefault="004154C5" w:rsidP="00D5200C">
      <w:pPr>
        <w:pStyle w:val="FootnoteText"/>
      </w:pPr>
      <w:r>
        <w:rPr>
          <w:rStyle w:val="FootnoteReference"/>
        </w:rPr>
        <w:footnoteRef/>
      </w:r>
      <w:r>
        <w:t xml:space="preserve"> </w:t>
      </w:r>
      <w:r w:rsidRPr="005A79D1">
        <w:t xml:space="preserve">Източник: НСИ, Дължина на железопътните линии към 31.12.2022 г., </w:t>
      </w:r>
      <w:proofErr w:type="spellStart"/>
      <w:r w:rsidRPr="005A79D1">
        <w:t>Source</w:t>
      </w:r>
      <w:proofErr w:type="spellEnd"/>
      <w:r w:rsidRPr="005A79D1">
        <w:t xml:space="preserve">: </w:t>
      </w:r>
      <w:hyperlink r:id="rId9" w:history="1">
        <w:r w:rsidRPr="00593F7E">
          <w:rPr>
            <w:rStyle w:val="Hyperlink"/>
          </w:rPr>
          <w:t>https://www.nsi.bg/bg/content/1737/%D0%B4%D1%8A%D0%BB%D0%B6%D0%B8%D0%BD%D0%B0-%D0%BD%D0%B0-%D0%B6%D0%B5%D0%BB%D0%B5%D0%B7%D0%BE%D0%BF%D1%8A%D1%82%D0%BD%D0%B8%D1%82%D0%B5-%D0%BB%D0%B8%D0%BD%D0%B8%D0%B8</w:t>
        </w:r>
      </w:hyperlink>
      <w:r>
        <w:t xml:space="preserve"> </w:t>
      </w:r>
    </w:p>
  </w:footnote>
  <w:footnote w:id="24">
    <w:p w14:paraId="0E360A16" w14:textId="77777777" w:rsidR="004154C5" w:rsidRPr="00BE3273" w:rsidRDefault="004154C5" w:rsidP="00D5200C">
      <w:pPr>
        <w:pStyle w:val="FootnoteText"/>
      </w:pPr>
      <w:r>
        <w:rPr>
          <w:rStyle w:val="FootnoteReference"/>
        </w:rPr>
        <w:footnoteRef/>
      </w:r>
      <w:r>
        <w:t xml:space="preserve"> </w:t>
      </w:r>
      <w:r w:rsidRPr="00BE3273">
        <w:t xml:space="preserve">Източник: Институт за пазарна икономика (ИПИ), Регионални профили 2022 г., автори: Зорница Славова, Адриан Николов, Петър Ганев, Теодор Недев, автори; Инфраструктура, с. 142, </w:t>
      </w:r>
      <w:proofErr w:type="spellStart"/>
      <w:r w:rsidRPr="00BE3273">
        <w:t>Source</w:t>
      </w:r>
      <w:proofErr w:type="spellEnd"/>
      <w:r w:rsidRPr="00BE3273">
        <w:t>: https://www.regionalprofiles.bg/var/docs/Reg_Profiles_BG_2022.pdf</w:t>
      </w:r>
    </w:p>
  </w:footnote>
  <w:footnote w:id="25">
    <w:p w14:paraId="4A2DA570" w14:textId="77777777" w:rsidR="004154C5" w:rsidRPr="007C653D" w:rsidRDefault="004154C5" w:rsidP="00D5200C">
      <w:pPr>
        <w:pStyle w:val="FootnoteText"/>
      </w:pPr>
      <w:r>
        <w:rPr>
          <w:rStyle w:val="FootnoteReference"/>
        </w:rPr>
        <w:footnoteRef/>
      </w:r>
      <w:r>
        <w:t xml:space="preserve"> IRG-rail.eu, Market </w:t>
      </w:r>
      <w:proofErr w:type="spellStart"/>
      <w:r>
        <w:t>Monitoring</w:t>
      </w:r>
      <w:proofErr w:type="spellEnd"/>
      <w:r>
        <w:t xml:space="preserve">, </w:t>
      </w:r>
      <w:proofErr w:type="spellStart"/>
      <w:r>
        <w:t>Source</w:t>
      </w:r>
      <w:proofErr w:type="spellEnd"/>
      <w:r>
        <w:t xml:space="preserve">: </w:t>
      </w:r>
      <w:hyperlink r:id="rId10" w:history="1">
        <w:r>
          <w:rPr>
            <w:rStyle w:val="Hyperlink"/>
          </w:rPr>
          <w:t xml:space="preserve">2023 - Market </w:t>
        </w:r>
        <w:proofErr w:type="spellStart"/>
        <w:r>
          <w:rPr>
            <w:rStyle w:val="Hyperlink"/>
          </w:rPr>
          <w:t>Monitoring</w:t>
        </w:r>
        <w:proofErr w:type="spellEnd"/>
        <w:r>
          <w:rPr>
            <w:rStyle w:val="Hyperlink"/>
          </w:rPr>
          <w:t xml:space="preserve"> - IRG </w:t>
        </w:r>
        <w:proofErr w:type="spellStart"/>
        <w:r>
          <w:rPr>
            <w:rStyle w:val="Hyperlink"/>
          </w:rPr>
          <w:t>Rail</w:t>
        </w:r>
        <w:proofErr w:type="spellEnd"/>
        <w:r>
          <w:rPr>
            <w:rStyle w:val="Hyperlink"/>
          </w:rPr>
          <w:t xml:space="preserve"> (irg-rail.eu)</w:t>
        </w:r>
      </w:hyperlink>
      <w:r>
        <w:t xml:space="preserve"> </w:t>
      </w:r>
    </w:p>
  </w:footnote>
  <w:footnote w:id="26">
    <w:p w14:paraId="5430A369" w14:textId="77777777" w:rsidR="004154C5" w:rsidRDefault="004154C5" w:rsidP="00D5200C">
      <w:pPr>
        <w:pStyle w:val="FootnoteText"/>
      </w:pPr>
      <w:r>
        <w:rPr>
          <w:rStyle w:val="FootnoteReference"/>
        </w:rPr>
        <w:footnoteRef/>
      </w:r>
      <w:r>
        <w:t xml:space="preserve"> </w:t>
      </w:r>
      <w:r w:rsidRPr="005A79D1">
        <w:t xml:space="preserve">Източник: НСИ, Дължина на железопътните линии към 31.12.2022 г., </w:t>
      </w:r>
      <w:proofErr w:type="spellStart"/>
      <w:r w:rsidRPr="005A79D1">
        <w:t>Source</w:t>
      </w:r>
      <w:proofErr w:type="spellEnd"/>
      <w:r w:rsidRPr="005A79D1">
        <w:t xml:space="preserve">: </w:t>
      </w:r>
      <w:hyperlink r:id="rId11" w:history="1">
        <w:r w:rsidRPr="00593F7E">
          <w:rPr>
            <w:rStyle w:val="Hyperlink"/>
          </w:rPr>
          <w:t>https://www.nsi.bg/bg/content/1737/%D0%B4%D1%8A%D0%BB%D0%B6%D0%B8%D0%BD%D0%B0-%D0%BD%D0%B0-%D0%B6%D0%B5%D0%BB%D0%B5%D0%B7%D0%BE%D0%BF%D1%8A%D1%82%D0%BD%D0%B8%D1%82%D0%B5-%D0%BB%D0%B8%D0%BD%D0%B8%D0%B8</w:t>
        </w:r>
      </w:hyperlink>
      <w:r>
        <w:t xml:space="preserve"> </w:t>
      </w:r>
    </w:p>
  </w:footnote>
  <w:footnote w:id="27">
    <w:p w14:paraId="68F9D84C" w14:textId="77777777" w:rsidR="004154C5" w:rsidRDefault="004154C5" w:rsidP="00D5200C">
      <w:pPr>
        <w:pStyle w:val="FootnoteText"/>
      </w:pPr>
      <w:r>
        <w:rPr>
          <w:rStyle w:val="FootnoteReference"/>
        </w:rPr>
        <w:footnoteRef/>
      </w:r>
      <w:r>
        <w:t xml:space="preserve"> </w:t>
      </w:r>
      <w:r w:rsidRPr="005A79D1">
        <w:t xml:space="preserve">Източник: НСИ, Дължина на железопътните линии към 31.12.2022 г., </w:t>
      </w:r>
      <w:proofErr w:type="spellStart"/>
      <w:r w:rsidRPr="005A79D1">
        <w:t>Source</w:t>
      </w:r>
      <w:proofErr w:type="spellEnd"/>
      <w:r w:rsidRPr="005A79D1">
        <w:t xml:space="preserve">: </w:t>
      </w:r>
      <w:hyperlink r:id="rId12" w:history="1">
        <w:r w:rsidRPr="00593F7E">
          <w:rPr>
            <w:rStyle w:val="Hyperlink"/>
          </w:rPr>
          <w:t>https://www.nsi.bg/bg/content/1737/%D0%B4%D1%8A%D0%BB%D0%B6%D0%B8%D0%BD%D0%B0-%D0%BD%D0%B0-%D0%B6%D0%B5%D0%BB%D0%B5%D0%B7%D0%BE%D0%BF%D1%8A%D1%82%D0%BD%D0%B8%D1%82%D0%B5-%D0%BB%D0%B8%D0%BD%D0%B8%D0%B8</w:t>
        </w:r>
      </w:hyperlink>
      <w:r>
        <w:t xml:space="preserve"> </w:t>
      </w:r>
    </w:p>
  </w:footnote>
  <w:footnote w:id="28">
    <w:p w14:paraId="53EBBDB1" w14:textId="77777777" w:rsidR="004154C5" w:rsidRDefault="004154C5" w:rsidP="00D5200C">
      <w:pPr>
        <w:pStyle w:val="FootnoteText"/>
      </w:pPr>
      <w:r>
        <w:rPr>
          <w:rStyle w:val="FootnoteReference"/>
        </w:rPr>
        <w:footnoteRef/>
      </w:r>
      <w:r>
        <w:t xml:space="preserve"> </w:t>
      </w:r>
      <w:r w:rsidRPr="005A79D1">
        <w:t xml:space="preserve">Източник: НСИ, Дължина на железопътните линии към 31.12.2022 г., </w:t>
      </w:r>
      <w:proofErr w:type="spellStart"/>
      <w:r w:rsidRPr="005A79D1">
        <w:t>Source</w:t>
      </w:r>
      <w:proofErr w:type="spellEnd"/>
      <w:r w:rsidRPr="005A79D1">
        <w:t xml:space="preserve">: </w:t>
      </w:r>
      <w:hyperlink r:id="rId13" w:history="1">
        <w:r w:rsidRPr="00593F7E">
          <w:rPr>
            <w:rStyle w:val="Hyperlink"/>
          </w:rPr>
          <w:t>https://www.nsi.bg/bg/content/1737/%D0%B4%D1%8A%D0%BB%D0%B6%D0%B8%D0%BD%D0%B0-%D0%BD%D0%B0-%D0%B6%D0%B5%D0%BB%D0%B5%D0%B7%D0%BE%D0%BF%D1%8A%D1%82%D0%BD%D0%B8%D1%82%D0%B5-%D0%BB%D0%B8%D0%BD%D0%B8%D0%B8</w:t>
        </w:r>
      </w:hyperlink>
      <w:r>
        <w:t xml:space="preserve"> </w:t>
      </w:r>
    </w:p>
  </w:footnote>
  <w:footnote w:id="29">
    <w:p w14:paraId="7C1D1526" w14:textId="77777777" w:rsidR="004154C5" w:rsidRPr="005A3894" w:rsidRDefault="004154C5" w:rsidP="00D5200C">
      <w:pPr>
        <w:pStyle w:val="FootnoteText"/>
      </w:pPr>
      <w:r>
        <w:rPr>
          <w:rStyle w:val="FootnoteReference"/>
        </w:rPr>
        <w:footnoteRef/>
      </w:r>
      <w:r>
        <w:t xml:space="preserve"> </w:t>
      </w:r>
      <w:r w:rsidRPr="005A3894">
        <w:t>Актуализиран национален план за внедряване на техническата спецификация за оперативна съвместимост относно подсистема „Контрол, управление и сигнализация“ на железопътната система в Европейския съюз, 2021</w:t>
      </w:r>
      <w:r>
        <w:t xml:space="preserve">, Източник: </w:t>
      </w:r>
      <w:hyperlink r:id="rId14" w:history="1">
        <w:r w:rsidRPr="00593F7E">
          <w:rPr>
            <w:rStyle w:val="Hyperlink"/>
          </w:rPr>
          <w:t>https://transport.ec.europa.eu/system/files/2021-09/nip-ccs-tsi-bulgaria-bg.pdf</w:t>
        </w:r>
      </w:hyperlink>
      <w:r>
        <w:t xml:space="preserve"> </w:t>
      </w:r>
    </w:p>
  </w:footnote>
  <w:footnote w:id="30">
    <w:p w14:paraId="02C1412E" w14:textId="77777777" w:rsidR="004154C5" w:rsidRPr="00143946" w:rsidRDefault="004154C5" w:rsidP="00D5200C">
      <w:pPr>
        <w:pStyle w:val="FootnoteText"/>
      </w:pPr>
      <w:r>
        <w:rPr>
          <w:rStyle w:val="FootnoteReference"/>
        </w:rPr>
        <w:footnoteRef/>
      </w:r>
      <w:r>
        <w:t xml:space="preserve"> </w:t>
      </w:r>
      <w:r w:rsidRPr="005A3894">
        <w:t>Актуализиран национален план за внедряване на техническата спецификация за оперативна съвместимост относно подсистема „Контрол, управление и сигнализация“ на железопътната система в Европейския съюз, 2021</w:t>
      </w:r>
      <w:r>
        <w:t xml:space="preserve">, Източник: </w:t>
      </w:r>
      <w:hyperlink r:id="rId15" w:history="1">
        <w:r w:rsidRPr="00593F7E">
          <w:rPr>
            <w:rStyle w:val="Hyperlink"/>
          </w:rPr>
          <w:t>https://transport.ec.europa.eu/system/files/2021-09/nip-ccs-tsi-bulgaria-bg.pdf</w:t>
        </w:r>
      </w:hyperlink>
      <w:r>
        <w:t xml:space="preserve"> </w:t>
      </w:r>
    </w:p>
  </w:footnote>
  <w:footnote w:id="31">
    <w:p w14:paraId="4AEE2441" w14:textId="77777777" w:rsidR="004154C5" w:rsidRPr="00031C31" w:rsidRDefault="004154C5" w:rsidP="00D5200C">
      <w:pPr>
        <w:pStyle w:val="FootnoteText"/>
      </w:pPr>
      <w:r>
        <w:rPr>
          <w:rStyle w:val="FootnoteReference"/>
        </w:rPr>
        <w:footnoteRef/>
      </w:r>
      <w:r>
        <w:t xml:space="preserve"> Европейска система за управление на трафика в железопътния транспорт (</w:t>
      </w:r>
      <w:proofErr w:type="spellStart"/>
      <w:r>
        <w:t>European</w:t>
      </w:r>
      <w:proofErr w:type="spellEnd"/>
      <w:r>
        <w:t xml:space="preserve"> </w:t>
      </w:r>
      <w:proofErr w:type="spellStart"/>
      <w:r>
        <w:t>Rail</w:t>
      </w:r>
      <w:proofErr w:type="spellEnd"/>
      <w:r>
        <w:t xml:space="preserve"> </w:t>
      </w:r>
      <w:proofErr w:type="spellStart"/>
      <w:r>
        <w:t>Traffic</w:t>
      </w:r>
      <w:proofErr w:type="spellEnd"/>
      <w:r>
        <w:t xml:space="preserve"> </w:t>
      </w:r>
      <w:proofErr w:type="spellStart"/>
      <w:r>
        <w:t>Management</w:t>
      </w:r>
      <w:proofErr w:type="spellEnd"/>
      <w:r>
        <w:t xml:space="preserve"> </w:t>
      </w:r>
      <w:proofErr w:type="spellStart"/>
      <w:r>
        <w:t>System</w:t>
      </w:r>
      <w:proofErr w:type="spellEnd"/>
      <w:r>
        <w:t>)</w:t>
      </w:r>
    </w:p>
  </w:footnote>
  <w:footnote w:id="32">
    <w:p w14:paraId="2CF1A157" w14:textId="77777777" w:rsidR="004154C5" w:rsidRPr="00031C31" w:rsidRDefault="004154C5" w:rsidP="00D5200C">
      <w:pPr>
        <w:pStyle w:val="FootnoteText"/>
      </w:pPr>
      <w:r>
        <w:rPr>
          <w:rStyle w:val="FootnoteReference"/>
        </w:rPr>
        <w:footnoteRef/>
      </w:r>
      <w:r>
        <w:t xml:space="preserve"> Европейска система за контрол на трафика (</w:t>
      </w:r>
      <w:proofErr w:type="spellStart"/>
      <w:r>
        <w:t>European</w:t>
      </w:r>
      <w:proofErr w:type="spellEnd"/>
      <w:r>
        <w:t xml:space="preserve"> </w:t>
      </w:r>
      <w:proofErr w:type="spellStart"/>
      <w:r>
        <w:t>Traffic</w:t>
      </w:r>
      <w:proofErr w:type="spellEnd"/>
      <w:r>
        <w:t xml:space="preserve"> </w:t>
      </w:r>
      <w:proofErr w:type="spellStart"/>
      <w:r>
        <w:t>Control</w:t>
      </w:r>
      <w:proofErr w:type="spellEnd"/>
      <w:r>
        <w:t xml:space="preserve"> </w:t>
      </w:r>
      <w:proofErr w:type="spellStart"/>
      <w:r>
        <w:t>System</w:t>
      </w:r>
      <w:proofErr w:type="spellEnd"/>
      <w:r>
        <w:t>)</w:t>
      </w:r>
    </w:p>
  </w:footnote>
  <w:footnote w:id="33">
    <w:p w14:paraId="4CC75B46" w14:textId="77777777" w:rsidR="004154C5" w:rsidRPr="004A0697" w:rsidRDefault="004154C5" w:rsidP="00D5200C">
      <w:pPr>
        <w:pStyle w:val="FootnoteText"/>
      </w:pPr>
      <w:r>
        <w:rPr>
          <w:rStyle w:val="FootnoteReference"/>
        </w:rPr>
        <w:footnoteRef/>
      </w:r>
      <w:r>
        <w:t xml:space="preserve"> Глобална мобилна радиосистема (</w:t>
      </w:r>
      <w:proofErr w:type="spellStart"/>
      <w:r>
        <w:t>Global</w:t>
      </w:r>
      <w:proofErr w:type="spellEnd"/>
      <w:r>
        <w:t xml:space="preserve"> </w:t>
      </w:r>
      <w:proofErr w:type="spellStart"/>
      <w:r>
        <w:t>System</w:t>
      </w:r>
      <w:proofErr w:type="spellEnd"/>
      <w:r>
        <w:t xml:space="preserve"> </w:t>
      </w:r>
      <w:proofErr w:type="spellStart"/>
      <w:r>
        <w:t>for</w:t>
      </w:r>
      <w:proofErr w:type="spellEnd"/>
      <w:r>
        <w:t xml:space="preserve"> </w:t>
      </w:r>
      <w:proofErr w:type="spellStart"/>
      <w:r>
        <w:t>Mobile</w:t>
      </w:r>
      <w:proofErr w:type="spellEnd"/>
      <w:r>
        <w:t xml:space="preserve"> </w:t>
      </w:r>
      <w:proofErr w:type="spellStart"/>
      <w:r>
        <w:t>Communications</w:t>
      </w:r>
      <w:proofErr w:type="spellEnd"/>
      <w:r>
        <w:t xml:space="preserve"> - </w:t>
      </w:r>
      <w:proofErr w:type="spellStart"/>
      <w:r>
        <w:t>Railway</w:t>
      </w:r>
      <w:proofErr w:type="spellEnd"/>
      <w:r>
        <w:t>)</w:t>
      </w:r>
    </w:p>
  </w:footnote>
  <w:footnote w:id="34">
    <w:p w14:paraId="17057003" w14:textId="77777777" w:rsidR="004154C5" w:rsidRPr="00EC518E" w:rsidRDefault="004154C5" w:rsidP="00D5200C">
      <w:pPr>
        <w:pStyle w:val="FootnoteText"/>
      </w:pPr>
      <w:r>
        <w:rPr>
          <w:rStyle w:val="FootnoteReference"/>
        </w:rPr>
        <w:footnoteRef/>
      </w:r>
      <w:r>
        <w:t xml:space="preserve"> </w:t>
      </w:r>
      <w:r w:rsidRPr="005A3894">
        <w:t>Актуализиран национален план за внедряване на техническата спецификация за оперативна съвместимост относно подсистема „Контрол, управление и сигнализация“ на железопътната система в Европейския съюз, 2021</w:t>
      </w:r>
      <w:r>
        <w:t xml:space="preserve">, Източник: </w:t>
      </w:r>
      <w:hyperlink r:id="rId16" w:history="1">
        <w:r w:rsidRPr="00593F7E">
          <w:rPr>
            <w:rStyle w:val="Hyperlink"/>
          </w:rPr>
          <w:t>https://transport.ec.europa.eu/system/files/2021-09/nip-ccs-tsi-bulgaria-bg.pdf</w:t>
        </w:r>
      </w:hyperlink>
      <w:r>
        <w:t xml:space="preserve"> </w:t>
      </w:r>
    </w:p>
  </w:footnote>
  <w:footnote w:id="35">
    <w:p w14:paraId="4F260725" w14:textId="4F430D5E" w:rsidR="004154C5" w:rsidRDefault="004154C5" w:rsidP="00A80DEF">
      <w:pPr>
        <w:pStyle w:val="FootnoteText"/>
      </w:pPr>
      <w:r>
        <w:rPr>
          <w:rStyle w:val="FootnoteReference"/>
        </w:rPr>
        <w:footnoteRef/>
      </w:r>
      <w:r>
        <w:t xml:space="preserve"> </w:t>
      </w:r>
      <w:hyperlink r:id="rId17" w:history="1">
        <w:r w:rsidRPr="002A1B87">
          <w:rPr>
            <w:rStyle w:val="Hyperlink"/>
          </w:rPr>
          <w:t>https://www.mtc.government.bg/bg/category/312/ministrt-na-transporta-i-sobscheniyata-v-kachestvoto-si-na-rkovoditel-na-struktura-za-nablyudenie-i-dokladvane-na-investiciya-c8i2-bordovo-oborudvane-za-evropeyskata-sistema-za-upravlenie-na-vlakovete-komponent-ustoychiv-transport-ot</w:t>
        </w:r>
      </w:hyperlink>
    </w:p>
  </w:footnote>
  <w:footnote w:id="36">
    <w:p w14:paraId="0BCF8FD7" w14:textId="77777777" w:rsidR="004154C5" w:rsidRPr="00DA525F" w:rsidRDefault="004154C5" w:rsidP="00D5200C">
      <w:pPr>
        <w:pStyle w:val="FootnoteText"/>
      </w:pPr>
      <w:r>
        <w:rPr>
          <w:rStyle w:val="FootnoteReference"/>
        </w:rPr>
        <w:footnoteRef/>
      </w:r>
      <w:r>
        <w:t xml:space="preserve"> </w:t>
      </w:r>
      <w:r w:rsidRPr="005A3894">
        <w:t>Актуализиран национален план за внедряване на техническата спецификация за оперативна съвместимост относно подсистема „Контрол, управление и сигнализация“ на железопътната система в Европейския съюз, 2021</w:t>
      </w:r>
      <w:r>
        <w:t xml:space="preserve">, Източник: </w:t>
      </w:r>
      <w:hyperlink r:id="rId18" w:history="1">
        <w:r w:rsidRPr="00593F7E">
          <w:rPr>
            <w:rStyle w:val="Hyperlink"/>
          </w:rPr>
          <w:t>https://transport.ec.europa.eu/system/files/2021-09/nip-ccs-tsi-bulgaria-bg.pdf</w:t>
        </w:r>
      </w:hyperlink>
      <w:r>
        <w:t xml:space="preserve"> </w:t>
      </w:r>
    </w:p>
  </w:footnote>
  <w:footnote w:id="37">
    <w:p w14:paraId="58AFEE00" w14:textId="77777777" w:rsidR="004154C5" w:rsidRPr="00426FFC" w:rsidRDefault="004154C5" w:rsidP="00D5200C">
      <w:pPr>
        <w:pStyle w:val="FootnoteText"/>
      </w:pPr>
      <w:r>
        <w:rPr>
          <w:rStyle w:val="FootnoteReference"/>
        </w:rPr>
        <w:footnoteRef/>
      </w:r>
      <w:r>
        <w:t xml:space="preserve"> МТС, Интегрирана транспортна стратегия в периода до 2030 г., Източник: </w:t>
      </w:r>
      <w:hyperlink r:id="rId19" w:history="1">
        <w:r w:rsidRPr="00593F7E">
          <w:rPr>
            <w:rStyle w:val="Hyperlink"/>
          </w:rPr>
          <w:t>https://www.mtc.government.bg/bg/category/42/integrirana-transportna-strategiya-v-perioda-do-2030-g</w:t>
        </w:r>
      </w:hyperlink>
      <w:r>
        <w:t xml:space="preserve"> </w:t>
      </w:r>
    </w:p>
  </w:footnote>
  <w:footnote w:id="38">
    <w:p w14:paraId="704A48B8" w14:textId="77777777" w:rsidR="004154C5" w:rsidRPr="00E91FD8" w:rsidRDefault="004154C5" w:rsidP="00D5200C">
      <w:pPr>
        <w:pStyle w:val="FootnoteText"/>
      </w:pPr>
      <w:r>
        <w:rPr>
          <w:rStyle w:val="FootnoteReference"/>
        </w:rPr>
        <w:footnoteRef/>
      </w:r>
      <w:r>
        <w:t xml:space="preserve"> МТС, Интегрирана транспортна стратегия в периода до 2030 г., Източник: </w:t>
      </w:r>
      <w:hyperlink r:id="rId20" w:history="1">
        <w:r w:rsidRPr="00593F7E">
          <w:rPr>
            <w:rStyle w:val="Hyperlink"/>
          </w:rPr>
          <w:t>https://www.mtc.government.bg/bg/category/42/integrirana-transportna-strategiya-v-perioda-do-2030-g</w:t>
        </w:r>
      </w:hyperlink>
      <w:r>
        <w:t xml:space="preserve"> </w:t>
      </w:r>
    </w:p>
  </w:footnote>
  <w:footnote w:id="39">
    <w:p w14:paraId="6CD4A910" w14:textId="77777777" w:rsidR="004154C5" w:rsidRPr="00AF5499" w:rsidRDefault="004154C5" w:rsidP="00D5200C">
      <w:pPr>
        <w:pStyle w:val="FootnoteText"/>
      </w:pPr>
      <w:r>
        <w:rPr>
          <w:rStyle w:val="FootnoteReference"/>
        </w:rPr>
        <w:footnoteRef/>
      </w:r>
      <w:r>
        <w:t xml:space="preserve"> МТС, Интегрирана транспортна стратегия в периода до 2030 г., Източник: </w:t>
      </w:r>
      <w:hyperlink r:id="rId21" w:history="1">
        <w:r w:rsidRPr="00593F7E">
          <w:rPr>
            <w:rStyle w:val="Hyperlink"/>
          </w:rPr>
          <w:t>https://www.mtc.government.bg/bg/category/42/integrirana-transportna-strategiya-v-perioda-do-2030-g</w:t>
        </w:r>
      </w:hyperlink>
      <w:r>
        <w:t xml:space="preserve"> </w:t>
      </w:r>
    </w:p>
  </w:footnote>
  <w:footnote w:id="40">
    <w:p w14:paraId="3566AC25" w14:textId="05E99E8E" w:rsidR="004154C5" w:rsidRPr="004A0697" w:rsidRDefault="004154C5" w:rsidP="006373DA">
      <w:pPr>
        <w:pStyle w:val="FootnoteText"/>
      </w:pPr>
      <w:r>
        <w:rPr>
          <w:rStyle w:val="FootnoteReference"/>
        </w:rPr>
        <w:footnoteRef/>
      </w:r>
      <w:r>
        <w:t xml:space="preserve"> </w:t>
      </w:r>
      <w:hyperlink r:id="rId22" w:history="1">
        <w:r w:rsidRPr="002A1B87">
          <w:rPr>
            <w:rStyle w:val="Hyperlink"/>
          </w:rPr>
          <w:t>https://competition-cases.ec.europa.eu/cases/SA.103967</w:t>
        </w:r>
      </w:hyperlink>
    </w:p>
  </w:footnote>
  <w:footnote w:id="41">
    <w:p w14:paraId="582F166F" w14:textId="77777777" w:rsidR="004154C5" w:rsidRDefault="004154C5" w:rsidP="00BD77BC">
      <w:pPr>
        <w:pStyle w:val="FootnoteText"/>
      </w:pPr>
      <w:r>
        <w:rPr>
          <w:rStyle w:val="FootnoteReference"/>
        </w:rPr>
        <w:footnoteRef/>
      </w:r>
      <w:r>
        <w:t xml:space="preserve"> Техническият стълб на Четвъртия железопътен пакет включва:</w:t>
      </w:r>
    </w:p>
    <w:p w14:paraId="217C9391" w14:textId="77777777" w:rsidR="004154C5" w:rsidRDefault="004154C5" w:rsidP="00BD77BC">
      <w:pPr>
        <w:pStyle w:val="FootnoteText"/>
      </w:pPr>
      <w:r>
        <w:t>•</w:t>
      </w:r>
      <w:r>
        <w:tab/>
        <w:t xml:space="preserve">Директива (ЕС) 2016/798 на Европейския парламент и на Съвета от 11 май 2016 година относно безопасността на железопътния транспорт (ОВ L 138, 26.5.2016 г., </w:t>
      </w:r>
      <w:proofErr w:type="spellStart"/>
      <w:r>
        <w:t>стp</w:t>
      </w:r>
      <w:proofErr w:type="spellEnd"/>
      <w:r>
        <w:t>. 102);</w:t>
      </w:r>
    </w:p>
    <w:p w14:paraId="4335E317" w14:textId="77777777" w:rsidR="004154C5" w:rsidRDefault="004154C5" w:rsidP="00BD77BC">
      <w:pPr>
        <w:pStyle w:val="FootnoteText"/>
      </w:pPr>
      <w:r>
        <w:t>•</w:t>
      </w:r>
      <w:r>
        <w:tab/>
        <w:t>Директива (ЕС) 2016/797 на Европейския парламент и на Съвета от 11 май 2016 година относно оперативната съвместимост на железопътната система в рамките на Европейския съюз (OB L 138, 26.5.2016г., стр. 44);</w:t>
      </w:r>
    </w:p>
    <w:p w14:paraId="162F5F40" w14:textId="0555B2CA" w:rsidR="004154C5" w:rsidRPr="00BD77BC" w:rsidRDefault="004154C5" w:rsidP="00BD77BC">
      <w:pPr>
        <w:pStyle w:val="FootnoteText"/>
      </w:pPr>
      <w:r>
        <w:t>•</w:t>
      </w:r>
      <w:r>
        <w:tab/>
        <w:t>Регламент (ЕС) 2016/796 на Европейския парламент и на Съвета от 11 май 2016 година относно Агенцията за железопътен транспорт на Европейския съюз и за отмяна на Регламент (ЕО) № 881/2004 (OB L 138, 26.5.2016г., стр. 1).</w:t>
      </w:r>
    </w:p>
  </w:footnote>
  <w:footnote w:id="42">
    <w:p w14:paraId="35582E75" w14:textId="77777777" w:rsidR="004154C5" w:rsidRDefault="004154C5" w:rsidP="00BD77BC">
      <w:pPr>
        <w:pStyle w:val="FootnoteText"/>
      </w:pPr>
      <w:r>
        <w:rPr>
          <w:rStyle w:val="FootnoteReference"/>
        </w:rPr>
        <w:footnoteRef/>
      </w:r>
      <w:r>
        <w:t xml:space="preserve"> „Пазарният (политически) стълб“ включва:</w:t>
      </w:r>
    </w:p>
    <w:p w14:paraId="12FB1280" w14:textId="77777777" w:rsidR="004154C5" w:rsidRDefault="004154C5" w:rsidP="00BD77BC">
      <w:pPr>
        <w:pStyle w:val="FootnoteText"/>
      </w:pPr>
      <w:r>
        <w:t>•</w:t>
      </w:r>
      <w:r>
        <w:tab/>
        <w:t xml:space="preserve"> Директива (ЕС) 2016/2370 на Европейския парламент и на Съвета от 14 декември 2016 г. за изменение на Директива 2012/34/ЕС по отношение на отварянето на пазара на вътрешни услуги за железопътни пътнически превози и управлението на железопътната инфраструктура;</w:t>
      </w:r>
    </w:p>
    <w:p w14:paraId="63FBB2E8" w14:textId="450183BA" w:rsidR="004154C5" w:rsidRPr="00BD77BC" w:rsidRDefault="004154C5" w:rsidP="00BD77BC">
      <w:pPr>
        <w:pStyle w:val="FootnoteText"/>
      </w:pPr>
      <w:r>
        <w:t>•</w:t>
      </w:r>
      <w:r>
        <w:tab/>
        <w:t xml:space="preserve"> Регламент (ЕС) 2016/2338 на Европейския парламент и на Съвета от 14 декември 2016 година за изменение на Регламент (ЕО) № 1370/2007 относно отварянето на пазара на вътрешни услуги за пътнически превози с железопътен транспорт.</w:t>
      </w:r>
    </w:p>
  </w:footnote>
  <w:footnote w:id="43">
    <w:p w14:paraId="0267B00A" w14:textId="77777777" w:rsidR="004154C5" w:rsidRPr="00F525DC" w:rsidRDefault="004154C5" w:rsidP="007F7E58">
      <w:pPr>
        <w:pStyle w:val="FootnoteText"/>
        <w:rPr>
          <w:lang w:val="en-GB"/>
        </w:rPr>
      </w:pPr>
      <w:r>
        <w:rPr>
          <w:rStyle w:val="FootnoteReference"/>
        </w:rPr>
        <w:footnoteRef/>
      </w:r>
      <w:r>
        <w:t xml:space="preserve"> </w:t>
      </w:r>
      <w:r>
        <w:rPr>
          <w:lang w:val="en-GB"/>
        </w:rPr>
        <w:t>What Europe does for me – European Commission briefing</w:t>
      </w:r>
    </w:p>
  </w:footnote>
  <w:footnote w:id="44">
    <w:p w14:paraId="5ED93311" w14:textId="77777777" w:rsidR="004154C5" w:rsidRPr="00261980" w:rsidRDefault="004154C5" w:rsidP="007F7E58">
      <w:pPr>
        <w:pStyle w:val="FootnoteText"/>
      </w:pPr>
      <w:r>
        <w:rPr>
          <w:rStyle w:val="FootnoteReference"/>
        </w:rPr>
        <w:footnoteRef/>
      </w:r>
      <w:r>
        <w:t xml:space="preserve"> Национална Стратегия за адаптация към изменението на климата и План за действие на Министерство на околната среда и водите</w:t>
      </w:r>
    </w:p>
  </w:footnote>
  <w:footnote w:id="45">
    <w:p w14:paraId="4D88FF4D" w14:textId="77777777" w:rsidR="004154C5" w:rsidRPr="00261980" w:rsidRDefault="004154C5" w:rsidP="007F7E58">
      <w:pPr>
        <w:pStyle w:val="FootnoteText"/>
      </w:pPr>
      <w:r>
        <w:rPr>
          <w:rStyle w:val="FootnoteReference"/>
        </w:rPr>
        <w:footnoteRef/>
      </w:r>
      <w:r>
        <w:t xml:space="preserve"> Национална Стратегия за адаптация към изменението на климата и План за действие на Министерство на околната среда и водите, стр. 23</w:t>
      </w:r>
    </w:p>
  </w:footnote>
  <w:footnote w:id="46">
    <w:p w14:paraId="34A7656D" w14:textId="739C012C" w:rsidR="004154C5" w:rsidRPr="007E5A70" w:rsidRDefault="004154C5" w:rsidP="007F7E58">
      <w:pPr>
        <w:pStyle w:val="FootnoteText"/>
        <w:jc w:val="both"/>
        <w:rPr>
          <w:rFonts w:cstheme="majorHAnsi"/>
          <w:sz w:val="18"/>
          <w:szCs w:val="18"/>
        </w:rPr>
      </w:pPr>
      <w:r w:rsidRPr="00EC3736">
        <w:rPr>
          <w:rStyle w:val="FootnoteReference"/>
          <w:rFonts w:cstheme="majorHAnsi"/>
          <w:sz w:val="18"/>
          <w:szCs w:val="18"/>
        </w:rPr>
        <w:footnoteRef/>
      </w:r>
      <w:r w:rsidRPr="00EC3736">
        <w:rPr>
          <w:rFonts w:cstheme="majorHAnsi"/>
          <w:sz w:val="18"/>
          <w:szCs w:val="18"/>
        </w:rPr>
        <w:t xml:space="preserve"> Всички описани </w:t>
      </w:r>
      <w:proofErr w:type="spellStart"/>
      <w:r w:rsidRPr="00EC3736">
        <w:rPr>
          <w:rFonts w:cstheme="majorHAnsi"/>
          <w:sz w:val="18"/>
          <w:szCs w:val="18"/>
        </w:rPr>
        <w:t>методологически</w:t>
      </w:r>
      <w:proofErr w:type="spellEnd"/>
      <w:r w:rsidRPr="00EC3736">
        <w:rPr>
          <w:rFonts w:cstheme="majorHAnsi"/>
          <w:sz w:val="18"/>
          <w:szCs w:val="18"/>
        </w:rPr>
        <w:t xml:space="preserve"> особености не позволяват абсолютна сравнимост на събраните данни и визуализирането им в тенденция в графичен вид. В настоящия документ е представено качествено обобщение на различни количествени данни с цитирани стойности/резултати от проведени различни вълни на изследването. </w:t>
      </w:r>
    </w:p>
  </w:footnote>
  <w:footnote w:id="47">
    <w:p w14:paraId="14EAE430" w14:textId="77777777" w:rsidR="004154C5" w:rsidRPr="00067097" w:rsidRDefault="004154C5" w:rsidP="007F7E58">
      <w:pPr>
        <w:pStyle w:val="FootnoteText"/>
        <w:rPr>
          <w:rFonts w:ascii="Times New Roman" w:hAnsi="Times New Roman" w:cs="Times New Roman"/>
        </w:rPr>
      </w:pPr>
      <w:r w:rsidRPr="007E5A70">
        <w:rPr>
          <w:rStyle w:val="FootnoteReference"/>
          <w:rFonts w:cstheme="majorHAnsi"/>
          <w:sz w:val="18"/>
          <w:szCs w:val="18"/>
        </w:rPr>
        <w:footnoteRef/>
      </w:r>
      <w:r w:rsidRPr="007E5A70">
        <w:rPr>
          <w:rFonts w:cstheme="majorHAnsi"/>
          <w:sz w:val="18"/>
          <w:szCs w:val="18"/>
        </w:rPr>
        <w:t xml:space="preserve"> Въпросът дава възможност за посочване на повече от един вид транспорт и сборът на отговорите надхвърля 100%.</w:t>
      </w:r>
    </w:p>
  </w:footnote>
  <w:footnote w:id="48">
    <w:p w14:paraId="654B2D31" w14:textId="683D320C" w:rsidR="004154C5" w:rsidRPr="00E85153" w:rsidRDefault="004154C5" w:rsidP="00F14DF2">
      <w:pPr>
        <w:pStyle w:val="FootnoteText"/>
      </w:pPr>
      <w:r>
        <w:rPr>
          <w:rStyle w:val="FootnoteReference"/>
        </w:rPr>
        <w:footnoteRef/>
      </w:r>
      <w:r>
        <w:t xml:space="preserve"> Поради това и сборът на процентите на посочените отговори в рамките на всеки от типовете населено място надвишава 100%.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73F4"/>
    <w:multiLevelType w:val="hybridMultilevel"/>
    <w:tmpl w:val="4544A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05C6E"/>
    <w:multiLevelType w:val="hybridMultilevel"/>
    <w:tmpl w:val="575CE2C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1510E"/>
    <w:multiLevelType w:val="hybridMultilevel"/>
    <w:tmpl w:val="A550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E187E"/>
    <w:multiLevelType w:val="hybridMultilevel"/>
    <w:tmpl w:val="87123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B635F9"/>
    <w:multiLevelType w:val="hybridMultilevel"/>
    <w:tmpl w:val="C17E8C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445F2"/>
    <w:multiLevelType w:val="hybridMultilevel"/>
    <w:tmpl w:val="1A3A77EA"/>
    <w:lvl w:ilvl="0" w:tplc="6B24E5D0">
      <w:numFmt w:val="bullet"/>
      <w:lvlText w:val="-"/>
      <w:lvlJc w:val="left"/>
      <w:pPr>
        <w:ind w:left="720" w:hanging="360"/>
      </w:pPr>
      <w:rPr>
        <w:rFonts w:ascii="Calibri Light" w:eastAsiaTheme="minorEastAsia" w:hAnsi="Calibri Light" w:cstheme="minorBid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6" w15:restartNumberingAfterBreak="0">
    <w:nsid w:val="1E4328D2"/>
    <w:multiLevelType w:val="hybridMultilevel"/>
    <w:tmpl w:val="FCD2AB4C"/>
    <w:lvl w:ilvl="0" w:tplc="1188D982">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1F872EAD"/>
    <w:multiLevelType w:val="hybridMultilevel"/>
    <w:tmpl w:val="A434FAF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 w15:restartNumberingAfterBreak="0">
    <w:nsid w:val="2048328A"/>
    <w:multiLevelType w:val="hybridMultilevel"/>
    <w:tmpl w:val="E46E130A"/>
    <w:lvl w:ilvl="0" w:tplc="FFFFFFFF">
      <w:start w:val="1"/>
      <w:numFmt w:val="bullet"/>
      <w:lvlText w:val=""/>
      <w:lvlJc w:val="left"/>
      <w:pPr>
        <w:ind w:left="1428" w:hanging="360"/>
      </w:pPr>
      <w:rPr>
        <w:rFonts w:ascii="Symbol" w:hAnsi="Symbol" w:hint="default"/>
      </w:rPr>
    </w:lvl>
    <w:lvl w:ilvl="1" w:tplc="FFFFFFFF">
      <w:start w:val="1"/>
      <w:numFmt w:val="bullet"/>
      <w:lvlText w:val="o"/>
      <w:lvlJc w:val="left"/>
      <w:pPr>
        <w:ind w:left="2148" w:hanging="360"/>
      </w:pPr>
      <w:rPr>
        <w:rFonts w:ascii="Courier New" w:hAnsi="Courier New" w:cs="Courier New" w:hint="default"/>
      </w:rPr>
    </w:lvl>
    <w:lvl w:ilvl="2" w:tplc="04090003">
      <w:start w:val="1"/>
      <w:numFmt w:val="bullet"/>
      <w:lvlText w:val="o"/>
      <w:lvlJc w:val="left"/>
      <w:pPr>
        <w:ind w:left="2868" w:hanging="360"/>
      </w:pPr>
      <w:rPr>
        <w:rFonts w:ascii="Courier New" w:hAnsi="Courier New" w:cs="Courier New" w:hint="default"/>
      </w:rPr>
    </w:lvl>
    <w:lvl w:ilvl="3" w:tplc="FFFFFFFF">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9" w15:restartNumberingAfterBreak="0">
    <w:nsid w:val="221D76B0"/>
    <w:multiLevelType w:val="hybridMultilevel"/>
    <w:tmpl w:val="F9DE68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1D174C"/>
    <w:multiLevelType w:val="hybridMultilevel"/>
    <w:tmpl w:val="EADA66B6"/>
    <w:lvl w:ilvl="0" w:tplc="0409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cs="Courier New" w:hint="default"/>
      </w:rPr>
    </w:lvl>
    <w:lvl w:ilvl="2" w:tplc="FFFFFFFF">
      <w:start w:val="1"/>
      <w:numFmt w:val="bullet"/>
      <w:lvlText w:val="o"/>
      <w:lvlJc w:val="left"/>
      <w:pPr>
        <w:ind w:left="2868" w:hanging="360"/>
      </w:pPr>
      <w:rPr>
        <w:rFonts w:ascii="Courier New" w:hAnsi="Courier New" w:cs="Courier New" w:hint="default"/>
      </w:rPr>
    </w:lvl>
    <w:lvl w:ilvl="3" w:tplc="FFFFFFFF">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 w15:restartNumberingAfterBreak="0">
    <w:nsid w:val="2D2F12E6"/>
    <w:multiLevelType w:val="hybridMultilevel"/>
    <w:tmpl w:val="D7B0FEBE"/>
    <w:lvl w:ilvl="0" w:tplc="440A8940">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DA25C53"/>
    <w:multiLevelType w:val="hybridMultilevel"/>
    <w:tmpl w:val="6A3A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075F83"/>
    <w:multiLevelType w:val="hybridMultilevel"/>
    <w:tmpl w:val="C452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856AC"/>
    <w:multiLevelType w:val="hybridMultilevel"/>
    <w:tmpl w:val="78084508"/>
    <w:lvl w:ilvl="0" w:tplc="0BAC233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07374C"/>
    <w:multiLevelType w:val="hybridMultilevel"/>
    <w:tmpl w:val="138C5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B46577"/>
    <w:multiLevelType w:val="hybridMultilevel"/>
    <w:tmpl w:val="A73C245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33A612F5"/>
    <w:multiLevelType w:val="hybridMultilevel"/>
    <w:tmpl w:val="F39894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85B37"/>
    <w:multiLevelType w:val="hybridMultilevel"/>
    <w:tmpl w:val="3D82FCC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3">
      <w:start w:val="1"/>
      <w:numFmt w:val="bullet"/>
      <w:lvlText w:val="o"/>
      <w:lvlJc w:val="left"/>
      <w:pPr>
        <w:ind w:left="72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7D47A7"/>
    <w:multiLevelType w:val="hybridMultilevel"/>
    <w:tmpl w:val="64AA58AE"/>
    <w:lvl w:ilvl="0" w:tplc="04090003">
      <w:start w:val="1"/>
      <w:numFmt w:val="bullet"/>
      <w:lvlText w:val="o"/>
      <w:lvlJc w:val="left"/>
      <w:pPr>
        <w:ind w:left="1776" w:hanging="360"/>
      </w:pPr>
      <w:rPr>
        <w:rFonts w:ascii="Courier New" w:hAnsi="Courier New" w:cs="Courier New" w:hint="default"/>
      </w:rPr>
    </w:lvl>
    <w:lvl w:ilvl="1" w:tplc="04090003">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0" w15:restartNumberingAfterBreak="0">
    <w:nsid w:val="37073C77"/>
    <w:multiLevelType w:val="hybridMultilevel"/>
    <w:tmpl w:val="BB0A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CA691A"/>
    <w:multiLevelType w:val="hybridMultilevel"/>
    <w:tmpl w:val="60D66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63CF2"/>
    <w:multiLevelType w:val="hybridMultilevel"/>
    <w:tmpl w:val="97AC2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755D5"/>
    <w:multiLevelType w:val="hybridMultilevel"/>
    <w:tmpl w:val="74381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EC94B194">
      <w:numFmt w:val="bullet"/>
      <w:lvlText w:val="•"/>
      <w:lvlJc w:val="left"/>
      <w:pPr>
        <w:ind w:left="2880" w:hanging="360"/>
      </w:pPr>
      <w:rPr>
        <w:rFonts w:ascii="Calibri Light" w:eastAsiaTheme="minorEastAsia" w:hAnsi="Calibri Light" w:cs="Calibri Light" w:hint="default"/>
      </w:rPr>
    </w:lvl>
    <w:lvl w:ilvl="4" w:tplc="66AE8CFC">
      <w:numFmt w:val="bullet"/>
      <w:lvlText w:val="-"/>
      <w:lvlJc w:val="left"/>
      <w:pPr>
        <w:ind w:left="3600" w:hanging="360"/>
      </w:pPr>
      <w:rPr>
        <w:rFonts w:ascii="Calibri Light" w:eastAsiaTheme="minorEastAsia" w:hAnsi="Calibri Light" w:cs="Calibri Ligh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D0AB4"/>
    <w:multiLevelType w:val="hybridMultilevel"/>
    <w:tmpl w:val="BA60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875DBB"/>
    <w:multiLevelType w:val="hybridMultilevel"/>
    <w:tmpl w:val="4C8A9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F43794B"/>
    <w:multiLevelType w:val="multilevel"/>
    <w:tmpl w:val="FAB80F50"/>
    <w:lvl w:ilvl="0">
      <w:start w:val="1"/>
      <w:numFmt w:val="upperRoman"/>
      <w:lvlText w:val="%1."/>
      <w:lvlJc w:val="left"/>
      <w:pPr>
        <w:ind w:left="614" w:hanging="221"/>
        <w:jc w:val="right"/>
      </w:pPr>
      <w:rPr>
        <w:rFonts w:hint="default"/>
        <w:spacing w:val="0"/>
        <w:w w:val="101"/>
        <w:lang w:val="bg-BG" w:eastAsia="en-US" w:bidi="ar-SA"/>
      </w:rPr>
    </w:lvl>
    <w:lvl w:ilvl="1">
      <w:start w:val="1"/>
      <w:numFmt w:val="decimal"/>
      <w:lvlText w:val="%2."/>
      <w:lvlJc w:val="left"/>
      <w:pPr>
        <w:ind w:left="906" w:hanging="154"/>
      </w:pPr>
      <w:rPr>
        <w:rFonts w:ascii="Times New Roman" w:eastAsia="Times New Roman" w:hAnsi="Times New Roman" w:cs="Times New Roman" w:hint="default"/>
        <w:b/>
        <w:bCs/>
        <w:i w:val="0"/>
        <w:iCs w:val="0"/>
        <w:spacing w:val="-2"/>
        <w:w w:val="87"/>
        <w:sz w:val="20"/>
        <w:szCs w:val="20"/>
        <w:lang w:val="bg-BG" w:eastAsia="en-US" w:bidi="ar-SA"/>
      </w:rPr>
    </w:lvl>
    <w:lvl w:ilvl="2">
      <w:start w:val="1"/>
      <w:numFmt w:val="decimal"/>
      <w:lvlText w:val="%2.%3"/>
      <w:lvlJc w:val="left"/>
      <w:pPr>
        <w:ind w:left="1401" w:hanging="289"/>
      </w:pPr>
      <w:rPr>
        <w:rFonts w:ascii="Times New Roman" w:eastAsia="Times New Roman" w:hAnsi="Times New Roman" w:cs="Times New Roman" w:hint="default"/>
        <w:b/>
        <w:bCs/>
        <w:i w:val="0"/>
        <w:iCs w:val="0"/>
        <w:spacing w:val="-2"/>
        <w:w w:val="79"/>
        <w:sz w:val="22"/>
        <w:szCs w:val="22"/>
        <w:lang w:val="bg-BG" w:eastAsia="en-US" w:bidi="ar-SA"/>
      </w:rPr>
    </w:lvl>
    <w:lvl w:ilvl="3">
      <w:start w:val="1"/>
      <w:numFmt w:val="decimal"/>
      <w:lvlText w:val="%2.%3.%4."/>
      <w:lvlJc w:val="left"/>
      <w:pPr>
        <w:ind w:left="2934" w:hanging="523"/>
        <w:jc w:val="right"/>
      </w:pPr>
      <w:rPr>
        <w:rFonts w:ascii="Times New Roman" w:eastAsia="Times New Roman" w:hAnsi="Times New Roman" w:cs="Times New Roman" w:hint="default"/>
        <w:b/>
        <w:bCs/>
        <w:i w:val="0"/>
        <w:iCs w:val="0"/>
        <w:spacing w:val="-1"/>
        <w:w w:val="87"/>
        <w:sz w:val="22"/>
        <w:szCs w:val="22"/>
        <w:lang w:val="bg-BG" w:eastAsia="en-US" w:bidi="ar-SA"/>
      </w:rPr>
    </w:lvl>
    <w:lvl w:ilvl="4">
      <w:numFmt w:val="bullet"/>
      <w:lvlText w:val="•"/>
      <w:lvlJc w:val="left"/>
      <w:pPr>
        <w:ind w:left="1900" w:hanging="523"/>
      </w:pPr>
      <w:rPr>
        <w:rFonts w:hint="default"/>
        <w:lang w:val="bg-BG" w:eastAsia="en-US" w:bidi="ar-SA"/>
      </w:rPr>
    </w:lvl>
    <w:lvl w:ilvl="5">
      <w:numFmt w:val="bullet"/>
      <w:lvlText w:val="•"/>
      <w:lvlJc w:val="left"/>
      <w:pPr>
        <w:ind w:left="3364" w:hanging="523"/>
      </w:pPr>
      <w:rPr>
        <w:rFonts w:hint="default"/>
        <w:lang w:val="bg-BG" w:eastAsia="en-US" w:bidi="ar-SA"/>
      </w:rPr>
    </w:lvl>
    <w:lvl w:ilvl="6">
      <w:numFmt w:val="bullet"/>
      <w:lvlText w:val="•"/>
      <w:lvlJc w:val="left"/>
      <w:pPr>
        <w:ind w:left="4828" w:hanging="523"/>
      </w:pPr>
      <w:rPr>
        <w:rFonts w:hint="default"/>
        <w:lang w:val="bg-BG" w:eastAsia="en-US" w:bidi="ar-SA"/>
      </w:rPr>
    </w:lvl>
    <w:lvl w:ilvl="7">
      <w:numFmt w:val="bullet"/>
      <w:lvlText w:val="•"/>
      <w:lvlJc w:val="left"/>
      <w:pPr>
        <w:ind w:left="6292" w:hanging="523"/>
      </w:pPr>
      <w:rPr>
        <w:rFonts w:hint="default"/>
        <w:lang w:val="bg-BG" w:eastAsia="en-US" w:bidi="ar-SA"/>
      </w:rPr>
    </w:lvl>
    <w:lvl w:ilvl="8">
      <w:numFmt w:val="bullet"/>
      <w:lvlText w:val="•"/>
      <w:lvlJc w:val="left"/>
      <w:pPr>
        <w:ind w:left="7756" w:hanging="523"/>
      </w:pPr>
      <w:rPr>
        <w:rFonts w:hint="default"/>
        <w:lang w:val="bg-BG" w:eastAsia="en-US" w:bidi="ar-SA"/>
      </w:rPr>
    </w:lvl>
  </w:abstractNum>
  <w:abstractNum w:abstractNumId="27" w15:restartNumberingAfterBreak="0">
    <w:nsid w:val="50551D51"/>
    <w:multiLevelType w:val="hybridMultilevel"/>
    <w:tmpl w:val="CC940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397AB3"/>
    <w:multiLevelType w:val="hybridMultilevel"/>
    <w:tmpl w:val="125258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DF7538"/>
    <w:multiLevelType w:val="hybridMultilevel"/>
    <w:tmpl w:val="02DCFE2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31D2965"/>
    <w:multiLevelType w:val="hybridMultilevel"/>
    <w:tmpl w:val="6F48B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C9531E"/>
    <w:multiLevelType w:val="hybridMultilevel"/>
    <w:tmpl w:val="CB86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2A7C95"/>
    <w:multiLevelType w:val="hybridMultilevel"/>
    <w:tmpl w:val="6134A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7904C3"/>
    <w:multiLevelType w:val="hybridMultilevel"/>
    <w:tmpl w:val="C48E2B46"/>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4" w15:restartNumberingAfterBreak="0">
    <w:nsid w:val="68433058"/>
    <w:multiLevelType w:val="hybridMultilevel"/>
    <w:tmpl w:val="C0C85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AB1075"/>
    <w:multiLevelType w:val="hybridMultilevel"/>
    <w:tmpl w:val="1306443E"/>
    <w:lvl w:ilvl="0" w:tplc="9134F16E">
      <w:numFmt w:val="bullet"/>
      <w:lvlText w:val=""/>
      <w:lvlJc w:val="left"/>
      <w:pPr>
        <w:ind w:left="393" w:hanging="212"/>
      </w:pPr>
      <w:rPr>
        <w:rFonts w:ascii="Wingdings" w:eastAsia="Wingdings" w:hAnsi="Wingdings" w:cs="Wingdings" w:hint="default"/>
        <w:b w:val="0"/>
        <w:bCs w:val="0"/>
        <w:i w:val="0"/>
        <w:iCs w:val="0"/>
        <w:spacing w:val="0"/>
        <w:w w:val="100"/>
        <w:sz w:val="22"/>
        <w:szCs w:val="22"/>
        <w:lang w:val="bg-BG" w:eastAsia="en-US" w:bidi="ar-SA"/>
      </w:rPr>
    </w:lvl>
    <w:lvl w:ilvl="1" w:tplc="BFA6FA2C">
      <w:numFmt w:val="bullet"/>
      <w:lvlText w:val="•"/>
      <w:lvlJc w:val="left"/>
      <w:pPr>
        <w:ind w:left="1428" w:hanging="212"/>
      </w:pPr>
      <w:rPr>
        <w:rFonts w:hint="default"/>
        <w:lang w:val="bg-BG" w:eastAsia="en-US" w:bidi="ar-SA"/>
      </w:rPr>
    </w:lvl>
    <w:lvl w:ilvl="2" w:tplc="34785C46">
      <w:numFmt w:val="bullet"/>
      <w:lvlText w:val="•"/>
      <w:lvlJc w:val="left"/>
      <w:pPr>
        <w:ind w:left="2456" w:hanging="212"/>
      </w:pPr>
      <w:rPr>
        <w:rFonts w:hint="default"/>
        <w:lang w:val="bg-BG" w:eastAsia="en-US" w:bidi="ar-SA"/>
      </w:rPr>
    </w:lvl>
    <w:lvl w:ilvl="3" w:tplc="84ECBCCA">
      <w:numFmt w:val="bullet"/>
      <w:lvlText w:val="•"/>
      <w:lvlJc w:val="left"/>
      <w:pPr>
        <w:ind w:left="3485" w:hanging="212"/>
      </w:pPr>
      <w:rPr>
        <w:rFonts w:hint="default"/>
        <w:lang w:val="bg-BG" w:eastAsia="en-US" w:bidi="ar-SA"/>
      </w:rPr>
    </w:lvl>
    <w:lvl w:ilvl="4" w:tplc="1A4AF4F8">
      <w:numFmt w:val="bullet"/>
      <w:lvlText w:val="•"/>
      <w:lvlJc w:val="left"/>
      <w:pPr>
        <w:ind w:left="4513" w:hanging="212"/>
      </w:pPr>
      <w:rPr>
        <w:rFonts w:hint="default"/>
        <w:lang w:val="bg-BG" w:eastAsia="en-US" w:bidi="ar-SA"/>
      </w:rPr>
    </w:lvl>
    <w:lvl w:ilvl="5" w:tplc="99B66746">
      <w:numFmt w:val="bullet"/>
      <w:lvlText w:val="•"/>
      <w:lvlJc w:val="left"/>
      <w:pPr>
        <w:ind w:left="5542" w:hanging="212"/>
      </w:pPr>
      <w:rPr>
        <w:rFonts w:hint="default"/>
        <w:lang w:val="bg-BG" w:eastAsia="en-US" w:bidi="ar-SA"/>
      </w:rPr>
    </w:lvl>
    <w:lvl w:ilvl="6" w:tplc="548E2C94">
      <w:numFmt w:val="bullet"/>
      <w:lvlText w:val="•"/>
      <w:lvlJc w:val="left"/>
      <w:pPr>
        <w:ind w:left="6570" w:hanging="212"/>
      </w:pPr>
      <w:rPr>
        <w:rFonts w:hint="default"/>
        <w:lang w:val="bg-BG" w:eastAsia="en-US" w:bidi="ar-SA"/>
      </w:rPr>
    </w:lvl>
    <w:lvl w:ilvl="7" w:tplc="ADC26656">
      <w:numFmt w:val="bullet"/>
      <w:lvlText w:val="•"/>
      <w:lvlJc w:val="left"/>
      <w:pPr>
        <w:ind w:left="7598" w:hanging="212"/>
      </w:pPr>
      <w:rPr>
        <w:rFonts w:hint="default"/>
        <w:lang w:val="bg-BG" w:eastAsia="en-US" w:bidi="ar-SA"/>
      </w:rPr>
    </w:lvl>
    <w:lvl w:ilvl="8" w:tplc="8898D3D0">
      <w:numFmt w:val="bullet"/>
      <w:lvlText w:val="•"/>
      <w:lvlJc w:val="left"/>
      <w:pPr>
        <w:ind w:left="8627" w:hanging="212"/>
      </w:pPr>
      <w:rPr>
        <w:rFonts w:hint="default"/>
        <w:lang w:val="bg-BG" w:eastAsia="en-US" w:bidi="ar-SA"/>
      </w:rPr>
    </w:lvl>
  </w:abstractNum>
  <w:abstractNum w:abstractNumId="36" w15:restartNumberingAfterBreak="0">
    <w:nsid w:val="6E36660F"/>
    <w:multiLevelType w:val="hybridMultilevel"/>
    <w:tmpl w:val="4420D4E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35167F"/>
    <w:multiLevelType w:val="hybridMultilevel"/>
    <w:tmpl w:val="3D9C1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694656"/>
    <w:multiLevelType w:val="multilevel"/>
    <w:tmpl w:val="3B56B398"/>
    <w:lvl w:ilvl="0">
      <w:start w:val="2"/>
      <w:numFmt w:val="decimal"/>
      <w:lvlText w:val="%1"/>
      <w:lvlJc w:val="left"/>
      <w:pPr>
        <w:ind w:left="1944" w:hanging="466"/>
      </w:pPr>
      <w:rPr>
        <w:rFonts w:hint="default"/>
        <w:lang w:val="bg-BG" w:eastAsia="en-US" w:bidi="ar-SA"/>
      </w:rPr>
    </w:lvl>
    <w:lvl w:ilvl="1">
      <w:start w:val="3"/>
      <w:numFmt w:val="decimal"/>
      <w:lvlText w:val="%1.%2"/>
      <w:lvlJc w:val="left"/>
      <w:pPr>
        <w:ind w:left="1944" w:hanging="466"/>
      </w:pPr>
      <w:rPr>
        <w:rFonts w:hint="default"/>
        <w:lang w:val="bg-BG" w:eastAsia="en-US" w:bidi="ar-SA"/>
      </w:rPr>
    </w:lvl>
    <w:lvl w:ilvl="2">
      <w:start w:val="1"/>
      <w:numFmt w:val="decimal"/>
      <w:lvlText w:val="%1.%2.%3"/>
      <w:lvlJc w:val="left"/>
      <w:pPr>
        <w:ind w:left="1944" w:hanging="466"/>
      </w:pPr>
      <w:rPr>
        <w:rFonts w:ascii="Times New Roman" w:eastAsia="Times New Roman" w:hAnsi="Times New Roman" w:cs="Times New Roman" w:hint="default"/>
        <w:b/>
        <w:bCs/>
        <w:i w:val="0"/>
        <w:iCs w:val="0"/>
        <w:spacing w:val="0"/>
        <w:w w:val="87"/>
        <w:sz w:val="22"/>
        <w:szCs w:val="22"/>
        <w:lang w:val="bg-BG" w:eastAsia="en-US" w:bidi="ar-SA"/>
      </w:rPr>
    </w:lvl>
    <w:lvl w:ilvl="3">
      <w:numFmt w:val="bullet"/>
      <w:lvlText w:val="•"/>
      <w:lvlJc w:val="left"/>
      <w:pPr>
        <w:ind w:left="4563" w:hanging="466"/>
      </w:pPr>
      <w:rPr>
        <w:rFonts w:hint="default"/>
        <w:lang w:val="bg-BG" w:eastAsia="en-US" w:bidi="ar-SA"/>
      </w:rPr>
    </w:lvl>
    <w:lvl w:ilvl="4">
      <w:numFmt w:val="bullet"/>
      <w:lvlText w:val="•"/>
      <w:lvlJc w:val="left"/>
      <w:pPr>
        <w:ind w:left="5437" w:hanging="466"/>
      </w:pPr>
      <w:rPr>
        <w:rFonts w:hint="default"/>
        <w:lang w:val="bg-BG" w:eastAsia="en-US" w:bidi="ar-SA"/>
      </w:rPr>
    </w:lvl>
    <w:lvl w:ilvl="5">
      <w:numFmt w:val="bullet"/>
      <w:lvlText w:val="•"/>
      <w:lvlJc w:val="left"/>
      <w:pPr>
        <w:ind w:left="6312" w:hanging="466"/>
      </w:pPr>
      <w:rPr>
        <w:rFonts w:hint="default"/>
        <w:lang w:val="bg-BG" w:eastAsia="en-US" w:bidi="ar-SA"/>
      </w:rPr>
    </w:lvl>
    <w:lvl w:ilvl="6">
      <w:numFmt w:val="bullet"/>
      <w:lvlText w:val="•"/>
      <w:lvlJc w:val="left"/>
      <w:pPr>
        <w:ind w:left="7186" w:hanging="466"/>
      </w:pPr>
      <w:rPr>
        <w:rFonts w:hint="default"/>
        <w:lang w:val="bg-BG" w:eastAsia="en-US" w:bidi="ar-SA"/>
      </w:rPr>
    </w:lvl>
    <w:lvl w:ilvl="7">
      <w:numFmt w:val="bullet"/>
      <w:lvlText w:val="•"/>
      <w:lvlJc w:val="left"/>
      <w:pPr>
        <w:ind w:left="8060" w:hanging="466"/>
      </w:pPr>
      <w:rPr>
        <w:rFonts w:hint="default"/>
        <w:lang w:val="bg-BG" w:eastAsia="en-US" w:bidi="ar-SA"/>
      </w:rPr>
    </w:lvl>
    <w:lvl w:ilvl="8">
      <w:numFmt w:val="bullet"/>
      <w:lvlText w:val="•"/>
      <w:lvlJc w:val="left"/>
      <w:pPr>
        <w:ind w:left="8935" w:hanging="466"/>
      </w:pPr>
      <w:rPr>
        <w:rFonts w:hint="default"/>
        <w:lang w:val="bg-BG" w:eastAsia="en-US" w:bidi="ar-SA"/>
      </w:rPr>
    </w:lvl>
  </w:abstractNum>
  <w:abstractNum w:abstractNumId="39" w15:restartNumberingAfterBreak="0">
    <w:nsid w:val="7614339C"/>
    <w:multiLevelType w:val="hybridMultilevel"/>
    <w:tmpl w:val="39A62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F27DB7"/>
    <w:multiLevelType w:val="hybridMultilevel"/>
    <w:tmpl w:val="F5D455A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A817972"/>
    <w:multiLevelType w:val="hybridMultilevel"/>
    <w:tmpl w:val="CC927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4"/>
  </w:num>
  <w:num w:numId="4">
    <w:abstractNumId w:val="2"/>
  </w:num>
  <w:num w:numId="5">
    <w:abstractNumId w:val="25"/>
  </w:num>
  <w:num w:numId="6">
    <w:abstractNumId w:val="15"/>
  </w:num>
  <w:num w:numId="7">
    <w:abstractNumId w:val="0"/>
  </w:num>
  <w:num w:numId="8">
    <w:abstractNumId w:val="12"/>
  </w:num>
  <w:num w:numId="9">
    <w:abstractNumId w:val="23"/>
  </w:num>
  <w:num w:numId="10">
    <w:abstractNumId w:val="32"/>
  </w:num>
  <w:num w:numId="11">
    <w:abstractNumId w:val="31"/>
  </w:num>
  <w:num w:numId="12">
    <w:abstractNumId w:val="27"/>
  </w:num>
  <w:num w:numId="13">
    <w:abstractNumId w:val="30"/>
  </w:num>
  <w:num w:numId="14">
    <w:abstractNumId w:val="41"/>
  </w:num>
  <w:num w:numId="15">
    <w:abstractNumId w:val="20"/>
  </w:num>
  <w:num w:numId="16">
    <w:abstractNumId w:val="34"/>
  </w:num>
  <w:num w:numId="17">
    <w:abstractNumId w:val="16"/>
  </w:num>
  <w:num w:numId="18">
    <w:abstractNumId w:val="22"/>
  </w:num>
  <w:num w:numId="19">
    <w:abstractNumId w:val="37"/>
  </w:num>
  <w:num w:numId="20">
    <w:abstractNumId w:val="33"/>
  </w:num>
  <w:num w:numId="21">
    <w:abstractNumId w:val="19"/>
  </w:num>
  <w:num w:numId="22">
    <w:abstractNumId w:val="4"/>
  </w:num>
  <w:num w:numId="23">
    <w:abstractNumId w:val="39"/>
  </w:num>
  <w:num w:numId="24">
    <w:abstractNumId w:val="7"/>
  </w:num>
  <w:num w:numId="25">
    <w:abstractNumId w:val="5"/>
  </w:num>
  <w:num w:numId="26">
    <w:abstractNumId w:val="28"/>
  </w:num>
  <w:num w:numId="27">
    <w:abstractNumId w:val="17"/>
  </w:num>
  <w:num w:numId="28">
    <w:abstractNumId w:val="8"/>
  </w:num>
  <w:num w:numId="29">
    <w:abstractNumId w:val="10"/>
  </w:num>
  <w:num w:numId="30">
    <w:abstractNumId w:val="13"/>
  </w:num>
  <w:num w:numId="31">
    <w:abstractNumId w:val="29"/>
  </w:num>
  <w:num w:numId="32">
    <w:abstractNumId w:val="18"/>
  </w:num>
  <w:num w:numId="33">
    <w:abstractNumId w:val="36"/>
  </w:num>
  <w:num w:numId="34">
    <w:abstractNumId w:val="9"/>
  </w:num>
  <w:num w:numId="35">
    <w:abstractNumId w:val="1"/>
  </w:num>
  <w:num w:numId="36">
    <w:abstractNumId w:val="3"/>
  </w:num>
  <w:num w:numId="37">
    <w:abstractNumId w:val="40"/>
  </w:num>
  <w:num w:numId="38">
    <w:abstractNumId w:val="24"/>
  </w:num>
  <w:num w:numId="39">
    <w:abstractNumId w:val="26"/>
  </w:num>
  <w:num w:numId="40">
    <w:abstractNumId w:val="38"/>
  </w:num>
  <w:num w:numId="41">
    <w:abstractNumId w:val="35"/>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75F"/>
    <w:rsid w:val="00022E6C"/>
    <w:rsid w:val="00023985"/>
    <w:rsid w:val="00031FC5"/>
    <w:rsid w:val="0003290D"/>
    <w:rsid w:val="0003451A"/>
    <w:rsid w:val="000405B0"/>
    <w:rsid w:val="00042B22"/>
    <w:rsid w:val="00043FE4"/>
    <w:rsid w:val="000479F9"/>
    <w:rsid w:val="00053ED4"/>
    <w:rsid w:val="00055897"/>
    <w:rsid w:val="0006177B"/>
    <w:rsid w:val="00064C43"/>
    <w:rsid w:val="00070D6F"/>
    <w:rsid w:val="0007545E"/>
    <w:rsid w:val="0008075F"/>
    <w:rsid w:val="000926ED"/>
    <w:rsid w:val="000929AA"/>
    <w:rsid w:val="000A5117"/>
    <w:rsid w:val="000A53E2"/>
    <w:rsid w:val="000B23A2"/>
    <w:rsid w:val="000D1A1A"/>
    <w:rsid w:val="000D3A65"/>
    <w:rsid w:val="000D429E"/>
    <w:rsid w:val="000D4FA5"/>
    <w:rsid w:val="000D52CB"/>
    <w:rsid w:val="000D7592"/>
    <w:rsid w:val="000E3F88"/>
    <w:rsid w:val="000E7E4D"/>
    <w:rsid w:val="000F6D53"/>
    <w:rsid w:val="00101B97"/>
    <w:rsid w:val="00112493"/>
    <w:rsid w:val="00121353"/>
    <w:rsid w:val="00127CAD"/>
    <w:rsid w:val="00136E44"/>
    <w:rsid w:val="00136FC5"/>
    <w:rsid w:val="00137999"/>
    <w:rsid w:val="00140252"/>
    <w:rsid w:val="00143784"/>
    <w:rsid w:val="00144F94"/>
    <w:rsid w:val="0014546C"/>
    <w:rsid w:val="00151A1F"/>
    <w:rsid w:val="00167986"/>
    <w:rsid w:val="00172CFC"/>
    <w:rsid w:val="0017503B"/>
    <w:rsid w:val="001825CA"/>
    <w:rsid w:val="00184ECA"/>
    <w:rsid w:val="00192A20"/>
    <w:rsid w:val="00195189"/>
    <w:rsid w:val="00195A37"/>
    <w:rsid w:val="001C0340"/>
    <w:rsid w:val="001C532B"/>
    <w:rsid w:val="001D1DBF"/>
    <w:rsid w:val="00200085"/>
    <w:rsid w:val="00203F97"/>
    <w:rsid w:val="00210AAC"/>
    <w:rsid w:val="002113A0"/>
    <w:rsid w:val="00217E0E"/>
    <w:rsid w:val="00221275"/>
    <w:rsid w:val="00222FC5"/>
    <w:rsid w:val="0023277F"/>
    <w:rsid w:val="00242E9D"/>
    <w:rsid w:val="00244EE1"/>
    <w:rsid w:val="00256AA3"/>
    <w:rsid w:val="00263E6A"/>
    <w:rsid w:val="00265C66"/>
    <w:rsid w:val="00271B5B"/>
    <w:rsid w:val="00271D13"/>
    <w:rsid w:val="002728BE"/>
    <w:rsid w:val="002839DB"/>
    <w:rsid w:val="00284EF9"/>
    <w:rsid w:val="00292764"/>
    <w:rsid w:val="002A617F"/>
    <w:rsid w:val="002B46FA"/>
    <w:rsid w:val="002B5905"/>
    <w:rsid w:val="002B7D17"/>
    <w:rsid w:val="002C4EE1"/>
    <w:rsid w:val="002D12AF"/>
    <w:rsid w:val="002D1431"/>
    <w:rsid w:val="002D2161"/>
    <w:rsid w:val="002D5909"/>
    <w:rsid w:val="002E6EEC"/>
    <w:rsid w:val="002F01AB"/>
    <w:rsid w:val="003035AD"/>
    <w:rsid w:val="003054BB"/>
    <w:rsid w:val="003135AA"/>
    <w:rsid w:val="00314AAC"/>
    <w:rsid w:val="00315FCD"/>
    <w:rsid w:val="00317D74"/>
    <w:rsid w:val="0034234B"/>
    <w:rsid w:val="003424D5"/>
    <w:rsid w:val="00361CB4"/>
    <w:rsid w:val="00366D34"/>
    <w:rsid w:val="00390935"/>
    <w:rsid w:val="003A77B7"/>
    <w:rsid w:val="003B583F"/>
    <w:rsid w:val="003B5B88"/>
    <w:rsid w:val="003B5E35"/>
    <w:rsid w:val="003C1B5D"/>
    <w:rsid w:val="003C24A3"/>
    <w:rsid w:val="003C52E7"/>
    <w:rsid w:val="003D36A5"/>
    <w:rsid w:val="003E4602"/>
    <w:rsid w:val="003F0267"/>
    <w:rsid w:val="003F229B"/>
    <w:rsid w:val="003F5603"/>
    <w:rsid w:val="004068E0"/>
    <w:rsid w:val="00406CD7"/>
    <w:rsid w:val="004100E1"/>
    <w:rsid w:val="004123E8"/>
    <w:rsid w:val="004154C5"/>
    <w:rsid w:val="00426332"/>
    <w:rsid w:val="004362FC"/>
    <w:rsid w:val="00443735"/>
    <w:rsid w:val="0045483D"/>
    <w:rsid w:val="00455E96"/>
    <w:rsid w:val="0045666F"/>
    <w:rsid w:val="004611F2"/>
    <w:rsid w:val="00474F0C"/>
    <w:rsid w:val="00492241"/>
    <w:rsid w:val="0049448C"/>
    <w:rsid w:val="004A2674"/>
    <w:rsid w:val="004B02BC"/>
    <w:rsid w:val="004B0687"/>
    <w:rsid w:val="004B0D18"/>
    <w:rsid w:val="004B722B"/>
    <w:rsid w:val="004C3A40"/>
    <w:rsid w:val="004D27E2"/>
    <w:rsid w:val="004D3902"/>
    <w:rsid w:val="004D63CF"/>
    <w:rsid w:val="004E45E6"/>
    <w:rsid w:val="004F2231"/>
    <w:rsid w:val="004F6AF0"/>
    <w:rsid w:val="00500FD6"/>
    <w:rsid w:val="005035E8"/>
    <w:rsid w:val="005079E3"/>
    <w:rsid w:val="00515426"/>
    <w:rsid w:val="005156B6"/>
    <w:rsid w:val="0052648E"/>
    <w:rsid w:val="00540AE9"/>
    <w:rsid w:val="00546DEF"/>
    <w:rsid w:val="005507B1"/>
    <w:rsid w:val="0055360B"/>
    <w:rsid w:val="00553822"/>
    <w:rsid w:val="00553BBA"/>
    <w:rsid w:val="00561063"/>
    <w:rsid w:val="00575F2C"/>
    <w:rsid w:val="00577375"/>
    <w:rsid w:val="00581FFF"/>
    <w:rsid w:val="00584ACD"/>
    <w:rsid w:val="0058536F"/>
    <w:rsid w:val="005860EA"/>
    <w:rsid w:val="00587084"/>
    <w:rsid w:val="00594C1E"/>
    <w:rsid w:val="005951F4"/>
    <w:rsid w:val="00596DB2"/>
    <w:rsid w:val="005A1725"/>
    <w:rsid w:val="005A2451"/>
    <w:rsid w:val="005C0011"/>
    <w:rsid w:val="005C1EFD"/>
    <w:rsid w:val="005C5C58"/>
    <w:rsid w:val="005C79A2"/>
    <w:rsid w:val="005D5D02"/>
    <w:rsid w:val="005E2466"/>
    <w:rsid w:val="005E4BA5"/>
    <w:rsid w:val="005E5B43"/>
    <w:rsid w:val="005F4EC4"/>
    <w:rsid w:val="0060148C"/>
    <w:rsid w:val="0061121B"/>
    <w:rsid w:val="0061461E"/>
    <w:rsid w:val="00621FFC"/>
    <w:rsid w:val="006348F0"/>
    <w:rsid w:val="006364F2"/>
    <w:rsid w:val="00636A92"/>
    <w:rsid w:val="006373DA"/>
    <w:rsid w:val="00637EC6"/>
    <w:rsid w:val="006463E2"/>
    <w:rsid w:val="00646508"/>
    <w:rsid w:val="00647B50"/>
    <w:rsid w:val="0065603A"/>
    <w:rsid w:val="00656CDE"/>
    <w:rsid w:val="00677808"/>
    <w:rsid w:val="00680AB3"/>
    <w:rsid w:val="0068192E"/>
    <w:rsid w:val="00686CE8"/>
    <w:rsid w:val="006949A2"/>
    <w:rsid w:val="00694E90"/>
    <w:rsid w:val="00695CF5"/>
    <w:rsid w:val="006A026C"/>
    <w:rsid w:val="006A313A"/>
    <w:rsid w:val="006A36AF"/>
    <w:rsid w:val="006B1E5F"/>
    <w:rsid w:val="006B42E7"/>
    <w:rsid w:val="006B441B"/>
    <w:rsid w:val="006B4651"/>
    <w:rsid w:val="006B7438"/>
    <w:rsid w:val="006C10B0"/>
    <w:rsid w:val="006D0DF1"/>
    <w:rsid w:val="006E7553"/>
    <w:rsid w:val="006F5DC9"/>
    <w:rsid w:val="00701D6A"/>
    <w:rsid w:val="00702215"/>
    <w:rsid w:val="0070469B"/>
    <w:rsid w:val="00712386"/>
    <w:rsid w:val="00716A4C"/>
    <w:rsid w:val="0072422D"/>
    <w:rsid w:val="007310FF"/>
    <w:rsid w:val="007336A8"/>
    <w:rsid w:val="00735037"/>
    <w:rsid w:val="00737123"/>
    <w:rsid w:val="00747879"/>
    <w:rsid w:val="007542E0"/>
    <w:rsid w:val="007548C5"/>
    <w:rsid w:val="00756355"/>
    <w:rsid w:val="00757821"/>
    <w:rsid w:val="007636DB"/>
    <w:rsid w:val="00771127"/>
    <w:rsid w:val="00771789"/>
    <w:rsid w:val="0078614C"/>
    <w:rsid w:val="007917AD"/>
    <w:rsid w:val="00791D6E"/>
    <w:rsid w:val="007B0558"/>
    <w:rsid w:val="007B0ACA"/>
    <w:rsid w:val="007B0FCC"/>
    <w:rsid w:val="007B10FE"/>
    <w:rsid w:val="007C6326"/>
    <w:rsid w:val="007D22B4"/>
    <w:rsid w:val="007D6A8E"/>
    <w:rsid w:val="007E0BBF"/>
    <w:rsid w:val="007E51CA"/>
    <w:rsid w:val="007E7842"/>
    <w:rsid w:val="007F2513"/>
    <w:rsid w:val="007F7E58"/>
    <w:rsid w:val="00807D54"/>
    <w:rsid w:val="00816319"/>
    <w:rsid w:val="00824E9F"/>
    <w:rsid w:val="0083614C"/>
    <w:rsid w:val="008376ED"/>
    <w:rsid w:val="008555D8"/>
    <w:rsid w:val="00855A3B"/>
    <w:rsid w:val="00870871"/>
    <w:rsid w:val="00877E9D"/>
    <w:rsid w:val="008969AF"/>
    <w:rsid w:val="008A7C79"/>
    <w:rsid w:val="008B1E7A"/>
    <w:rsid w:val="008E2193"/>
    <w:rsid w:val="008E2B43"/>
    <w:rsid w:val="008E3947"/>
    <w:rsid w:val="008E5A63"/>
    <w:rsid w:val="008E622B"/>
    <w:rsid w:val="00906F80"/>
    <w:rsid w:val="00913AE4"/>
    <w:rsid w:val="00916C4B"/>
    <w:rsid w:val="0092298B"/>
    <w:rsid w:val="00927563"/>
    <w:rsid w:val="00946D69"/>
    <w:rsid w:val="009502E6"/>
    <w:rsid w:val="00951E5A"/>
    <w:rsid w:val="00955C22"/>
    <w:rsid w:val="00966ECC"/>
    <w:rsid w:val="009909DC"/>
    <w:rsid w:val="009B2E54"/>
    <w:rsid w:val="009C757C"/>
    <w:rsid w:val="009C7E99"/>
    <w:rsid w:val="009E3364"/>
    <w:rsid w:val="009E7CF7"/>
    <w:rsid w:val="009F2302"/>
    <w:rsid w:val="009F5FE0"/>
    <w:rsid w:val="009F6BF2"/>
    <w:rsid w:val="00A02A28"/>
    <w:rsid w:val="00A05231"/>
    <w:rsid w:val="00A101EB"/>
    <w:rsid w:val="00A14EF8"/>
    <w:rsid w:val="00A21E97"/>
    <w:rsid w:val="00A2541C"/>
    <w:rsid w:val="00A2582B"/>
    <w:rsid w:val="00A3381E"/>
    <w:rsid w:val="00A35F9A"/>
    <w:rsid w:val="00A53635"/>
    <w:rsid w:val="00A54D0D"/>
    <w:rsid w:val="00A601A5"/>
    <w:rsid w:val="00A71460"/>
    <w:rsid w:val="00A80DEF"/>
    <w:rsid w:val="00A810D5"/>
    <w:rsid w:val="00A81D22"/>
    <w:rsid w:val="00A81F48"/>
    <w:rsid w:val="00A832C7"/>
    <w:rsid w:val="00A934C7"/>
    <w:rsid w:val="00A9661C"/>
    <w:rsid w:val="00AA66E8"/>
    <w:rsid w:val="00AA6FA5"/>
    <w:rsid w:val="00AB0446"/>
    <w:rsid w:val="00AB1268"/>
    <w:rsid w:val="00AB57AB"/>
    <w:rsid w:val="00AB7D0C"/>
    <w:rsid w:val="00AD4B8E"/>
    <w:rsid w:val="00AE09AA"/>
    <w:rsid w:val="00AE2D86"/>
    <w:rsid w:val="00AE3585"/>
    <w:rsid w:val="00AE478F"/>
    <w:rsid w:val="00AE55C8"/>
    <w:rsid w:val="00AE6E16"/>
    <w:rsid w:val="00B03BEF"/>
    <w:rsid w:val="00B2053A"/>
    <w:rsid w:val="00B25BAD"/>
    <w:rsid w:val="00B35C54"/>
    <w:rsid w:val="00B4249D"/>
    <w:rsid w:val="00B4675E"/>
    <w:rsid w:val="00B500AE"/>
    <w:rsid w:val="00B5170A"/>
    <w:rsid w:val="00B54249"/>
    <w:rsid w:val="00B56750"/>
    <w:rsid w:val="00B577E4"/>
    <w:rsid w:val="00B80B1A"/>
    <w:rsid w:val="00B83D54"/>
    <w:rsid w:val="00B85268"/>
    <w:rsid w:val="00B86043"/>
    <w:rsid w:val="00BA6DFE"/>
    <w:rsid w:val="00BB2C95"/>
    <w:rsid w:val="00BC01E1"/>
    <w:rsid w:val="00BC67A4"/>
    <w:rsid w:val="00BD1540"/>
    <w:rsid w:val="00BD7509"/>
    <w:rsid w:val="00BD77BC"/>
    <w:rsid w:val="00BE1E2A"/>
    <w:rsid w:val="00C0093E"/>
    <w:rsid w:val="00C12106"/>
    <w:rsid w:val="00C22BA8"/>
    <w:rsid w:val="00C303E0"/>
    <w:rsid w:val="00C33C2B"/>
    <w:rsid w:val="00C3649C"/>
    <w:rsid w:val="00C40721"/>
    <w:rsid w:val="00C62683"/>
    <w:rsid w:val="00C62EF5"/>
    <w:rsid w:val="00C6620F"/>
    <w:rsid w:val="00C67A06"/>
    <w:rsid w:val="00C727A7"/>
    <w:rsid w:val="00C82651"/>
    <w:rsid w:val="00C82BED"/>
    <w:rsid w:val="00C8439B"/>
    <w:rsid w:val="00C904B6"/>
    <w:rsid w:val="00CA2061"/>
    <w:rsid w:val="00CA5627"/>
    <w:rsid w:val="00CB4715"/>
    <w:rsid w:val="00CC2543"/>
    <w:rsid w:val="00CC4B81"/>
    <w:rsid w:val="00CC51BA"/>
    <w:rsid w:val="00CD568F"/>
    <w:rsid w:val="00CD6BCC"/>
    <w:rsid w:val="00CD78B8"/>
    <w:rsid w:val="00CE203D"/>
    <w:rsid w:val="00CF1E0D"/>
    <w:rsid w:val="00CF7026"/>
    <w:rsid w:val="00D03642"/>
    <w:rsid w:val="00D0657E"/>
    <w:rsid w:val="00D06EFF"/>
    <w:rsid w:val="00D07613"/>
    <w:rsid w:val="00D077DD"/>
    <w:rsid w:val="00D125AC"/>
    <w:rsid w:val="00D3465B"/>
    <w:rsid w:val="00D34820"/>
    <w:rsid w:val="00D5200C"/>
    <w:rsid w:val="00D55879"/>
    <w:rsid w:val="00D57973"/>
    <w:rsid w:val="00D64393"/>
    <w:rsid w:val="00D91837"/>
    <w:rsid w:val="00DA2EE6"/>
    <w:rsid w:val="00DA5C28"/>
    <w:rsid w:val="00DB03C3"/>
    <w:rsid w:val="00DB33BB"/>
    <w:rsid w:val="00DC475F"/>
    <w:rsid w:val="00DC4871"/>
    <w:rsid w:val="00DC6700"/>
    <w:rsid w:val="00DC7AE2"/>
    <w:rsid w:val="00DD495D"/>
    <w:rsid w:val="00DE5D64"/>
    <w:rsid w:val="00DE682C"/>
    <w:rsid w:val="00DF2E4F"/>
    <w:rsid w:val="00DF3C47"/>
    <w:rsid w:val="00E00703"/>
    <w:rsid w:val="00E054E5"/>
    <w:rsid w:val="00E1341C"/>
    <w:rsid w:val="00E169C2"/>
    <w:rsid w:val="00E346E6"/>
    <w:rsid w:val="00E43865"/>
    <w:rsid w:val="00E51B8E"/>
    <w:rsid w:val="00E51C70"/>
    <w:rsid w:val="00E613D9"/>
    <w:rsid w:val="00E63548"/>
    <w:rsid w:val="00E64585"/>
    <w:rsid w:val="00E64E25"/>
    <w:rsid w:val="00E6655C"/>
    <w:rsid w:val="00E66735"/>
    <w:rsid w:val="00E82897"/>
    <w:rsid w:val="00E878E1"/>
    <w:rsid w:val="00EA0490"/>
    <w:rsid w:val="00EB3B1C"/>
    <w:rsid w:val="00EB73BA"/>
    <w:rsid w:val="00EC05D3"/>
    <w:rsid w:val="00EC3736"/>
    <w:rsid w:val="00EC767D"/>
    <w:rsid w:val="00ED26BB"/>
    <w:rsid w:val="00ED5840"/>
    <w:rsid w:val="00EE092A"/>
    <w:rsid w:val="00EE4E1D"/>
    <w:rsid w:val="00EE79D3"/>
    <w:rsid w:val="00EF72CD"/>
    <w:rsid w:val="00F01A78"/>
    <w:rsid w:val="00F02207"/>
    <w:rsid w:val="00F12515"/>
    <w:rsid w:val="00F14DF2"/>
    <w:rsid w:val="00F26C74"/>
    <w:rsid w:val="00F27416"/>
    <w:rsid w:val="00F274DA"/>
    <w:rsid w:val="00F3291B"/>
    <w:rsid w:val="00F3301C"/>
    <w:rsid w:val="00F41E1B"/>
    <w:rsid w:val="00F50C82"/>
    <w:rsid w:val="00F520B7"/>
    <w:rsid w:val="00F6291D"/>
    <w:rsid w:val="00F62D4D"/>
    <w:rsid w:val="00F655A4"/>
    <w:rsid w:val="00F66CEF"/>
    <w:rsid w:val="00F67EFF"/>
    <w:rsid w:val="00F740CB"/>
    <w:rsid w:val="00F742E1"/>
    <w:rsid w:val="00F769A0"/>
    <w:rsid w:val="00F82704"/>
    <w:rsid w:val="00F852D1"/>
    <w:rsid w:val="00F90493"/>
    <w:rsid w:val="00F9422F"/>
    <w:rsid w:val="00FA707E"/>
    <w:rsid w:val="00FB58AF"/>
    <w:rsid w:val="00FB7F0E"/>
    <w:rsid w:val="00FC2CDB"/>
    <w:rsid w:val="00FC6135"/>
    <w:rsid w:val="00FD05FA"/>
    <w:rsid w:val="00FD2634"/>
    <w:rsid w:val="00FD5F8E"/>
    <w:rsid w:val="00FE7F7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A7349"/>
  <w15:chartTrackingRefBased/>
  <w15:docId w15:val="{8710C2AA-06F9-48CB-9AD0-F42EE290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bg-BG"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BAD"/>
    <w:rPr>
      <w:rFonts w:asciiTheme="majorHAnsi" w:hAnsiTheme="majorHAnsi"/>
      <w:sz w:val="24"/>
    </w:rPr>
  </w:style>
  <w:style w:type="paragraph" w:styleId="Heading1">
    <w:name w:val="heading 1"/>
    <w:basedOn w:val="Normal"/>
    <w:next w:val="Normal"/>
    <w:link w:val="Heading1Char"/>
    <w:uiPriority w:val="9"/>
    <w:qFormat/>
    <w:rsid w:val="00172CFC"/>
    <w:pPr>
      <w:keepNext/>
      <w:keepLines/>
      <w:pBdr>
        <w:bottom w:val="single" w:sz="4" w:space="1" w:color="E84C22" w:themeColor="accent1"/>
      </w:pBdr>
      <w:spacing w:before="400" w:after="40" w:line="240" w:lineRule="auto"/>
      <w:outlineLvl w:val="0"/>
    </w:pPr>
    <w:rPr>
      <w:rFonts w:eastAsiaTheme="majorEastAsia" w:cstheme="majorBidi"/>
      <w:b/>
      <w:color w:val="B43412" w:themeColor="accent1" w:themeShade="BF"/>
      <w:sz w:val="32"/>
      <w:szCs w:val="36"/>
    </w:rPr>
  </w:style>
  <w:style w:type="paragraph" w:styleId="Heading2">
    <w:name w:val="heading 2"/>
    <w:basedOn w:val="Normal"/>
    <w:next w:val="Normal"/>
    <w:link w:val="Heading2Char"/>
    <w:uiPriority w:val="9"/>
    <w:unhideWhenUsed/>
    <w:qFormat/>
    <w:rsid w:val="00172CFC"/>
    <w:pPr>
      <w:keepNext/>
      <w:keepLines/>
      <w:spacing w:before="160" w:after="0" w:line="240" w:lineRule="auto"/>
      <w:outlineLvl w:val="1"/>
    </w:pPr>
    <w:rPr>
      <w:rFonts w:eastAsiaTheme="majorEastAsia" w:cstheme="majorBidi"/>
      <w:sz w:val="28"/>
      <w:szCs w:val="28"/>
    </w:rPr>
  </w:style>
  <w:style w:type="paragraph" w:styleId="Heading3">
    <w:name w:val="heading 3"/>
    <w:basedOn w:val="Normal"/>
    <w:next w:val="Normal"/>
    <w:link w:val="Heading3Char"/>
    <w:uiPriority w:val="9"/>
    <w:semiHidden/>
    <w:unhideWhenUsed/>
    <w:qFormat/>
    <w:rsid w:val="00172CFC"/>
    <w:pPr>
      <w:keepNext/>
      <w:keepLines/>
      <w:spacing w:before="80" w:after="0" w:line="240" w:lineRule="auto"/>
      <w:outlineLvl w:val="2"/>
    </w:pPr>
    <w:rPr>
      <w:rFonts w:eastAsiaTheme="majorEastAsia"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172CFC"/>
    <w:pPr>
      <w:keepNext/>
      <w:keepLines/>
      <w:spacing w:before="80" w:after="0"/>
      <w:outlineLvl w:val="3"/>
    </w:pPr>
    <w:rPr>
      <w:rFonts w:eastAsiaTheme="majorEastAsia" w:cstheme="majorBidi"/>
      <w:szCs w:val="24"/>
    </w:rPr>
  </w:style>
  <w:style w:type="paragraph" w:styleId="Heading5">
    <w:name w:val="heading 5"/>
    <w:basedOn w:val="Normal"/>
    <w:next w:val="Normal"/>
    <w:link w:val="Heading5Char"/>
    <w:uiPriority w:val="9"/>
    <w:semiHidden/>
    <w:unhideWhenUsed/>
    <w:qFormat/>
    <w:rsid w:val="00172CFC"/>
    <w:pPr>
      <w:keepNext/>
      <w:keepLines/>
      <w:spacing w:before="80" w:after="0"/>
      <w:outlineLvl w:val="4"/>
    </w:pPr>
    <w:rPr>
      <w:rFonts w:eastAsiaTheme="majorEastAsia" w:cstheme="majorBidi"/>
      <w:i/>
      <w:iCs/>
      <w:sz w:val="22"/>
      <w:szCs w:val="22"/>
    </w:rPr>
  </w:style>
  <w:style w:type="paragraph" w:styleId="Heading6">
    <w:name w:val="heading 6"/>
    <w:basedOn w:val="Normal"/>
    <w:next w:val="Normal"/>
    <w:link w:val="Heading6Char"/>
    <w:uiPriority w:val="9"/>
    <w:semiHidden/>
    <w:unhideWhenUsed/>
    <w:qFormat/>
    <w:rsid w:val="00172CFC"/>
    <w:pPr>
      <w:keepNext/>
      <w:keepLines/>
      <w:spacing w:before="80" w:after="0"/>
      <w:outlineLvl w:val="5"/>
    </w:pPr>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rsid w:val="00172CFC"/>
    <w:pPr>
      <w:keepNext/>
      <w:keepLines/>
      <w:spacing w:before="80" w:after="0"/>
      <w:outlineLvl w:val="6"/>
    </w:pPr>
    <w:rPr>
      <w:rFonts w:eastAsiaTheme="majorEastAsia" w:cstheme="majorBidi"/>
      <w:i/>
      <w:iCs/>
      <w:color w:val="595959" w:themeColor="text1" w:themeTint="A6"/>
    </w:rPr>
  </w:style>
  <w:style w:type="paragraph" w:styleId="Heading8">
    <w:name w:val="heading 8"/>
    <w:basedOn w:val="Normal"/>
    <w:next w:val="Normal"/>
    <w:link w:val="Heading8Char"/>
    <w:uiPriority w:val="9"/>
    <w:semiHidden/>
    <w:unhideWhenUsed/>
    <w:qFormat/>
    <w:rsid w:val="00172CFC"/>
    <w:pPr>
      <w:keepNext/>
      <w:keepLines/>
      <w:spacing w:before="80" w:after="0"/>
      <w:outlineLvl w:val="7"/>
    </w:pPr>
    <w:rPr>
      <w:rFonts w:eastAsiaTheme="majorEastAsia" w:cstheme="majorBidi"/>
      <w:smallCaps/>
      <w:color w:val="595959" w:themeColor="text1" w:themeTint="A6"/>
    </w:rPr>
  </w:style>
  <w:style w:type="paragraph" w:styleId="Heading9">
    <w:name w:val="heading 9"/>
    <w:basedOn w:val="Normal"/>
    <w:next w:val="Normal"/>
    <w:link w:val="Heading9Char"/>
    <w:uiPriority w:val="9"/>
    <w:semiHidden/>
    <w:unhideWhenUsed/>
    <w:qFormat/>
    <w:rsid w:val="00172CFC"/>
    <w:pPr>
      <w:keepNext/>
      <w:keepLines/>
      <w:spacing w:before="80" w:after="0"/>
      <w:outlineLvl w:val="8"/>
    </w:pPr>
    <w:rPr>
      <w:rFonts w:eastAsiaTheme="majorEastAsia"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72CFC"/>
    <w:pPr>
      <w:spacing w:after="0" w:line="240" w:lineRule="auto"/>
      <w:contextualSpacing/>
    </w:pPr>
    <w:rPr>
      <w:rFonts w:eastAsiaTheme="majorEastAsia" w:cstheme="majorBidi"/>
      <w:color w:val="B43412" w:themeColor="accent1" w:themeShade="BF"/>
      <w:spacing w:val="-7"/>
      <w:sz w:val="80"/>
      <w:szCs w:val="80"/>
    </w:rPr>
  </w:style>
  <w:style w:type="character" w:customStyle="1" w:styleId="TitleChar">
    <w:name w:val="Title Char"/>
    <w:basedOn w:val="DefaultParagraphFont"/>
    <w:link w:val="Title"/>
    <w:uiPriority w:val="10"/>
    <w:rsid w:val="00172CFC"/>
    <w:rPr>
      <w:rFonts w:asciiTheme="majorHAnsi" w:eastAsiaTheme="majorEastAsia" w:hAnsiTheme="majorHAnsi" w:cstheme="majorBidi"/>
      <w:color w:val="B43412" w:themeColor="accent1" w:themeShade="BF"/>
      <w:spacing w:val="-7"/>
      <w:sz w:val="80"/>
      <w:szCs w:val="80"/>
    </w:rPr>
  </w:style>
  <w:style w:type="character" w:customStyle="1" w:styleId="Heading1Char">
    <w:name w:val="Heading 1 Char"/>
    <w:basedOn w:val="DefaultParagraphFont"/>
    <w:link w:val="Heading1"/>
    <w:uiPriority w:val="9"/>
    <w:rsid w:val="00172CFC"/>
    <w:rPr>
      <w:rFonts w:asciiTheme="majorHAnsi" w:eastAsiaTheme="majorEastAsia" w:hAnsiTheme="majorHAnsi" w:cstheme="majorBidi"/>
      <w:b/>
      <w:color w:val="B43412" w:themeColor="accent1" w:themeShade="BF"/>
      <w:sz w:val="32"/>
      <w:szCs w:val="36"/>
    </w:rPr>
  </w:style>
  <w:style w:type="character" w:customStyle="1" w:styleId="Heading2Char">
    <w:name w:val="Heading 2 Char"/>
    <w:basedOn w:val="DefaultParagraphFont"/>
    <w:link w:val="Heading2"/>
    <w:uiPriority w:val="9"/>
    <w:rsid w:val="00172CFC"/>
    <w:rPr>
      <w:rFonts w:asciiTheme="majorHAnsi" w:eastAsiaTheme="majorEastAsia" w:hAnsiTheme="majorHAnsi" w:cstheme="majorBidi"/>
      <w:sz w:val="28"/>
      <w:szCs w:val="28"/>
    </w:rPr>
  </w:style>
  <w:style w:type="paragraph" w:styleId="ListParagraph">
    <w:name w:val="List Paragraph"/>
    <w:basedOn w:val="Normal"/>
    <w:uiPriority w:val="1"/>
    <w:qFormat/>
    <w:rsid w:val="00546DEF"/>
    <w:pPr>
      <w:ind w:left="720"/>
      <w:contextualSpacing/>
    </w:pPr>
  </w:style>
  <w:style w:type="character" w:customStyle="1" w:styleId="Heading3Char">
    <w:name w:val="Heading 3 Char"/>
    <w:basedOn w:val="DefaultParagraphFont"/>
    <w:link w:val="Heading3"/>
    <w:uiPriority w:val="9"/>
    <w:semiHidden/>
    <w:rsid w:val="00172CFC"/>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172CF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172CF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172CF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172CF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172CF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172CFC"/>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172CFC"/>
    <w:pPr>
      <w:spacing w:line="240" w:lineRule="auto"/>
    </w:pPr>
    <w:rPr>
      <w:b/>
      <w:bCs/>
      <w:color w:val="404040" w:themeColor="text1" w:themeTint="BF"/>
      <w:sz w:val="20"/>
      <w:szCs w:val="20"/>
    </w:rPr>
  </w:style>
  <w:style w:type="paragraph" w:styleId="Subtitle">
    <w:name w:val="Subtitle"/>
    <w:basedOn w:val="Normal"/>
    <w:next w:val="Normal"/>
    <w:link w:val="SubtitleChar"/>
    <w:uiPriority w:val="11"/>
    <w:qFormat/>
    <w:rsid w:val="00172CFC"/>
    <w:pPr>
      <w:numPr>
        <w:ilvl w:val="1"/>
      </w:numPr>
      <w:spacing w:after="240" w:line="240" w:lineRule="auto"/>
    </w:pPr>
    <w:rPr>
      <w:rFonts w:eastAsiaTheme="majorEastAsia" w:cstheme="majorBidi"/>
      <w:color w:val="404040" w:themeColor="text1" w:themeTint="BF"/>
      <w:sz w:val="30"/>
      <w:szCs w:val="30"/>
    </w:rPr>
  </w:style>
  <w:style w:type="character" w:customStyle="1" w:styleId="SubtitleChar">
    <w:name w:val="Subtitle Char"/>
    <w:basedOn w:val="DefaultParagraphFont"/>
    <w:link w:val="Subtitle"/>
    <w:uiPriority w:val="11"/>
    <w:rsid w:val="00172CFC"/>
    <w:rPr>
      <w:rFonts w:asciiTheme="majorHAnsi" w:eastAsiaTheme="majorEastAsia" w:hAnsiTheme="majorHAnsi" w:cstheme="majorBidi"/>
      <w:color w:val="404040" w:themeColor="text1" w:themeTint="BF"/>
      <w:sz w:val="30"/>
      <w:szCs w:val="30"/>
    </w:rPr>
  </w:style>
  <w:style w:type="character" w:styleId="Strong">
    <w:name w:val="Strong"/>
    <w:basedOn w:val="DefaultParagraphFont"/>
    <w:qFormat/>
    <w:rsid w:val="00172CFC"/>
    <w:rPr>
      <w:b/>
      <w:bCs/>
    </w:rPr>
  </w:style>
  <w:style w:type="character" w:styleId="Emphasis">
    <w:name w:val="Emphasis"/>
    <w:basedOn w:val="DefaultParagraphFont"/>
    <w:uiPriority w:val="20"/>
    <w:qFormat/>
    <w:rsid w:val="00172CFC"/>
    <w:rPr>
      <w:i/>
      <w:iCs/>
    </w:rPr>
  </w:style>
  <w:style w:type="paragraph" w:styleId="NoSpacing">
    <w:name w:val="No Spacing"/>
    <w:uiPriority w:val="1"/>
    <w:qFormat/>
    <w:rsid w:val="00172CFC"/>
    <w:pPr>
      <w:spacing w:after="0" w:line="240" w:lineRule="auto"/>
    </w:pPr>
  </w:style>
  <w:style w:type="paragraph" w:styleId="Quote">
    <w:name w:val="Quote"/>
    <w:basedOn w:val="Normal"/>
    <w:next w:val="Normal"/>
    <w:link w:val="QuoteChar"/>
    <w:uiPriority w:val="29"/>
    <w:qFormat/>
    <w:rsid w:val="00172CF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172CFC"/>
    <w:rPr>
      <w:i/>
      <w:iCs/>
    </w:rPr>
  </w:style>
  <w:style w:type="paragraph" w:styleId="IntenseQuote">
    <w:name w:val="Intense Quote"/>
    <w:basedOn w:val="Normal"/>
    <w:next w:val="Normal"/>
    <w:link w:val="IntenseQuoteChar"/>
    <w:uiPriority w:val="30"/>
    <w:qFormat/>
    <w:rsid w:val="00172CFC"/>
    <w:pPr>
      <w:spacing w:before="100" w:beforeAutospacing="1" w:after="240"/>
      <w:ind w:left="864" w:right="864"/>
      <w:jc w:val="center"/>
    </w:pPr>
    <w:rPr>
      <w:rFonts w:eastAsiaTheme="majorEastAsia" w:cstheme="majorBidi"/>
      <w:color w:val="E84C22" w:themeColor="accent1"/>
      <w:sz w:val="28"/>
      <w:szCs w:val="28"/>
    </w:rPr>
  </w:style>
  <w:style w:type="character" w:customStyle="1" w:styleId="IntenseQuoteChar">
    <w:name w:val="Intense Quote Char"/>
    <w:basedOn w:val="DefaultParagraphFont"/>
    <w:link w:val="IntenseQuote"/>
    <w:uiPriority w:val="30"/>
    <w:rsid w:val="00172CFC"/>
    <w:rPr>
      <w:rFonts w:asciiTheme="majorHAnsi" w:eastAsiaTheme="majorEastAsia" w:hAnsiTheme="majorHAnsi" w:cstheme="majorBidi"/>
      <w:color w:val="E84C22" w:themeColor="accent1"/>
      <w:sz w:val="28"/>
      <w:szCs w:val="28"/>
    </w:rPr>
  </w:style>
  <w:style w:type="character" w:styleId="SubtleEmphasis">
    <w:name w:val="Subtle Emphasis"/>
    <w:basedOn w:val="DefaultParagraphFont"/>
    <w:uiPriority w:val="19"/>
    <w:qFormat/>
    <w:rsid w:val="00172CFC"/>
    <w:rPr>
      <w:i/>
      <w:iCs/>
      <w:color w:val="595959" w:themeColor="text1" w:themeTint="A6"/>
    </w:rPr>
  </w:style>
  <w:style w:type="character" w:styleId="IntenseEmphasis">
    <w:name w:val="Intense Emphasis"/>
    <w:basedOn w:val="DefaultParagraphFont"/>
    <w:uiPriority w:val="21"/>
    <w:qFormat/>
    <w:rsid w:val="00172CFC"/>
    <w:rPr>
      <w:b/>
      <w:bCs/>
      <w:i/>
      <w:iCs/>
    </w:rPr>
  </w:style>
  <w:style w:type="character" w:styleId="SubtleReference">
    <w:name w:val="Subtle Reference"/>
    <w:basedOn w:val="DefaultParagraphFont"/>
    <w:uiPriority w:val="31"/>
    <w:qFormat/>
    <w:rsid w:val="00172CFC"/>
    <w:rPr>
      <w:smallCaps/>
      <w:color w:val="404040" w:themeColor="text1" w:themeTint="BF"/>
    </w:rPr>
  </w:style>
  <w:style w:type="character" w:styleId="IntenseReference">
    <w:name w:val="Intense Reference"/>
    <w:basedOn w:val="DefaultParagraphFont"/>
    <w:uiPriority w:val="32"/>
    <w:qFormat/>
    <w:rsid w:val="00172CFC"/>
    <w:rPr>
      <w:b/>
      <w:bCs/>
      <w:smallCaps/>
      <w:u w:val="single"/>
    </w:rPr>
  </w:style>
  <w:style w:type="character" w:styleId="BookTitle">
    <w:name w:val="Book Title"/>
    <w:basedOn w:val="DefaultParagraphFont"/>
    <w:uiPriority w:val="33"/>
    <w:qFormat/>
    <w:rsid w:val="00172CFC"/>
    <w:rPr>
      <w:b/>
      <w:bCs/>
      <w:smallCaps/>
    </w:rPr>
  </w:style>
  <w:style w:type="paragraph" w:styleId="TOCHeading">
    <w:name w:val="TOC Heading"/>
    <w:basedOn w:val="Heading1"/>
    <w:next w:val="Normal"/>
    <w:uiPriority w:val="39"/>
    <w:unhideWhenUsed/>
    <w:qFormat/>
    <w:rsid w:val="00172CFC"/>
    <w:pPr>
      <w:outlineLvl w:val="9"/>
    </w:pPr>
  </w:style>
  <w:style w:type="paragraph" w:styleId="Header">
    <w:name w:val="header"/>
    <w:basedOn w:val="Normal"/>
    <w:link w:val="HeaderChar"/>
    <w:uiPriority w:val="99"/>
    <w:unhideWhenUsed/>
    <w:rsid w:val="00221275"/>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1275"/>
  </w:style>
  <w:style w:type="paragraph" w:styleId="Footer">
    <w:name w:val="footer"/>
    <w:basedOn w:val="Normal"/>
    <w:link w:val="FooterChar"/>
    <w:uiPriority w:val="99"/>
    <w:unhideWhenUsed/>
    <w:rsid w:val="00221275"/>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1275"/>
  </w:style>
  <w:style w:type="paragraph" w:styleId="NormalWeb">
    <w:name w:val="Normal (Web)"/>
    <w:basedOn w:val="Normal"/>
    <w:uiPriority w:val="99"/>
    <w:semiHidden/>
    <w:unhideWhenUsed/>
    <w:rsid w:val="00C62683"/>
    <w:pPr>
      <w:spacing w:before="100" w:beforeAutospacing="1" w:after="100" w:afterAutospacing="1" w:line="240" w:lineRule="auto"/>
    </w:pPr>
    <w:rPr>
      <w:rFonts w:ascii="Times New Roman" w:eastAsia="Times New Roman" w:hAnsi="Times New Roman" w:cs="Times New Roman"/>
      <w:szCs w:val="24"/>
      <w:lang w:val="en-US"/>
    </w:rPr>
  </w:style>
  <w:style w:type="table" w:styleId="GridTable1Light-Accent1">
    <w:name w:val="Grid Table 1 Light Accent 1"/>
    <w:basedOn w:val="TableNormal"/>
    <w:uiPriority w:val="46"/>
    <w:rsid w:val="0052648E"/>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7542E0"/>
    <w:pPr>
      <w:spacing w:after="0" w:line="240" w:lineRule="auto"/>
    </w:pPr>
    <w:rPr>
      <w:sz w:val="20"/>
      <w:szCs w:val="20"/>
    </w:rPr>
  </w:style>
  <w:style w:type="character" w:customStyle="1" w:styleId="FootnoteTextChar">
    <w:name w:val="Footnote Text Char"/>
    <w:basedOn w:val="DefaultParagraphFont"/>
    <w:link w:val="FootnoteText"/>
    <w:uiPriority w:val="99"/>
    <w:rsid w:val="007542E0"/>
    <w:rPr>
      <w:rFonts w:asciiTheme="majorHAnsi" w:hAnsiTheme="majorHAnsi"/>
      <w:sz w:val="20"/>
      <w:szCs w:val="20"/>
    </w:rPr>
  </w:style>
  <w:style w:type="character" w:styleId="FootnoteReference">
    <w:name w:val="footnote reference"/>
    <w:basedOn w:val="DefaultParagraphFont"/>
    <w:uiPriority w:val="99"/>
    <w:semiHidden/>
    <w:unhideWhenUsed/>
    <w:rsid w:val="007542E0"/>
    <w:rPr>
      <w:vertAlign w:val="superscript"/>
    </w:rPr>
  </w:style>
  <w:style w:type="table" w:styleId="TableGrid">
    <w:name w:val="Table Grid"/>
    <w:basedOn w:val="TableNormal"/>
    <w:uiPriority w:val="39"/>
    <w:rsid w:val="00AB7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F7E58"/>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5Dark-Accent2">
    <w:name w:val="Grid Table 5 Dark Accent 2"/>
    <w:basedOn w:val="TableNormal"/>
    <w:uiPriority w:val="50"/>
    <w:rsid w:val="00D520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character" w:styleId="Hyperlink">
    <w:name w:val="Hyperlink"/>
    <w:basedOn w:val="DefaultParagraphFont"/>
    <w:uiPriority w:val="99"/>
    <w:unhideWhenUsed/>
    <w:rsid w:val="00D5200C"/>
    <w:rPr>
      <w:color w:val="CC9900" w:themeColor="hyperlink"/>
      <w:u w:val="single"/>
    </w:rPr>
  </w:style>
  <w:style w:type="table" w:styleId="GridTable5Dark-Accent1">
    <w:name w:val="Grid Table 5 Dark Accent 1"/>
    <w:basedOn w:val="TableNormal"/>
    <w:uiPriority w:val="50"/>
    <w:rsid w:val="00D520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character" w:customStyle="1" w:styleId="UnresolvedMention1">
    <w:name w:val="Unresolved Mention1"/>
    <w:basedOn w:val="DefaultParagraphFont"/>
    <w:uiPriority w:val="99"/>
    <w:semiHidden/>
    <w:unhideWhenUsed/>
    <w:rsid w:val="00D5200C"/>
    <w:rPr>
      <w:color w:val="605E5C"/>
      <w:shd w:val="clear" w:color="auto" w:fill="E1DFDD"/>
    </w:rPr>
  </w:style>
  <w:style w:type="character" w:styleId="FollowedHyperlink">
    <w:name w:val="FollowedHyperlink"/>
    <w:basedOn w:val="DefaultParagraphFont"/>
    <w:uiPriority w:val="99"/>
    <w:semiHidden/>
    <w:unhideWhenUsed/>
    <w:rsid w:val="00D5200C"/>
    <w:rPr>
      <w:color w:val="666699" w:themeColor="followedHyperlink"/>
      <w:u w:val="single"/>
    </w:rPr>
  </w:style>
  <w:style w:type="paragraph" w:styleId="TOC2">
    <w:name w:val="toc 2"/>
    <w:basedOn w:val="Normal"/>
    <w:next w:val="Normal"/>
    <w:autoRedefine/>
    <w:uiPriority w:val="39"/>
    <w:unhideWhenUsed/>
    <w:rsid w:val="00D5200C"/>
    <w:pPr>
      <w:spacing w:after="100"/>
      <w:ind w:left="240"/>
    </w:pPr>
  </w:style>
  <w:style w:type="paragraph" w:styleId="TOC1">
    <w:name w:val="toc 1"/>
    <w:basedOn w:val="Normal"/>
    <w:next w:val="Normal"/>
    <w:autoRedefine/>
    <w:uiPriority w:val="39"/>
    <w:unhideWhenUsed/>
    <w:rsid w:val="00D5200C"/>
    <w:pPr>
      <w:spacing w:after="100"/>
    </w:pPr>
  </w:style>
  <w:style w:type="paragraph" w:customStyle="1" w:styleId="msonormal0">
    <w:name w:val="msonormal"/>
    <w:basedOn w:val="Normal"/>
    <w:rsid w:val="003135AA"/>
    <w:pPr>
      <w:spacing w:before="100" w:beforeAutospacing="1" w:after="100" w:afterAutospacing="1" w:line="240" w:lineRule="auto"/>
    </w:pPr>
    <w:rPr>
      <w:rFonts w:ascii="Times New Roman" w:eastAsia="Times New Roman" w:hAnsi="Times New Roman" w:cs="Times New Roman"/>
      <w:szCs w:val="24"/>
      <w:lang w:val="en-GB" w:eastAsia="en-GB"/>
    </w:rPr>
  </w:style>
  <w:style w:type="paragraph" w:customStyle="1" w:styleId="font5">
    <w:name w:val="font5"/>
    <w:basedOn w:val="Normal"/>
    <w:rsid w:val="003135AA"/>
    <w:pPr>
      <w:spacing w:before="100" w:beforeAutospacing="1" w:after="100" w:afterAutospacing="1" w:line="240" w:lineRule="auto"/>
    </w:pPr>
    <w:rPr>
      <w:rFonts w:ascii="Tahoma" w:eastAsia="Times New Roman" w:hAnsi="Tahoma" w:cs="Tahoma"/>
      <w:b/>
      <w:bCs/>
      <w:sz w:val="16"/>
      <w:szCs w:val="16"/>
      <w:lang w:val="en-GB" w:eastAsia="en-GB"/>
    </w:rPr>
  </w:style>
  <w:style w:type="paragraph" w:customStyle="1" w:styleId="xl64">
    <w:name w:val="xl64"/>
    <w:basedOn w:val="Normal"/>
    <w:rsid w:val="003135AA"/>
    <w:pPr>
      <w:pBdr>
        <w:top w:val="single" w:sz="8" w:space="0" w:color="BFBFBF"/>
        <w:left w:val="single" w:sz="8" w:space="0" w:color="BFBFBF"/>
        <w:bottom w:val="single" w:sz="8" w:space="0" w:color="BFBFBF"/>
        <w:right w:val="single" w:sz="8" w:space="0" w:color="BFBFBF"/>
      </w:pBdr>
      <w:spacing w:before="100" w:beforeAutospacing="1" w:after="100" w:afterAutospacing="1" w:line="240" w:lineRule="auto"/>
    </w:pPr>
    <w:rPr>
      <w:rFonts w:ascii="Tahoma" w:eastAsia="Times New Roman" w:hAnsi="Tahoma" w:cs="Tahoma"/>
      <w:sz w:val="16"/>
      <w:szCs w:val="16"/>
      <w:lang w:val="en-GB" w:eastAsia="en-GB"/>
    </w:rPr>
  </w:style>
  <w:style w:type="paragraph" w:customStyle="1" w:styleId="xl65">
    <w:name w:val="xl65"/>
    <w:basedOn w:val="Normal"/>
    <w:rsid w:val="003135AA"/>
    <w:pPr>
      <w:pBdr>
        <w:top w:val="single" w:sz="8" w:space="0" w:color="BFBFBF"/>
        <w:left w:val="single" w:sz="8" w:space="0" w:color="BFBFBF"/>
        <w:bottom w:val="single" w:sz="8" w:space="0" w:color="BFBFBF"/>
        <w:right w:val="single" w:sz="8" w:space="0" w:color="BFBFBF"/>
      </w:pBdr>
      <w:spacing w:before="100" w:beforeAutospacing="1" w:after="100" w:afterAutospacing="1" w:line="240" w:lineRule="auto"/>
    </w:pPr>
    <w:rPr>
      <w:rFonts w:ascii="Tahoma" w:eastAsia="Times New Roman" w:hAnsi="Tahoma" w:cs="Tahoma"/>
      <w:b/>
      <w:bCs/>
      <w:sz w:val="16"/>
      <w:szCs w:val="16"/>
      <w:lang w:val="en-GB" w:eastAsia="en-GB"/>
    </w:rPr>
  </w:style>
  <w:style w:type="paragraph" w:customStyle="1" w:styleId="xl66">
    <w:name w:val="xl66"/>
    <w:basedOn w:val="Normal"/>
    <w:rsid w:val="003135AA"/>
    <w:pPr>
      <w:pBdr>
        <w:top w:val="single" w:sz="8" w:space="0" w:color="BFBFBF"/>
        <w:left w:val="single" w:sz="8" w:space="0" w:color="BFBFBF"/>
        <w:right w:val="single" w:sz="8" w:space="0" w:color="BFBFBF"/>
      </w:pBdr>
      <w:shd w:val="clear" w:color="auto" w:fill="CCFFFF"/>
      <w:spacing w:before="100" w:beforeAutospacing="1" w:after="100" w:afterAutospacing="1" w:line="240" w:lineRule="auto"/>
    </w:pPr>
    <w:rPr>
      <w:rFonts w:ascii="Tahoma" w:eastAsia="Times New Roman" w:hAnsi="Tahoma" w:cs="Tahoma"/>
      <w:b/>
      <w:bCs/>
      <w:sz w:val="16"/>
      <w:szCs w:val="16"/>
      <w:lang w:val="en-GB" w:eastAsia="en-GB"/>
    </w:rPr>
  </w:style>
  <w:style w:type="paragraph" w:customStyle="1" w:styleId="xl67">
    <w:name w:val="xl67"/>
    <w:basedOn w:val="Normal"/>
    <w:rsid w:val="003135AA"/>
    <w:pPr>
      <w:pBdr>
        <w:left w:val="single" w:sz="8" w:space="0" w:color="BFBFBF"/>
        <w:right w:val="single" w:sz="8" w:space="0" w:color="BFBFBF"/>
      </w:pBdr>
      <w:shd w:val="clear" w:color="auto" w:fill="CCFFFF"/>
      <w:spacing w:before="100" w:beforeAutospacing="1" w:after="100" w:afterAutospacing="1" w:line="240" w:lineRule="auto"/>
    </w:pPr>
    <w:rPr>
      <w:rFonts w:ascii="Tahoma" w:eastAsia="Times New Roman" w:hAnsi="Tahoma" w:cs="Tahoma"/>
      <w:b/>
      <w:bCs/>
      <w:sz w:val="16"/>
      <w:szCs w:val="16"/>
      <w:lang w:val="en-GB" w:eastAsia="en-GB"/>
    </w:rPr>
  </w:style>
  <w:style w:type="paragraph" w:customStyle="1" w:styleId="xl68">
    <w:name w:val="xl68"/>
    <w:basedOn w:val="Normal"/>
    <w:rsid w:val="003135AA"/>
    <w:pPr>
      <w:pBdr>
        <w:left w:val="single" w:sz="8" w:space="0" w:color="BFBFBF"/>
        <w:bottom w:val="single" w:sz="8" w:space="0" w:color="BFBFBF"/>
        <w:right w:val="single" w:sz="8" w:space="0" w:color="BFBFBF"/>
      </w:pBdr>
      <w:shd w:val="clear" w:color="auto" w:fill="CCFFFF"/>
      <w:spacing w:before="100" w:beforeAutospacing="1" w:after="100" w:afterAutospacing="1" w:line="240" w:lineRule="auto"/>
    </w:pPr>
    <w:rPr>
      <w:rFonts w:ascii="Tahoma" w:eastAsia="Times New Roman" w:hAnsi="Tahoma" w:cs="Tahoma"/>
      <w:b/>
      <w:bCs/>
      <w:sz w:val="16"/>
      <w:szCs w:val="16"/>
      <w:lang w:val="en-GB" w:eastAsia="en-GB"/>
    </w:rPr>
  </w:style>
  <w:style w:type="paragraph" w:customStyle="1" w:styleId="xl69">
    <w:name w:val="xl69"/>
    <w:basedOn w:val="Normal"/>
    <w:rsid w:val="003135AA"/>
    <w:pPr>
      <w:pBdr>
        <w:top w:val="single" w:sz="8" w:space="0" w:color="BFBFBF"/>
        <w:left w:val="single" w:sz="8" w:space="0" w:color="BFBFBF"/>
        <w:bottom w:val="single" w:sz="8" w:space="0" w:color="BFBFBF"/>
        <w:right w:val="single" w:sz="8" w:space="0" w:color="BFBFBF"/>
      </w:pBdr>
      <w:shd w:val="clear" w:color="auto" w:fill="CCFFFF"/>
      <w:spacing w:before="100" w:beforeAutospacing="1" w:after="100" w:afterAutospacing="1" w:line="240" w:lineRule="auto"/>
      <w:jc w:val="right"/>
    </w:pPr>
    <w:rPr>
      <w:rFonts w:ascii="Tahoma" w:eastAsia="Times New Roman" w:hAnsi="Tahoma" w:cs="Tahoma"/>
      <w:b/>
      <w:bCs/>
      <w:sz w:val="16"/>
      <w:szCs w:val="16"/>
      <w:lang w:val="en-GB" w:eastAsia="en-GB"/>
    </w:rPr>
  </w:style>
  <w:style w:type="paragraph" w:customStyle="1" w:styleId="xl70">
    <w:name w:val="xl70"/>
    <w:basedOn w:val="Normal"/>
    <w:rsid w:val="003135AA"/>
    <w:pPr>
      <w:pBdr>
        <w:top w:val="single" w:sz="8" w:space="0" w:color="BFBFBF"/>
        <w:left w:val="single" w:sz="8" w:space="0" w:color="BFBFBF"/>
        <w:bottom w:val="single" w:sz="8" w:space="0" w:color="BFBFBF"/>
        <w:right w:val="single" w:sz="8" w:space="0" w:color="BFBFBF"/>
      </w:pBdr>
      <w:spacing w:before="100" w:beforeAutospacing="1" w:after="100" w:afterAutospacing="1" w:line="240" w:lineRule="auto"/>
    </w:pPr>
    <w:rPr>
      <w:rFonts w:ascii="Tahoma" w:eastAsia="Times New Roman" w:hAnsi="Tahoma" w:cs="Tahoma"/>
      <w:sz w:val="16"/>
      <w:szCs w:val="16"/>
      <w:lang w:val="en-GB" w:eastAsia="en-GB"/>
    </w:rPr>
  </w:style>
  <w:style w:type="paragraph" w:customStyle="1" w:styleId="xl71">
    <w:name w:val="xl71"/>
    <w:basedOn w:val="Normal"/>
    <w:rsid w:val="003135AA"/>
    <w:pPr>
      <w:pBdr>
        <w:top w:val="single" w:sz="8" w:space="0" w:color="BFBFBF"/>
        <w:left w:val="single" w:sz="8" w:space="0" w:color="BFBFBF"/>
        <w:bottom w:val="single" w:sz="8" w:space="0" w:color="BFBFBF"/>
        <w:right w:val="single" w:sz="8" w:space="0" w:color="BFBFBF"/>
      </w:pBdr>
      <w:spacing w:before="100" w:beforeAutospacing="1" w:after="100" w:afterAutospacing="1" w:line="240" w:lineRule="auto"/>
    </w:pPr>
    <w:rPr>
      <w:rFonts w:ascii="Tahoma" w:eastAsia="Times New Roman" w:hAnsi="Tahoma" w:cs="Tahoma"/>
      <w:b/>
      <w:bCs/>
      <w:sz w:val="16"/>
      <w:szCs w:val="16"/>
      <w:lang w:val="en-GB" w:eastAsia="en-GB"/>
    </w:rPr>
  </w:style>
  <w:style w:type="paragraph" w:customStyle="1" w:styleId="xl72">
    <w:name w:val="xl72"/>
    <w:basedOn w:val="Normal"/>
    <w:rsid w:val="003135AA"/>
    <w:pPr>
      <w:pBdr>
        <w:top w:val="single" w:sz="8" w:space="0" w:color="BFBFBF"/>
        <w:left w:val="single" w:sz="8" w:space="0" w:color="BFBFBF"/>
        <w:bottom w:val="single" w:sz="8" w:space="0" w:color="BFBFBF"/>
        <w:right w:val="single" w:sz="8" w:space="0" w:color="BFBFBF"/>
      </w:pBdr>
      <w:spacing w:before="100" w:beforeAutospacing="1" w:after="100" w:afterAutospacing="1" w:line="240" w:lineRule="auto"/>
    </w:pPr>
    <w:rPr>
      <w:rFonts w:ascii="Tahoma" w:eastAsia="Times New Roman" w:hAnsi="Tahoma" w:cs="Tahoma"/>
      <w:sz w:val="16"/>
      <w:szCs w:val="16"/>
      <w:lang w:val="en-GB" w:eastAsia="en-GB"/>
    </w:rPr>
  </w:style>
  <w:style w:type="paragraph" w:customStyle="1" w:styleId="xl73">
    <w:name w:val="xl73"/>
    <w:basedOn w:val="Normal"/>
    <w:rsid w:val="003135AA"/>
    <w:pPr>
      <w:pBdr>
        <w:bottom w:val="single" w:sz="8" w:space="0" w:color="BFBFBF"/>
      </w:pBdr>
      <w:shd w:val="clear" w:color="auto" w:fill="CCFFFF"/>
      <w:spacing w:before="100" w:beforeAutospacing="1" w:after="100" w:afterAutospacing="1" w:line="240" w:lineRule="auto"/>
      <w:jc w:val="center"/>
    </w:pPr>
    <w:rPr>
      <w:rFonts w:ascii="Tahoma" w:eastAsia="Times New Roman" w:hAnsi="Tahoma" w:cs="Tahoma"/>
      <w:b/>
      <w:bCs/>
      <w:sz w:val="16"/>
      <w:szCs w:val="16"/>
      <w:lang w:val="en-GB" w:eastAsia="en-GB"/>
    </w:rPr>
  </w:style>
  <w:style w:type="paragraph" w:customStyle="1" w:styleId="xl74">
    <w:name w:val="xl74"/>
    <w:basedOn w:val="Normal"/>
    <w:rsid w:val="003135AA"/>
    <w:pPr>
      <w:pBdr>
        <w:left w:val="single" w:sz="8" w:space="0" w:color="BFBFBF"/>
      </w:pBdr>
      <w:shd w:val="clear" w:color="auto" w:fill="CCFFFF"/>
      <w:spacing w:before="100" w:beforeAutospacing="1" w:after="100" w:afterAutospacing="1" w:line="240" w:lineRule="auto"/>
      <w:jc w:val="center"/>
    </w:pPr>
    <w:rPr>
      <w:rFonts w:ascii="Tahoma" w:eastAsia="Times New Roman" w:hAnsi="Tahoma" w:cs="Tahoma"/>
      <w:b/>
      <w:bCs/>
      <w:sz w:val="16"/>
      <w:szCs w:val="16"/>
      <w:lang w:val="en-GB" w:eastAsia="en-GB"/>
    </w:rPr>
  </w:style>
  <w:style w:type="paragraph" w:customStyle="1" w:styleId="xl75">
    <w:name w:val="xl75"/>
    <w:basedOn w:val="Normal"/>
    <w:rsid w:val="003135AA"/>
    <w:pPr>
      <w:shd w:val="clear" w:color="auto" w:fill="CCFFFF"/>
      <w:spacing w:before="100" w:beforeAutospacing="1" w:after="100" w:afterAutospacing="1" w:line="240" w:lineRule="auto"/>
      <w:jc w:val="center"/>
    </w:pPr>
    <w:rPr>
      <w:rFonts w:ascii="Tahoma" w:eastAsia="Times New Roman" w:hAnsi="Tahoma" w:cs="Tahoma"/>
      <w:b/>
      <w:bCs/>
      <w:sz w:val="16"/>
      <w:szCs w:val="16"/>
      <w:lang w:val="en-GB" w:eastAsia="en-GB"/>
    </w:rPr>
  </w:style>
  <w:style w:type="paragraph" w:customStyle="1" w:styleId="xl76">
    <w:name w:val="xl76"/>
    <w:basedOn w:val="Normal"/>
    <w:rsid w:val="003135AA"/>
    <w:pPr>
      <w:pBdr>
        <w:left w:val="single" w:sz="8" w:space="0" w:color="BFBFBF"/>
        <w:bottom w:val="single" w:sz="8" w:space="0" w:color="BFBFBF"/>
      </w:pBdr>
      <w:shd w:val="clear" w:color="auto" w:fill="CCFFFF"/>
      <w:spacing w:before="100" w:beforeAutospacing="1" w:after="100" w:afterAutospacing="1" w:line="240" w:lineRule="auto"/>
      <w:jc w:val="center"/>
    </w:pPr>
    <w:rPr>
      <w:rFonts w:ascii="Tahoma" w:eastAsia="Times New Roman" w:hAnsi="Tahoma" w:cs="Tahoma"/>
      <w:b/>
      <w:bCs/>
      <w:sz w:val="16"/>
      <w:szCs w:val="16"/>
      <w:lang w:val="en-GB" w:eastAsia="en-GB"/>
    </w:rPr>
  </w:style>
  <w:style w:type="paragraph" w:customStyle="1" w:styleId="xl77">
    <w:name w:val="xl77"/>
    <w:basedOn w:val="Normal"/>
    <w:rsid w:val="003135AA"/>
    <w:pPr>
      <w:pBdr>
        <w:top w:val="single" w:sz="8" w:space="0" w:color="BFBFBF"/>
        <w:left w:val="single" w:sz="8" w:space="0" w:color="BFBFBF"/>
        <w:bottom w:val="single" w:sz="8" w:space="0" w:color="BFBFBF"/>
        <w:right w:val="single" w:sz="8" w:space="0" w:color="BFBFBF"/>
      </w:pBdr>
      <w:spacing w:before="100" w:beforeAutospacing="1" w:after="100" w:afterAutospacing="1" w:line="240" w:lineRule="auto"/>
    </w:pPr>
    <w:rPr>
      <w:rFonts w:ascii="Tahoma" w:eastAsia="Times New Roman" w:hAnsi="Tahoma" w:cs="Tahoma"/>
      <w:b/>
      <w:bCs/>
      <w:sz w:val="16"/>
      <w:szCs w:val="16"/>
      <w:lang w:val="en-GB" w:eastAsia="en-GB"/>
    </w:rPr>
  </w:style>
  <w:style w:type="table" w:styleId="GridTable4-Accent2">
    <w:name w:val="Grid Table 4 Accent 2"/>
    <w:basedOn w:val="TableNormal"/>
    <w:uiPriority w:val="49"/>
    <w:rsid w:val="00DB03C3"/>
    <w:pPr>
      <w:spacing w:after="0" w:line="240" w:lineRule="auto"/>
    </w:pPr>
    <w:rPr>
      <w:rFonts w:eastAsiaTheme="minorHAnsi"/>
      <w:kern w:val="2"/>
      <w:sz w:val="22"/>
      <w:szCs w:val="22"/>
      <w:lang w:val="en-GB"/>
      <w14:ligatures w14:val="standardContextual"/>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character" w:customStyle="1" w:styleId="UnresolvedMention2">
    <w:name w:val="Unresolved Mention2"/>
    <w:basedOn w:val="DefaultParagraphFont"/>
    <w:uiPriority w:val="99"/>
    <w:semiHidden/>
    <w:unhideWhenUsed/>
    <w:rsid w:val="00DB03C3"/>
    <w:rPr>
      <w:color w:val="605E5C"/>
      <w:shd w:val="clear" w:color="auto" w:fill="E1DFDD"/>
    </w:rPr>
  </w:style>
  <w:style w:type="paragraph" w:styleId="BalloonText">
    <w:name w:val="Balloon Text"/>
    <w:basedOn w:val="Normal"/>
    <w:link w:val="BalloonTextChar"/>
    <w:uiPriority w:val="99"/>
    <w:semiHidden/>
    <w:unhideWhenUsed/>
    <w:rsid w:val="00F26C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C74"/>
    <w:rPr>
      <w:rFonts w:ascii="Segoe UI" w:hAnsi="Segoe UI" w:cs="Segoe UI"/>
      <w:sz w:val="18"/>
      <w:szCs w:val="18"/>
    </w:rPr>
  </w:style>
  <w:style w:type="character" w:styleId="CommentReference">
    <w:name w:val="annotation reference"/>
    <w:basedOn w:val="DefaultParagraphFont"/>
    <w:uiPriority w:val="99"/>
    <w:semiHidden/>
    <w:unhideWhenUsed/>
    <w:rsid w:val="00F26C74"/>
    <w:rPr>
      <w:sz w:val="16"/>
      <w:szCs w:val="16"/>
    </w:rPr>
  </w:style>
  <w:style w:type="paragraph" w:styleId="CommentText">
    <w:name w:val="annotation text"/>
    <w:basedOn w:val="Normal"/>
    <w:link w:val="CommentTextChar"/>
    <w:uiPriority w:val="99"/>
    <w:unhideWhenUsed/>
    <w:rsid w:val="00F26C74"/>
    <w:pPr>
      <w:spacing w:line="240" w:lineRule="auto"/>
    </w:pPr>
    <w:rPr>
      <w:sz w:val="20"/>
      <w:szCs w:val="20"/>
    </w:rPr>
  </w:style>
  <w:style w:type="character" w:customStyle="1" w:styleId="CommentTextChar">
    <w:name w:val="Comment Text Char"/>
    <w:basedOn w:val="DefaultParagraphFont"/>
    <w:link w:val="CommentText"/>
    <w:uiPriority w:val="99"/>
    <w:rsid w:val="00F26C7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26C74"/>
    <w:rPr>
      <w:b/>
      <w:bCs/>
    </w:rPr>
  </w:style>
  <w:style w:type="character" w:customStyle="1" w:styleId="CommentSubjectChar">
    <w:name w:val="Comment Subject Char"/>
    <w:basedOn w:val="CommentTextChar"/>
    <w:link w:val="CommentSubject"/>
    <w:uiPriority w:val="99"/>
    <w:semiHidden/>
    <w:rsid w:val="00F26C74"/>
    <w:rPr>
      <w:rFonts w:asciiTheme="majorHAnsi" w:hAnsiTheme="majorHAnsi"/>
      <w:b/>
      <w:bCs/>
      <w:sz w:val="20"/>
      <w:szCs w:val="20"/>
    </w:rPr>
  </w:style>
  <w:style w:type="paragraph" w:styleId="BodyText">
    <w:name w:val="Body Text"/>
    <w:basedOn w:val="Normal"/>
    <w:link w:val="BodyTextChar"/>
    <w:uiPriority w:val="1"/>
    <w:qFormat/>
    <w:rsid w:val="009C757C"/>
    <w:pPr>
      <w:widowControl w:val="0"/>
      <w:autoSpaceDE w:val="0"/>
      <w:autoSpaceDN w:val="0"/>
      <w:spacing w:after="0" w:line="240" w:lineRule="auto"/>
    </w:pPr>
    <w:rPr>
      <w:rFonts w:ascii="Times New Roman" w:eastAsia="Times New Roman" w:hAnsi="Times New Roman" w:cs="Times New Roman"/>
      <w:sz w:val="21"/>
    </w:rPr>
  </w:style>
  <w:style w:type="character" w:customStyle="1" w:styleId="BodyTextChar">
    <w:name w:val="Body Text Char"/>
    <w:basedOn w:val="DefaultParagraphFont"/>
    <w:link w:val="BodyText"/>
    <w:uiPriority w:val="1"/>
    <w:rsid w:val="009C757C"/>
    <w:rPr>
      <w:rFonts w:ascii="Times New Roman" w:eastAsia="Times New Roman" w:hAnsi="Times New Roman" w:cs="Times New Roman"/>
    </w:rPr>
  </w:style>
  <w:style w:type="paragraph" w:customStyle="1" w:styleId="TableParagraph">
    <w:name w:val="Table Paragraph"/>
    <w:basedOn w:val="Normal"/>
    <w:uiPriority w:val="1"/>
    <w:qFormat/>
    <w:rsid w:val="009C757C"/>
    <w:pPr>
      <w:widowControl w:val="0"/>
      <w:autoSpaceDE w:val="0"/>
      <w:autoSpaceDN w:val="0"/>
      <w:spacing w:after="0" w:line="240" w:lineRule="auto"/>
      <w:jc w:val="right"/>
    </w:pPr>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9529">
      <w:bodyDiv w:val="1"/>
      <w:marLeft w:val="0"/>
      <w:marRight w:val="0"/>
      <w:marTop w:val="0"/>
      <w:marBottom w:val="0"/>
      <w:divBdr>
        <w:top w:val="none" w:sz="0" w:space="0" w:color="auto"/>
        <w:left w:val="none" w:sz="0" w:space="0" w:color="auto"/>
        <w:bottom w:val="none" w:sz="0" w:space="0" w:color="auto"/>
        <w:right w:val="none" w:sz="0" w:space="0" w:color="auto"/>
      </w:divBdr>
    </w:div>
    <w:div w:id="36634979">
      <w:bodyDiv w:val="1"/>
      <w:marLeft w:val="0"/>
      <w:marRight w:val="0"/>
      <w:marTop w:val="0"/>
      <w:marBottom w:val="0"/>
      <w:divBdr>
        <w:top w:val="none" w:sz="0" w:space="0" w:color="auto"/>
        <w:left w:val="none" w:sz="0" w:space="0" w:color="auto"/>
        <w:bottom w:val="none" w:sz="0" w:space="0" w:color="auto"/>
        <w:right w:val="none" w:sz="0" w:space="0" w:color="auto"/>
      </w:divBdr>
    </w:div>
    <w:div w:id="75984932">
      <w:bodyDiv w:val="1"/>
      <w:marLeft w:val="0"/>
      <w:marRight w:val="0"/>
      <w:marTop w:val="0"/>
      <w:marBottom w:val="0"/>
      <w:divBdr>
        <w:top w:val="none" w:sz="0" w:space="0" w:color="auto"/>
        <w:left w:val="none" w:sz="0" w:space="0" w:color="auto"/>
        <w:bottom w:val="none" w:sz="0" w:space="0" w:color="auto"/>
        <w:right w:val="none" w:sz="0" w:space="0" w:color="auto"/>
      </w:divBdr>
    </w:div>
    <w:div w:id="234824270">
      <w:bodyDiv w:val="1"/>
      <w:marLeft w:val="0"/>
      <w:marRight w:val="0"/>
      <w:marTop w:val="0"/>
      <w:marBottom w:val="0"/>
      <w:divBdr>
        <w:top w:val="none" w:sz="0" w:space="0" w:color="auto"/>
        <w:left w:val="none" w:sz="0" w:space="0" w:color="auto"/>
        <w:bottom w:val="none" w:sz="0" w:space="0" w:color="auto"/>
        <w:right w:val="none" w:sz="0" w:space="0" w:color="auto"/>
      </w:divBdr>
    </w:div>
    <w:div w:id="293678103">
      <w:bodyDiv w:val="1"/>
      <w:marLeft w:val="0"/>
      <w:marRight w:val="0"/>
      <w:marTop w:val="0"/>
      <w:marBottom w:val="0"/>
      <w:divBdr>
        <w:top w:val="none" w:sz="0" w:space="0" w:color="auto"/>
        <w:left w:val="none" w:sz="0" w:space="0" w:color="auto"/>
        <w:bottom w:val="none" w:sz="0" w:space="0" w:color="auto"/>
        <w:right w:val="none" w:sz="0" w:space="0" w:color="auto"/>
      </w:divBdr>
    </w:div>
    <w:div w:id="323515451">
      <w:bodyDiv w:val="1"/>
      <w:marLeft w:val="0"/>
      <w:marRight w:val="0"/>
      <w:marTop w:val="0"/>
      <w:marBottom w:val="0"/>
      <w:divBdr>
        <w:top w:val="none" w:sz="0" w:space="0" w:color="auto"/>
        <w:left w:val="none" w:sz="0" w:space="0" w:color="auto"/>
        <w:bottom w:val="none" w:sz="0" w:space="0" w:color="auto"/>
        <w:right w:val="none" w:sz="0" w:space="0" w:color="auto"/>
      </w:divBdr>
    </w:div>
    <w:div w:id="458381660">
      <w:bodyDiv w:val="1"/>
      <w:marLeft w:val="0"/>
      <w:marRight w:val="0"/>
      <w:marTop w:val="0"/>
      <w:marBottom w:val="0"/>
      <w:divBdr>
        <w:top w:val="none" w:sz="0" w:space="0" w:color="auto"/>
        <w:left w:val="none" w:sz="0" w:space="0" w:color="auto"/>
        <w:bottom w:val="none" w:sz="0" w:space="0" w:color="auto"/>
        <w:right w:val="none" w:sz="0" w:space="0" w:color="auto"/>
      </w:divBdr>
    </w:div>
    <w:div w:id="538323957">
      <w:bodyDiv w:val="1"/>
      <w:marLeft w:val="0"/>
      <w:marRight w:val="0"/>
      <w:marTop w:val="0"/>
      <w:marBottom w:val="0"/>
      <w:divBdr>
        <w:top w:val="none" w:sz="0" w:space="0" w:color="auto"/>
        <w:left w:val="none" w:sz="0" w:space="0" w:color="auto"/>
        <w:bottom w:val="none" w:sz="0" w:space="0" w:color="auto"/>
        <w:right w:val="none" w:sz="0" w:space="0" w:color="auto"/>
      </w:divBdr>
    </w:div>
    <w:div w:id="584874970">
      <w:bodyDiv w:val="1"/>
      <w:marLeft w:val="0"/>
      <w:marRight w:val="0"/>
      <w:marTop w:val="0"/>
      <w:marBottom w:val="0"/>
      <w:divBdr>
        <w:top w:val="none" w:sz="0" w:space="0" w:color="auto"/>
        <w:left w:val="none" w:sz="0" w:space="0" w:color="auto"/>
        <w:bottom w:val="none" w:sz="0" w:space="0" w:color="auto"/>
        <w:right w:val="none" w:sz="0" w:space="0" w:color="auto"/>
      </w:divBdr>
    </w:div>
    <w:div w:id="707029477">
      <w:bodyDiv w:val="1"/>
      <w:marLeft w:val="0"/>
      <w:marRight w:val="0"/>
      <w:marTop w:val="0"/>
      <w:marBottom w:val="0"/>
      <w:divBdr>
        <w:top w:val="none" w:sz="0" w:space="0" w:color="auto"/>
        <w:left w:val="none" w:sz="0" w:space="0" w:color="auto"/>
        <w:bottom w:val="none" w:sz="0" w:space="0" w:color="auto"/>
        <w:right w:val="none" w:sz="0" w:space="0" w:color="auto"/>
      </w:divBdr>
    </w:div>
    <w:div w:id="856312808">
      <w:bodyDiv w:val="1"/>
      <w:marLeft w:val="0"/>
      <w:marRight w:val="0"/>
      <w:marTop w:val="0"/>
      <w:marBottom w:val="0"/>
      <w:divBdr>
        <w:top w:val="none" w:sz="0" w:space="0" w:color="auto"/>
        <w:left w:val="none" w:sz="0" w:space="0" w:color="auto"/>
        <w:bottom w:val="none" w:sz="0" w:space="0" w:color="auto"/>
        <w:right w:val="none" w:sz="0" w:space="0" w:color="auto"/>
      </w:divBdr>
    </w:div>
    <w:div w:id="915824917">
      <w:bodyDiv w:val="1"/>
      <w:marLeft w:val="0"/>
      <w:marRight w:val="0"/>
      <w:marTop w:val="0"/>
      <w:marBottom w:val="0"/>
      <w:divBdr>
        <w:top w:val="none" w:sz="0" w:space="0" w:color="auto"/>
        <w:left w:val="none" w:sz="0" w:space="0" w:color="auto"/>
        <w:bottom w:val="none" w:sz="0" w:space="0" w:color="auto"/>
        <w:right w:val="none" w:sz="0" w:space="0" w:color="auto"/>
      </w:divBdr>
    </w:div>
    <w:div w:id="977537175">
      <w:bodyDiv w:val="1"/>
      <w:marLeft w:val="0"/>
      <w:marRight w:val="0"/>
      <w:marTop w:val="0"/>
      <w:marBottom w:val="0"/>
      <w:divBdr>
        <w:top w:val="none" w:sz="0" w:space="0" w:color="auto"/>
        <w:left w:val="none" w:sz="0" w:space="0" w:color="auto"/>
        <w:bottom w:val="none" w:sz="0" w:space="0" w:color="auto"/>
        <w:right w:val="none" w:sz="0" w:space="0" w:color="auto"/>
      </w:divBdr>
    </w:div>
    <w:div w:id="1100493937">
      <w:bodyDiv w:val="1"/>
      <w:marLeft w:val="0"/>
      <w:marRight w:val="0"/>
      <w:marTop w:val="0"/>
      <w:marBottom w:val="0"/>
      <w:divBdr>
        <w:top w:val="none" w:sz="0" w:space="0" w:color="auto"/>
        <w:left w:val="none" w:sz="0" w:space="0" w:color="auto"/>
        <w:bottom w:val="none" w:sz="0" w:space="0" w:color="auto"/>
        <w:right w:val="none" w:sz="0" w:space="0" w:color="auto"/>
      </w:divBdr>
    </w:div>
    <w:div w:id="1170680369">
      <w:bodyDiv w:val="1"/>
      <w:marLeft w:val="0"/>
      <w:marRight w:val="0"/>
      <w:marTop w:val="0"/>
      <w:marBottom w:val="0"/>
      <w:divBdr>
        <w:top w:val="none" w:sz="0" w:space="0" w:color="auto"/>
        <w:left w:val="none" w:sz="0" w:space="0" w:color="auto"/>
        <w:bottom w:val="none" w:sz="0" w:space="0" w:color="auto"/>
        <w:right w:val="none" w:sz="0" w:space="0" w:color="auto"/>
      </w:divBdr>
    </w:div>
    <w:div w:id="1219319521">
      <w:bodyDiv w:val="1"/>
      <w:marLeft w:val="0"/>
      <w:marRight w:val="0"/>
      <w:marTop w:val="0"/>
      <w:marBottom w:val="0"/>
      <w:divBdr>
        <w:top w:val="none" w:sz="0" w:space="0" w:color="auto"/>
        <w:left w:val="none" w:sz="0" w:space="0" w:color="auto"/>
        <w:bottom w:val="none" w:sz="0" w:space="0" w:color="auto"/>
        <w:right w:val="none" w:sz="0" w:space="0" w:color="auto"/>
      </w:divBdr>
    </w:div>
    <w:div w:id="1237283652">
      <w:bodyDiv w:val="1"/>
      <w:marLeft w:val="0"/>
      <w:marRight w:val="0"/>
      <w:marTop w:val="0"/>
      <w:marBottom w:val="0"/>
      <w:divBdr>
        <w:top w:val="none" w:sz="0" w:space="0" w:color="auto"/>
        <w:left w:val="none" w:sz="0" w:space="0" w:color="auto"/>
        <w:bottom w:val="none" w:sz="0" w:space="0" w:color="auto"/>
        <w:right w:val="none" w:sz="0" w:space="0" w:color="auto"/>
      </w:divBdr>
    </w:div>
    <w:div w:id="1326130422">
      <w:bodyDiv w:val="1"/>
      <w:marLeft w:val="0"/>
      <w:marRight w:val="0"/>
      <w:marTop w:val="0"/>
      <w:marBottom w:val="0"/>
      <w:divBdr>
        <w:top w:val="none" w:sz="0" w:space="0" w:color="auto"/>
        <w:left w:val="none" w:sz="0" w:space="0" w:color="auto"/>
        <w:bottom w:val="none" w:sz="0" w:space="0" w:color="auto"/>
        <w:right w:val="none" w:sz="0" w:space="0" w:color="auto"/>
      </w:divBdr>
    </w:div>
    <w:div w:id="1390884769">
      <w:bodyDiv w:val="1"/>
      <w:marLeft w:val="0"/>
      <w:marRight w:val="0"/>
      <w:marTop w:val="0"/>
      <w:marBottom w:val="0"/>
      <w:divBdr>
        <w:top w:val="none" w:sz="0" w:space="0" w:color="auto"/>
        <w:left w:val="none" w:sz="0" w:space="0" w:color="auto"/>
        <w:bottom w:val="none" w:sz="0" w:space="0" w:color="auto"/>
        <w:right w:val="none" w:sz="0" w:space="0" w:color="auto"/>
      </w:divBdr>
    </w:div>
    <w:div w:id="1475100520">
      <w:bodyDiv w:val="1"/>
      <w:marLeft w:val="0"/>
      <w:marRight w:val="0"/>
      <w:marTop w:val="0"/>
      <w:marBottom w:val="0"/>
      <w:divBdr>
        <w:top w:val="none" w:sz="0" w:space="0" w:color="auto"/>
        <w:left w:val="none" w:sz="0" w:space="0" w:color="auto"/>
        <w:bottom w:val="none" w:sz="0" w:space="0" w:color="auto"/>
        <w:right w:val="none" w:sz="0" w:space="0" w:color="auto"/>
      </w:divBdr>
    </w:div>
    <w:div w:id="1616789949">
      <w:bodyDiv w:val="1"/>
      <w:marLeft w:val="0"/>
      <w:marRight w:val="0"/>
      <w:marTop w:val="0"/>
      <w:marBottom w:val="0"/>
      <w:divBdr>
        <w:top w:val="none" w:sz="0" w:space="0" w:color="auto"/>
        <w:left w:val="none" w:sz="0" w:space="0" w:color="auto"/>
        <w:bottom w:val="none" w:sz="0" w:space="0" w:color="auto"/>
        <w:right w:val="none" w:sz="0" w:space="0" w:color="auto"/>
      </w:divBdr>
    </w:div>
    <w:div w:id="1851750627">
      <w:bodyDiv w:val="1"/>
      <w:marLeft w:val="0"/>
      <w:marRight w:val="0"/>
      <w:marTop w:val="0"/>
      <w:marBottom w:val="0"/>
      <w:divBdr>
        <w:top w:val="none" w:sz="0" w:space="0" w:color="auto"/>
        <w:left w:val="none" w:sz="0" w:space="0" w:color="auto"/>
        <w:bottom w:val="none" w:sz="0" w:space="0" w:color="auto"/>
        <w:right w:val="none" w:sz="0" w:space="0" w:color="auto"/>
      </w:divBdr>
    </w:div>
    <w:div w:id="1920822302">
      <w:bodyDiv w:val="1"/>
      <w:marLeft w:val="0"/>
      <w:marRight w:val="0"/>
      <w:marTop w:val="0"/>
      <w:marBottom w:val="0"/>
      <w:divBdr>
        <w:top w:val="none" w:sz="0" w:space="0" w:color="auto"/>
        <w:left w:val="none" w:sz="0" w:space="0" w:color="auto"/>
        <w:bottom w:val="none" w:sz="0" w:space="0" w:color="auto"/>
        <w:right w:val="none" w:sz="0" w:space="0" w:color="auto"/>
      </w:divBdr>
    </w:div>
    <w:div w:id="1967419743">
      <w:bodyDiv w:val="1"/>
      <w:marLeft w:val="0"/>
      <w:marRight w:val="0"/>
      <w:marTop w:val="0"/>
      <w:marBottom w:val="0"/>
      <w:divBdr>
        <w:top w:val="none" w:sz="0" w:space="0" w:color="auto"/>
        <w:left w:val="none" w:sz="0" w:space="0" w:color="auto"/>
        <w:bottom w:val="none" w:sz="0" w:space="0" w:color="auto"/>
        <w:right w:val="none" w:sz="0" w:space="0" w:color="auto"/>
      </w:divBdr>
    </w:div>
    <w:div w:id="2067802686">
      <w:bodyDiv w:val="1"/>
      <w:marLeft w:val="0"/>
      <w:marRight w:val="0"/>
      <w:marTop w:val="0"/>
      <w:marBottom w:val="0"/>
      <w:divBdr>
        <w:top w:val="none" w:sz="0" w:space="0" w:color="auto"/>
        <w:left w:val="none" w:sz="0" w:space="0" w:color="auto"/>
        <w:bottom w:val="none" w:sz="0" w:space="0" w:color="auto"/>
        <w:right w:val="none" w:sz="0" w:space="0" w:color="auto"/>
      </w:divBdr>
    </w:div>
    <w:div w:id="2071616789">
      <w:bodyDiv w:val="1"/>
      <w:marLeft w:val="0"/>
      <w:marRight w:val="0"/>
      <w:marTop w:val="0"/>
      <w:marBottom w:val="0"/>
      <w:divBdr>
        <w:top w:val="none" w:sz="0" w:space="0" w:color="auto"/>
        <w:left w:val="none" w:sz="0" w:space="0" w:color="auto"/>
        <w:bottom w:val="none" w:sz="0" w:space="0" w:color="auto"/>
        <w:right w:val="none" w:sz="0" w:space="0" w:color="auto"/>
      </w:divBdr>
    </w:div>
    <w:div w:id="2095004039">
      <w:bodyDiv w:val="1"/>
      <w:marLeft w:val="0"/>
      <w:marRight w:val="0"/>
      <w:marTop w:val="0"/>
      <w:marBottom w:val="0"/>
      <w:divBdr>
        <w:top w:val="none" w:sz="0" w:space="0" w:color="auto"/>
        <w:left w:val="none" w:sz="0" w:space="0" w:color="auto"/>
        <w:bottom w:val="none" w:sz="0" w:space="0" w:color="auto"/>
        <w:right w:val="none" w:sz="0" w:space="0" w:color="auto"/>
      </w:divBdr>
    </w:div>
    <w:div w:id="2096590131">
      <w:bodyDiv w:val="1"/>
      <w:marLeft w:val="0"/>
      <w:marRight w:val="0"/>
      <w:marTop w:val="0"/>
      <w:marBottom w:val="0"/>
      <w:divBdr>
        <w:top w:val="none" w:sz="0" w:space="0" w:color="auto"/>
        <w:left w:val="none" w:sz="0" w:space="0" w:color="auto"/>
        <w:bottom w:val="none" w:sz="0" w:space="0" w:color="auto"/>
        <w:right w:val="none" w:sz="0" w:space="0" w:color="auto"/>
      </w:divBdr>
    </w:div>
    <w:div w:id="2105151090">
      <w:bodyDiv w:val="1"/>
      <w:marLeft w:val="0"/>
      <w:marRight w:val="0"/>
      <w:marTop w:val="0"/>
      <w:marBottom w:val="0"/>
      <w:divBdr>
        <w:top w:val="none" w:sz="0" w:space="0" w:color="auto"/>
        <w:left w:val="none" w:sz="0" w:space="0" w:color="auto"/>
        <w:bottom w:val="none" w:sz="0" w:space="0" w:color="auto"/>
        <w:right w:val="none" w:sz="0" w:space="0" w:color="auto"/>
      </w:divBdr>
    </w:div>
    <w:div w:id="212811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6.xml"/><Relationship Id="rId26" Type="http://schemas.openxmlformats.org/officeDocument/2006/relationships/chart" Target="charts/chart11.xml"/><Relationship Id="rId39" Type="http://schemas.openxmlformats.org/officeDocument/2006/relationships/chart" Target="charts/chart24.xml"/><Relationship Id="rId3" Type="http://schemas.openxmlformats.org/officeDocument/2006/relationships/styles" Target="styles.xml"/><Relationship Id="rId21" Type="http://schemas.openxmlformats.org/officeDocument/2006/relationships/hyperlink" Target="https://irg-rail.eu/irg/documents/market-monitoring/383,2023.html" TargetMode="External"/><Relationship Id="rId34" Type="http://schemas.openxmlformats.org/officeDocument/2006/relationships/chart" Target="charts/chart19.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chart" Target="charts/chart14.xml"/><Relationship Id="rId41" Type="http://schemas.openxmlformats.org/officeDocument/2006/relationships/chart" Target="charts/chart2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chart" Target="charts/chart1.xml"/><Relationship Id="rId19" Type="http://schemas.openxmlformats.org/officeDocument/2006/relationships/image" Target="media/image4.png"/><Relationship Id="rId31" Type="http://schemas.openxmlformats.org/officeDocument/2006/relationships/chart" Target="charts/chart1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hyperlink" Target="https://irg-rail.eu/irg/documents/market-monitoring/383,2023.html" TargetMode="Externa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databrowser/view/RAIL_PA_TOTAL/default/table?lang=en" TargetMode="External"/><Relationship Id="rId13" Type="http://schemas.openxmlformats.org/officeDocument/2006/relationships/hyperlink" Target="https://www.nsi.bg/bg/content/1737/%D0%B4%D1%8A%D0%BB%D0%B6%D0%B8%D0%BD%D0%B0-%D0%BD%D0%B0-%D0%B6%D0%B5%D0%BB%D0%B5%D0%B7%D0%BE%D0%BF%D1%8A%D1%82%D0%BD%D0%B8%D1%82%D0%B5-%D0%BB%D0%B8%D0%BD%D0%B8%D0%B8" TargetMode="External"/><Relationship Id="rId18" Type="http://schemas.openxmlformats.org/officeDocument/2006/relationships/hyperlink" Target="https://transport.ec.europa.eu/system/files/2021-09/nip-ccs-tsi-bulgaria-bg.pdf" TargetMode="External"/><Relationship Id="rId3" Type="http://schemas.openxmlformats.org/officeDocument/2006/relationships/hyperlink" Target="https://www.mtc.government.bg/bg/category/300/aktualiziran-e-nacionalniyat-plan-za-vnedryavane-na-tekhnicheskata-specifikaciya-za-operativna-svmestimost-otnosno-podsistema-kontrol-upravlenie-i-signalizaciya" TargetMode="External"/><Relationship Id="rId21" Type="http://schemas.openxmlformats.org/officeDocument/2006/relationships/hyperlink" Target="https://www.mtc.government.bg/bg/category/42/integrirana-transportna-strategiya-v-perioda-do-2030-g" TargetMode="External"/><Relationship Id="rId7" Type="http://schemas.openxmlformats.org/officeDocument/2006/relationships/hyperlink" Target="https://ec.europa.eu/eurostat/statistics-explained/index.php?title=Glossary:Passenger-kilometre" TargetMode="External"/><Relationship Id="rId12" Type="http://schemas.openxmlformats.org/officeDocument/2006/relationships/hyperlink" Target="https://www.nsi.bg/bg/content/1737/%D0%B4%D1%8A%D0%BB%D0%B6%D0%B8%D0%BD%D0%B0-%D0%BD%D0%B0-%D0%B6%D0%B5%D0%BB%D0%B5%D0%B7%D0%BE%D0%BF%D1%8A%D1%82%D0%BD%D0%B8%D1%82%D0%B5-%D0%BB%D0%B8%D0%BD%D0%B8%D0%B8" TargetMode="External"/><Relationship Id="rId17" Type="http://schemas.openxmlformats.org/officeDocument/2006/relationships/hyperlink" Target="https://www.mtc.government.bg/bg/category/312/ministrt-na-transporta-i-sobscheniyata-v-kachestvoto-si-na-rkovoditel-na-struktura-za-nablyudenie-i-dokladvane-na-investiciya-c8i2-bordovo-oborudvane-za-evropeyskata-sistema-za-upravlenie-na-vlakovete-komponent-ustoychiv-transport-ot" TargetMode="External"/><Relationship Id="rId2" Type="http://schemas.openxmlformats.org/officeDocument/2006/relationships/hyperlink" Target="https://www.rail-infra.bg/bg/78" TargetMode="External"/><Relationship Id="rId16" Type="http://schemas.openxmlformats.org/officeDocument/2006/relationships/hyperlink" Target="https://transport.ec.europa.eu/system/files/2021-09/nip-ccs-tsi-bulgaria-bg.pdf" TargetMode="External"/><Relationship Id="rId20" Type="http://schemas.openxmlformats.org/officeDocument/2006/relationships/hyperlink" Target="https://www.mtc.government.bg/bg/category/42/integrirana-transportna-strategiya-v-perioda-do-2030-g" TargetMode="External"/><Relationship Id="rId1" Type="http://schemas.openxmlformats.org/officeDocument/2006/relationships/hyperlink" Target="https://www.mtc.government.bg/bg/category/42/odobrena-e-godishna-programa-za-izgrazhdaneto-poddrzhaneto-remonta-razvitieto-i-eksploataciyata-na-zhelezoptnata-infrastruktura-za-2022-g" TargetMode="External"/><Relationship Id="rId6" Type="http://schemas.openxmlformats.org/officeDocument/2006/relationships/hyperlink" Target="https://truenorth.bg/pages-94-shema-na-jelezopatnata-mreja-v-balgariia" TargetMode="External"/><Relationship Id="rId11" Type="http://schemas.openxmlformats.org/officeDocument/2006/relationships/hyperlink" Target="https://www.nsi.bg/bg/content/1737/%D0%B4%D1%8A%D0%BB%D0%B6%D0%B8%D0%BD%D0%B0-%D0%BD%D0%B0-%D0%B6%D0%B5%D0%BB%D0%B5%D0%B7%D0%BE%D0%BF%D1%8A%D1%82%D0%BD%D0%B8%D1%82%D0%B5-%D0%BB%D0%B8%D0%BD%D0%B8%D0%B8" TargetMode="External"/><Relationship Id="rId5" Type="http://schemas.openxmlformats.org/officeDocument/2006/relationships/hyperlink" Target="https://www.nsi.bg/bg/content/1743/%D0%B2%D0%BB%D0%B0%D0%BA%D0%BA%D0%B8%D0%BB%D0%BE%D0%BC%D0%B5%D1%82%D1%80%D0%B8" TargetMode="External"/><Relationship Id="rId15" Type="http://schemas.openxmlformats.org/officeDocument/2006/relationships/hyperlink" Target="https://transport.ec.europa.eu/system/files/2021-09/nip-ccs-tsi-bulgaria-bg.pdf" TargetMode="External"/><Relationship Id="rId10" Type="http://schemas.openxmlformats.org/officeDocument/2006/relationships/hyperlink" Target="https://irg-rail.eu/irg/documents/market-monitoring/383,2023.html" TargetMode="External"/><Relationship Id="rId19" Type="http://schemas.openxmlformats.org/officeDocument/2006/relationships/hyperlink" Target="https://www.mtc.government.bg/bg/category/42/integrirana-transportna-strategiya-v-perioda-do-2030-g" TargetMode="External"/><Relationship Id="rId4" Type="http://schemas.openxmlformats.org/officeDocument/2006/relationships/hyperlink" Target="https://ec.europa.eu/eurostat/databrowser/view/RAIL_IF_TRACKS/default/table?lang=en" TargetMode="External"/><Relationship Id="rId9" Type="http://schemas.openxmlformats.org/officeDocument/2006/relationships/hyperlink" Target="https://www.nsi.bg/bg/content/1737/%D0%B4%D1%8A%D0%BB%D0%B6%D0%B8%D0%BD%D0%B0-%D0%BD%D0%B0-%D0%B6%D0%B5%D0%BB%D0%B5%D0%B7%D0%BE%D0%BF%D1%8A%D1%82%D0%BD%D0%B8%D1%82%D0%B5-%D0%BB%D0%B8%D0%BD%D0%B8%D0%B8" TargetMode="External"/><Relationship Id="rId14" Type="http://schemas.openxmlformats.org/officeDocument/2006/relationships/hyperlink" Target="https://transport.ec.europa.eu/system/files/2021-09/nip-ccs-tsi-bulgaria-bg.pdf" TargetMode="External"/><Relationship Id="rId22" Type="http://schemas.openxmlformats.org/officeDocument/2006/relationships/hyperlink" Target="https://competition-cases.ec.europa.eu/cases/SA.103967"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gm\Downloads\Transport_2.1.2.2.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92.168.0.11\work\Ralitsa\2023%20MTC%20Railway%20sector\OUTPUT_freq_25102023.xls"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192.168.0.11\work\Ralitsa\2023%20MTC%20Railway%20sector\OUTPUT_freq_25102023.xls"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0.11\work\Ralitsa\2023%20MTC%20Railway%20sector\OUTPUT_freq_25102023.xls"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0.11\work\Ralitsa\2023%20MTC%20Railway%20sector\OUTPUT_freq_25102023.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192.168.0.11\work\Ralitsa\2023%20MTC%20Railway%20sector\OUTPUT_freq_25102023.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192.168.0.11\work\Ralitsa\2023%20MTC%20Railway%20sector\OUTPUT_freq_25102023.xls"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gm\Desktop\&#1084;&#1090;&#1089;\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92.168.0.11\work\Ralitsa\2023%20MTC%20Railway%20sector\OUTPUT_freq_25102023.xls"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192.168.0.11\work\Ralitsa\2023%20MTC%20Railway%20sector\OUTPUT_freq_25102023.xls" TargetMode="External"/><Relationship Id="rId2" Type="http://schemas.microsoft.com/office/2011/relationships/chartColorStyle" Target="colors16.xml"/><Relationship Id="rId1" Type="http://schemas.microsoft.com/office/2011/relationships/chartStyle" Target="style16.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gm\Desktop\&#1084;&#1090;&#1089;\New%20Microsoft%20Excel%20Workshe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m\Downloads\report_169865079449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gm\Downloads\report_169865628408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gm\Downloads\report_169866493625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20work%202023%20=-\32%20MTC%20-%20Railway%20sector\3%20In%20Progress\Activity%201\Task%201.2\Dimo%20files\Prilozhenie_Dim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0.11\work\Katerina\2023\1.%20Projects\MTC%20-%20Railway%20sector\Satisfaction%20results\Data%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192.168.0.11\work\Katerina\2023\1.%20Projects\MTC%20-%20Railway%20sector\Satisfaction%20results\Data%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Общо превозени пътници (хил.)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'Годишни данни'!$A$15</c:f>
              <c:strCache>
                <c:ptCount val="1"/>
                <c:pt idx="0">
                  <c:v>Общо превозени пътници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'Годишни данни'!$B$14:$E$14</c:f>
              <c:numCache>
                <c:formatCode>General</c:formatCode>
                <c:ptCount val="4"/>
                <c:pt idx="0">
                  <c:v>2019</c:v>
                </c:pt>
                <c:pt idx="1">
                  <c:v>2020</c:v>
                </c:pt>
                <c:pt idx="2">
                  <c:v>2021</c:v>
                </c:pt>
                <c:pt idx="3">
                  <c:v>2022</c:v>
                </c:pt>
              </c:numCache>
            </c:numRef>
          </c:cat>
          <c:val>
            <c:numRef>
              <c:f>'Годишни данни'!$B$15:$E$15</c:f>
              <c:numCache>
                <c:formatCode>#,##0</c:formatCode>
                <c:ptCount val="4"/>
                <c:pt idx="0">
                  <c:v>739118</c:v>
                </c:pt>
                <c:pt idx="1">
                  <c:v>512458</c:v>
                </c:pt>
                <c:pt idx="2">
                  <c:v>500184</c:v>
                </c:pt>
                <c:pt idx="3">
                  <c:v>593200</c:v>
                </c:pt>
              </c:numCache>
            </c:numRef>
          </c:val>
          <c:extLst>
            <c:ext xmlns:c16="http://schemas.microsoft.com/office/drawing/2014/chart" uri="{C3380CC4-5D6E-409C-BE32-E72D297353CC}">
              <c16:uniqueId val="{00000000-F53F-40D6-9147-29909EC13175}"/>
            </c:ext>
          </c:extLst>
        </c:ser>
        <c:dLbls>
          <c:dLblPos val="outEnd"/>
          <c:showLegendKey val="0"/>
          <c:showVal val="1"/>
          <c:showCatName val="0"/>
          <c:showSerName val="0"/>
          <c:showPercent val="0"/>
          <c:showBubbleSize val="0"/>
        </c:dLbls>
        <c:gapWidth val="100"/>
        <c:overlap val="-27"/>
        <c:axId val="1426511039"/>
        <c:axId val="1422954143"/>
      </c:barChart>
      <c:catAx>
        <c:axId val="142651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22954143"/>
        <c:crosses val="autoZero"/>
        <c:auto val="1"/>
        <c:lblAlgn val="ctr"/>
        <c:lblOffset val="100"/>
        <c:noMultiLvlLbl val="0"/>
      </c:catAx>
      <c:valAx>
        <c:axId val="14229541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265110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Колко често използвате железопътен транспорт между различни населени места?</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'Настоящо потребление на ЖП услу'!$B$1:$B$4</c:f>
              <c:strCache>
                <c:ptCount val="4"/>
                <c:pt idx="0">
                  <c:v>Всеки ден</c:v>
                </c:pt>
                <c:pt idx="1">
                  <c:v>Веднъж седмично</c:v>
                </c:pt>
                <c:pt idx="2">
                  <c:v>Веднъж месечно и по-рядко</c:v>
                </c:pt>
                <c:pt idx="3">
                  <c:v>Друго</c:v>
                </c:pt>
              </c:strCache>
            </c:strRef>
          </c:cat>
          <c:val>
            <c:numRef>
              <c:f>'Настоящо потребление на ЖП услу'!$C$1:$C$4</c:f>
              <c:numCache>
                <c:formatCode>#,##0.0%</c:formatCode>
                <c:ptCount val="4"/>
                <c:pt idx="0">
                  <c:v>4.6052631578947373E-2</c:v>
                </c:pt>
                <c:pt idx="1">
                  <c:v>0.14473684210526316</c:v>
                </c:pt>
                <c:pt idx="2">
                  <c:v>0.77631578947368429</c:v>
                </c:pt>
                <c:pt idx="3">
                  <c:v>3.2894736842105261E-2</c:v>
                </c:pt>
              </c:numCache>
            </c:numRef>
          </c:val>
          <c:extLst>
            <c:ext xmlns:c16="http://schemas.microsoft.com/office/drawing/2014/chart" uri="{C3380CC4-5D6E-409C-BE32-E72D297353CC}">
              <c16:uniqueId val="{00000000-8907-42CC-879A-1A879CC8FE8F}"/>
            </c:ext>
          </c:extLst>
        </c:ser>
        <c:dLbls>
          <c:showLegendKey val="0"/>
          <c:showVal val="0"/>
          <c:showCatName val="0"/>
          <c:showSerName val="0"/>
          <c:showPercent val="0"/>
          <c:showBubbleSize val="0"/>
        </c:dLbls>
        <c:gapWidth val="82"/>
        <c:axId val="386845135"/>
        <c:axId val="385888687"/>
      </c:barChart>
      <c:catAx>
        <c:axId val="386845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85888687"/>
        <c:crosses val="autoZero"/>
        <c:auto val="1"/>
        <c:lblAlgn val="ctr"/>
        <c:lblOffset val="100"/>
        <c:noMultiLvlLbl val="0"/>
      </c:catAx>
      <c:valAx>
        <c:axId val="385888687"/>
        <c:scaling>
          <c:orientation val="minMax"/>
        </c:scaling>
        <c:delete val="1"/>
        <c:axPos val="t"/>
        <c:numFmt formatCode="#,##0.0%" sourceLinked="1"/>
        <c:majorTickMark val="none"/>
        <c:minorTickMark val="none"/>
        <c:tickLblPos val="nextTo"/>
        <c:crossAx val="3868451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Ако не сте пътували, какво би ви накарало да пътувате с влак?</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'Настоящо потребление на ЖП услу'!$B$40:$B$47</c:f>
              <c:strCache>
                <c:ptCount val="8"/>
                <c:pt idx="0">
                  <c:v>Ако времето на пътуване е кратко или същото като с друг вид транспорт</c:v>
                </c:pt>
                <c:pt idx="1">
                  <c:v>Ако влаковете са комфортни</c:v>
                </c:pt>
                <c:pt idx="2">
                  <c:v>Ако има удобни връзки с друг транспорт след пристигане</c:v>
                </c:pt>
                <c:pt idx="3">
                  <c:v>Ако ми спестява средства</c:v>
                </c:pt>
                <c:pt idx="4">
                  <c:v>Ако пристигат в удобно за мен време</c:v>
                </c:pt>
                <c:pt idx="5">
                  <c:v>Ако влаковете са технически безопасни</c:v>
                </c:pt>
                <c:pt idx="6">
                  <c:v>Ако няма закъснения</c:v>
                </c:pt>
                <c:pt idx="7">
                  <c:v>Не бих пътувал/а с влак</c:v>
                </c:pt>
              </c:strCache>
            </c:strRef>
          </c:cat>
          <c:val>
            <c:numRef>
              <c:f>'Настоящо потребление на ЖП услу'!$C$40:$C$47</c:f>
              <c:numCache>
                <c:formatCode>#,##0.0%</c:formatCode>
                <c:ptCount val="8"/>
                <c:pt idx="0">
                  <c:v>0.2573018080667594</c:v>
                </c:pt>
                <c:pt idx="1">
                  <c:v>0.16133518776077885</c:v>
                </c:pt>
                <c:pt idx="2">
                  <c:v>0.10292072322670374</c:v>
                </c:pt>
                <c:pt idx="3">
                  <c:v>0.10013908205841446</c:v>
                </c:pt>
                <c:pt idx="4">
                  <c:v>6.6759388038942977E-2</c:v>
                </c:pt>
                <c:pt idx="5">
                  <c:v>3.3379694019471488E-2</c:v>
                </c:pt>
                <c:pt idx="6">
                  <c:v>2.6425591098748261E-2</c:v>
                </c:pt>
                <c:pt idx="7">
                  <c:v>0.2517385257301808</c:v>
                </c:pt>
              </c:numCache>
            </c:numRef>
          </c:val>
          <c:extLst>
            <c:ext xmlns:c16="http://schemas.microsoft.com/office/drawing/2014/chart" uri="{C3380CC4-5D6E-409C-BE32-E72D297353CC}">
              <c16:uniqueId val="{00000000-70C2-4333-9B98-F13532C4613E}"/>
            </c:ext>
          </c:extLst>
        </c:ser>
        <c:dLbls>
          <c:showLegendKey val="0"/>
          <c:showVal val="0"/>
          <c:showCatName val="0"/>
          <c:showSerName val="0"/>
          <c:showPercent val="0"/>
          <c:showBubbleSize val="0"/>
        </c:dLbls>
        <c:gapWidth val="82"/>
        <c:axId val="386845135"/>
        <c:axId val="385888687"/>
      </c:barChart>
      <c:catAx>
        <c:axId val="386845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85888687"/>
        <c:crosses val="autoZero"/>
        <c:auto val="1"/>
        <c:lblAlgn val="ctr"/>
        <c:lblOffset val="100"/>
        <c:noMultiLvlLbl val="0"/>
      </c:catAx>
      <c:valAx>
        <c:axId val="385888687"/>
        <c:scaling>
          <c:orientation val="minMax"/>
        </c:scaling>
        <c:delete val="1"/>
        <c:axPos val="t"/>
        <c:numFmt formatCode="#,##0.0%" sourceLinked="1"/>
        <c:majorTickMark val="none"/>
        <c:minorTickMark val="none"/>
        <c:tickLblPos val="nextTo"/>
        <c:crossAx val="3868451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Използвате ли обществен пътнически транспорт?</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'Потребление на обществен трансп'!$B$1:$B$4</c:f>
              <c:strCache>
                <c:ptCount val="4"/>
                <c:pt idx="0">
                  <c:v>Да, градски транспорт </c:v>
                </c:pt>
                <c:pt idx="1">
                  <c:v>Да, междуградски автобусен транспорт</c:v>
                </c:pt>
                <c:pt idx="2">
                  <c:v>Да, междуградски ЖП транспорт</c:v>
                </c:pt>
                <c:pt idx="3">
                  <c:v>Не</c:v>
                </c:pt>
              </c:strCache>
            </c:strRef>
          </c:cat>
          <c:val>
            <c:numRef>
              <c:f>'Потребление на обществен трансп'!$C$1:$C$4</c:f>
              <c:numCache>
                <c:formatCode>#\ ##0.0%</c:formatCode>
                <c:ptCount val="4"/>
                <c:pt idx="0">
                  <c:v>0.39200000000000002</c:v>
                </c:pt>
                <c:pt idx="1">
                  <c:v>0.27212178877259752</c:v>
                </c:pt>
                <c:pt idx="2">
                  <c:v>0.14272121788772599</c:v>
                </c:pt>
                <c:pt idx="3">
                  <c:v>0.42599999999999999</c:v>
                </c:pt>
              </c:numCache>
            </c:numRef>
          </c:val>
          <c:extLst>
            <c:ext xmlns:c16="http://schemas.microsoft.com/office/drawing/2014/chart" uri="{C3380CC4-5D6E-409C-BE32-E72D297353CC}">
              <c16:uniqueId val="{00000000-BB66-453C-852D-9E42E9D91A80}"/>
            </c:ext>
          </c:extLst>
        </c:ser>
        <c:dLbls>
          <c:showLegendKey val="0"/>
          <c:showVal val="0"/>
          <c:showCatName val="0"/>
          <c:showSerName val="0"/>
          <c:showPercent val="0"/>
          <c:showBubbleSize val="0"/>
        </c:dLbls>
        <c:gapWidth val="82"/>
        <c:axId val="386845135"/>
        <c:axId val="385888687"/>
      </c:barChart>
      <c:catAx>
        <c:axId val="386845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85888687"/>
        <c:crosses val="autoZero"/>
        <c:auto val="1"/>
        <c:lblAlgn val="ctr"/>
        <c:lblOffset val="100"/>
        <c:noMultiLvlLbl val="0"/>
      </c:catAx>
      <c:valAx>
        <c:axId val="385888687"/>
        <c:scaling>
          <c:orientation val="minMax"/>
        </c:scaling>
        <c:delete val="1"/>
        <c:axPos val="t"/>
        <c:numFmt formatCode="#\ ##0.0%" sourceLinked="1"/>
        <c:majorTickMark val="none"/>
        <c:minorTickMark val="none"/>
        <c:tickLblPos val="nextTo"/>
        <c:crossAx val="3868451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Използвате</a:t>
            </a:r>
            <a:r>
              <a:rPr lang="bg-BG" baseline="0"/>
              <a:t> ли обществен пътнически транспорт?</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'Потребление на обществен трансп'!$C$37</c:f>
              <c:strCache>
                <c:ptCount val="1"/>
                <c:pt idx="0">
                  <c:v>Да, градски транспорт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'Потребление на обществен трансп'!$B$38:$B$41</c:f>
              <c:strCache>
                <c:ptCount val="4"/>
                <c:pt idx="0">
                  <c:v>София</c:v>
                </c:pt>
                <c:pt idx="1">
                  <c:v>Голям град (областен град)</c:v>
                </c:pt>
                <c:pt idx="2">
                  <c:v>Малък град (друг град)</c:v>
                </c:pt>
                <c:pt idx="3">
                  <c:v>Селски район или село</c:v>
                </c:pt>
              </c:strCache>
            </c:strRef>
          </c:cat>
          <c:val>
            <c:numRef>
              <c:f>'Потребление на обществен трансп'!$C$38:$C$41</c:f>
              <c:numCache>
                <c:formatCode>#\ ##0.0</c:formatCode>
                <c:ptCount val="4"/>
                <c:pt idx="0">
                  <c:v>70.742358078602621</c:v>
                </c:pt>
                <c:pt idx="1">
                  <c:v>40.533333333333331</c:v>
                </c:pt>
                <c:pt idx="2">
                  <c:v>28.828828828828829</c:v>
                </c:pt>
                <c:pt idx="3">
                  <c:v>15.111111111111111</c:v>
                </c:pt>
              </c:numCache>
            </c:numRef>
          </c:val>
          <c:extLst>
            <c:ext xmlns:c16="http://schemas.microsoft.com/office/drawing/2014/chart" uri="{C3380CC4-5D6E-409C-BE32-E72D297353CC}">
              <c16:uniqueId val="{00000000-B23C-4242-97CC-E5FCC86DD275}"/>
            </c:ext>
          </c:extLst>
        </c:ser>
        <c:ser>
          <c:idx val="1"/>
          <c:order val="1"/>
          <c:tx>
            <c:strRef>
              <c:f>'Потребление на обществен трансп'!$D$37</c:f>
              <c:strCache>
                <c:ptCount val="1"/>
                <c:pt idx="0">
                  <c:v>Да, междуградски автобусен транспорт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'Потребление на обществен трансп'!$B$38:$B$41</c:f>
              <c:strCache>
                <c:ptCount val="4"/>
                <c:pt idx="0">
                  <c:v>София</c:v>
                </c:pt>
                <c:pt idx="1">
                  <c:v>Голям град (областен град)</c:v>
                </c:pt>
                <c:pt idx="2">
                  <c:v>Малък град (друг град)</c:v>
                </c:pt>
                <c:pt idx="3">
                  <c:v>Селски район или село</c:v>
                </c:pt>
              </c:strCache>
            </c:strRef>
          </c:cat>
          <c:val>
            <c:numRef>
              <c:f>'Потребление на обществен трансп'!$D$38:$D$41</c:f>
              <c:numCache>
                <c:formatCode>#\ ##0.0</c:formatCode>
                <c:ptCount val="4"/>
                <c:pt idx="0">
                  <c:v>15.283842794759826</c:v>
                </c:pt>
                <c:pt idx="1">
                  <c:v>23.466666666666665</c:v>
                </c:pt>
                <c:pt idx="2">
                  <c:v>33.783783783783782</c:v>
                </c:pt>
                <c:pt idx="3">
                  <c:v>39.111111111111114</c:v>
                </c:pt>
              </c:numCache>
            </c:numRef>
          </c:val>
          <c:extLst>
            <c:ext xmlns:c16="http://schemas.microsoft.com/office/drawing/2014/chart" uri="{C3380CC4-5D6E-409C-BE32-E72D297353CC}">
              <c16:uniqueId val="{00000001-B23C-4242-97CC-E5FCC86DD275}"/>
            </c:ext>
          </c:extLst>
        </c:ser>
        <c:ser>
          <c:idx val="2"/>
          <c:order val="2"/>
          <c:tx>
            <c:strRef>
              <c:f>'Потребление на обществен трансп'!$E$37</c:f>
              <c:strCache>
                <c:ptCount val="1"/>
                <c:pt idx="0">
                  <c:v>Да, междуградски ЖП транспорт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'Потребление на обществен трансп'!$B$38:$B$41</c:f>
              <c:strCache>
                <c:ptCount val="4"/>
                <c:pt idx="0">
                  <c:v>София</c:v>
                </c:pt>
                <c:pt idx="1">
                  <c:v>Голям град (областен град)</c:v>
                </c:pt>
                <c:pt idx="2">
                  <c:v>Малък град (друг град)</c:v>
                </c:pt>
                <c:pt idx="3">
                  <c:v>Селски район или село</c:v>
                </c:pt>
              </c:strCache>
            </c:strRef>
          </c:cat>
          <c:val>
            <c:numRef>
              <c:f>'Потребление на обществен трансп'!$E$38:$E$41</c:f>
              <c:numCache>
                <c:formatCode>#\ ##0.0</c:formatCode>
                <c:ptCount val="4"/>
                <c:pt idx="0">
                  <c:v>4.8034934497816595</c:v>
                </c:pt>
                <c:pt idx="1">
                  <c:v>18.133333333333333</c:v>
                </c:pt>
                <c:pt idx="2">
                  <c:v>13.963963963963964</c:v>
                </c:pt>
                <c:pt idx="3">
                  <c:v>17.777777777777779</c:v>
                </c:pt>
              </c:numCache>
            </c:numRef>
          </c:val>
          <c:extLst>
            <c:ext xmlns:c16="http://schemas.microsoft.com/office/drawing/2014/chart" uri="{C3380CC4-5D6E-409C-BE32-E72D297353CC}">
              <c16:uniqueId val="{00000002-B23C-4242-97CC-E5FCC86DD275}"/>
            </c:ext>
          </c:extLst>
        </c:ser>
        <c:ser>
          <c:idx val="3"/>
          <c:order val="3"/>
          <c:tx>
            <c:strRef>
              <c:f>'Потребление на обществен трансп'!$F$37</c:f>
              <c:strCache>
                <c:ptCount val="1"/>
                <c:pt idx="0">
                  <c:v>Не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'Потребление на обществен трансп'!$B$38:$B$41</c:f>
              <c:strCache>
                <c:ptCount val="4"/>
                <c:pt idx="0">
                  <c:v>София</c:v>
                </c:pt>
                <c:pt idx="1">
                  <c:v>Голям град (областен град)</c:v>
                </c:pt>
                <c:pt idx="2">
                  <c:v>Малък град (друг град)</c:v>
                </c:pt>
                <c:pt idx="3">
                  <c:v>Селски район или село</c:v>
                </c:pt>
              </c:strCache>
            </c:strRef>
          </c:cat>
          <c:val>
            <c:numRef>
              <c:f>'Потребление на обществен трансп'!$F$38:$F$41</c:f>
              <c:numCache>
                <c:formatCode>#\ ##0.0</c:formatCode>
                <c:ptCount val="4"/>
                <c:pt idx="0">
                  <c:v>24.890829694323145</c:v>
                </c:pt>
                <c:pt idx="1">
                  <c:v>46.4</c:v>
                </c:pt>
                <c:pt idx="2">
                  <c:v>48.648648648648646</c:v>
                </c:pt>
                <c:pt idx="3">
                  <c:v>48.444444444444443</c:v>
                </c:pt>
              </c:numCache>
            </c:numRef>
          </c:val>
          <c:extLst>
            <c:ext xmlns:c16="http://schemas.microsoft.com/office/drawing/2014/chart" uri="{C3380CC4-5D6E-409C-BE32-E72D297353CC}">
              <c16:uniqueId val="{00000003-B23C-4242-97CC-E5FCC86DD275}"/>
            </c:ext>
          </c:extLst>
        </c:ser>
        <c:dLbls>
          <c:showLegendKey val="0"/>
          <c:showVal val="0"/>
          <c:showCatName val="0"/>
          <c:showSerName val="0"/>
          <c:showPercent val="0"/>
          <c:showBubbleSize val="0"/>
        </c:dLbls>
        <c:gapWidth val="80"/>
        <c:overlap val="-27"/>
        <c:axId val="787287599"/>
        <c:axId val="628080351"/>
      </c:barChart>
      <c:catAx>
        <c:axId val="787287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28080351"/>
        <c:crosses val="autoZero"/>
        <c:auto val="1"/>
        <c:lblAlgn val="ctr"/>
        <c:lblOffset val="100"/>
        <c:noMultiLvlLbl val="0"/>
      </c:catAx>
      <c:valAx>
        <c:axId val="628080351"/>
        <c:scaling>
          <c:orientation val="minMax"/>
        </c:scaling>
        <c:delete val="1"/>
        <c:axPos val="l"/>
        <c:numFmt formatCode="#\ ##0.0" sourceLinked="1"/>
        <c:majorTickMark val="none"/>
        <c:minorTickMark val="none"/>
        <c:tickLblPos val="nextTo"/>
        <c:crossAx val="7872875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Колко често използвате обществен транспорт между различни населени места?</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bar"/>
        <c:grouping val="clustered"/>
        <c:varyColors val="0"/>
        <c:ser>
          <c:idx val="0"/>
          <c:order val="0"/>
          <c:tx>
            <c:strRef>
              <c:f>'Потребление на обществен трансп'!$C$7</c:f>
              <c:strCache>
                <c:ptCount val="1"/>
                <c:pt idx="0">
                  <c:v>Автобусен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'Потребление на обществен трансп'!$B$8:$B$11</c:f>
              <c:strCache>
                <c:ptCount val="4"/>
                <c:pt idx="0">
                  <c:v>Всеки ден</c:v>
                </c:pt>
                <c:pt idx="1">
                  <c:v>Веднъж седмично</c:v>
                </c:pt>
                <c:pt idx="2">
                  <c:v>Веднъж месечно и по-рядко</c:v>
                </c:pt>
                <c:pt idx="3">
                  <c:v>Друго</c:v>
                </c:pt>
              </c:strCache>
            </c:strRef>
          </c:cat>
          <c:val>
            <c:numRef>
              <c:f>'Потребление на обществен трансп'!$C$8:$C$11</c:f>
              <c:numCache>
                <c:formatCode>#\ ##0.0%</c:formatCode>
                <c:ptCount val="4"/>
                <c:pt idx="0">
                  <c:v>0.14285714285714288</c:v>
                </c:pt>
                <c:pt idx="1">
                  <c:v>0.27874564459930312</c:v>
                </c:pt>
                <c:pt idx="2">
                  <c:v>0.56794425087108014</c:v>
                </c:pt>
                <c:pt idx="3">
                  <c:v>1.0452961672473868E-2</c:v>
                </c:pt>
              </c:numCache>
            </c:numRef>
          </c:val>
          <c:extLst>
            <c:ext xmlns:c16="http://schemas.microsoft.com/office/drawing/2014/chart" uri="{C3380CC4-5D6E-409C-BE32-E72D297353CC}">
              <c16:uniqueId val="{00000000-0BEA-41EA-A432-DF31AE409193}"/>
            </c:ext>
          </c:extLst>
        </c:ser>
        <c:ser>
          <c:idx val="1"/>
          <c:order val="1"/>
          <c:tx>
            <c:strRef>
              <c:f>'Потребление на обществен трансп'!$D$7</c:f>
              <c:strCache>
                <c:ptCount val="1"/>
                <c:pt idx="0">
                  <c:v>Железопътен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'Потребление на обществен трансп'!$B$8:$B$11</c:f>
              <c:strCache>
                <c:ptCount val="4"/>
                <c:pt idx="0">
                  <c:v>Всеки ден</c:v>
                </c:pt>
                <c:pt idx="1">
                  <c:v>Веднъж седмично</c:v>
                </c:pt>
                <c:pt idx="2">
                  <c:v>Веднъж месечно и по-рядко</c:v>
                </c:pt>
                <c:pt idx="3">
                  <c:v>Друго</c:v>
                </c:pt>
              </c:strCache>
            </c:strRef>
          </c:cat>
          <c:val>
            <c:numRef>
              <c:f>'Потребление на обществен трансп'!$D$8:$D$11</c:f>
              <c:numCache>
                <c:formatCode>#\ ##0.0%</c:formatCode>
                <c:ptCount val="4"/>
                <c:pt idx="0">
                  <c:v>4.6052631578947373E-2</c:v>
                </c:pt>
                <c:pt idx="1">
                  <c:v>0.14473684210526316</c:v>
                </c:pt>
                <c:pt idx="2">
                  <c:v>0.77631578947368429</c:v>
                </c:pt>
                <c:pt idx="3">
                  <c:v>3.2894736842105261E-2</c:v>
                </c:pt>
              </c:numCache>
            </c:numRef>
          </c:val>
          <c:extLst>
            <c:ext xmlns:c16="http://schemas.microsoft.com/office/drawing/2014/chart" uri="{C3380CC4-5D6E-409C-BE32-E72D297353CC}">
              <c16:uniqueId val="{00000001-0BEA-41EA-A432-DF31AE409193}"/>
            </c:ext>
          </c:extLst>
        </c:ser>
        <c:dLbls>
          <c:showLegendKey val="0"/>
          <c:showVal val="0"/>
          <c:showCatName val="0"/>
          <c:showSerName val="0"/>
          <c:showPercent val="0"/>
          <c:showBubbleSize val="0"/>
        </c:dLbls>
        <c:gapWidth val="82"/>
        <c:axId val="386845135"/>
        <c:axId val="385888687"/>
      </c:barChart>
      <c:catAx>
        <c:axId val="3868451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85888687"/>
        <c:crosses val="autoZero"/>
        <c:auto val="1"/>
        <c:lblAlgn val="ctr"/>
        <c:lblOffset val="100"/>
        <c:noMultiLvlLbl val="0"/>
      </c:catAx>
      <c:valAx>
        <c:axId val="385888687"/>
        <c:scaling>
          <c:orientation val="minMax"/>
        </c:scaling>
        <c:delete val="1"/>
        <c:axPos val="t"/>
        <c:numFmt formatCode="#\ ##0.0%" sourceLinked="1"/>
        <c:majorTickMark val="none"/>
        <c:minorTickMark val="none"/>
        <c:tickLblPos val="nextTo"/>
        <c:crossAx val="3868451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Шофирате ли и ако да, колко часто?</a:t>
            </a:r>
            <a:endParaRPr lang="en-GB"/>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'Потребление на обществен трансп'!$B$52:$B$55</c:f>
              <c:strCache>
                <c:ptCount val="4"/>
                <c:pt idx="0">
                  <c:v>Всеки ден</c:v>
                </c:pt>
                <c:pt idx="1">
                  <c:v>2-3 пъти седмично</c:v>
                </c:pt>
                <c:pt idx="2">
                  <c:v>По-рядко</c:v>
                </c:pt>
                <c:pt idx="3">
                  <c:v>Не шофирам</c:v>
                </c:pt>
              </c:strCache>
            </c:strRef>
          </c:cat>
          <c:val>
            <c:numRef>
              <c:f>'Потребление на обществен трансп'!$C$52:$C$55</c:f>
              <c:numCache>
                <c:formatCode>#\ ##0.0%</c:formatCode>
                <c:ptCount val="4"/>
                <c:pt idx="0">
                  <c:v>0.34699714013346045</c:v>
                </c:pt>
                <c:pt idx="1">
                  <c:v>0.15157292659675881</c:v>
                </c:pt>
                <c:pt idx="2">
                  <c:v>0.10867492850333652</c:v>
                </c:pt>
                <c:pt idx="3">
                  <c:v>0.39275500476644426</c:v>
                </c:pt>
              </c:numCache>
            </c:numRef>
          </c:val>
          <c:extLst>
            <c:ext xmlns:c16="http://schemas.microsoft.com/office/drawing/2014/chart" uri="{C3380CC4-5D6E-409C-BE32-E72D297353CC}">
              <c16:uniqueId val="{00000000-BE1C-4EC1-B103-885B4F269B75}"/>
            </c:ext>
          </c:extLst>
        </c:ser>
        <c:dLbls>
          <c:showLegendKey val="0"/>
          <c:showVal val="0"/>
          <c:showCatName val="0"/>
          <c:showSerName val="0"/>
          <c:showPercent val="0"/>
          <c:showBubbleSize val="0"/>
        </c:dLbls>
        <c:gapWidth val="80"/>
        <c:overlap val="-27"/>
        <c:axId val="290795759"/>
        <c:axId val="1"/>
      </c:barChart>
      <c:catAx>
        <c:axId val="290795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scaling>
        <c:delete val="1"/>
        <c:axPos val="l"/>
        <c:numFmt formatCode="#\ ##0.0%" sourceLinked="1"/>
        <c:majorTickMark val="out"/>
        <c:minorTickMark val="none"/>
        <c:tickLblPos val="nextTo"/>
        <c:crossAx val="290795759"/>
        <c:crosses val="autoZero"/>
        <c:crossBetween val="between"/>
      </c:valAx>
      <c:spPr>
        <a:noFill/>
        <a:ln w="25400">
          <a:noFill/>
        </a:ln>
      </c:spPr>
    </c:plotArea>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 Как обичайно се придвижвате:</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'Потребление на обществен трансп'!$A$89:$B$108</c:f>
              <c:multiLvlStrCache>
                <c:ptCount val="20"/>
                <c:lvl>
                  <c:pt idx="0">
                    <c:v>Автомобил</c:v>
                  </c:pt>
                  <c:pt idx="1">
                    <c:v>Автобус</c:v>
                  </c:pt>
                  <c:pt idx="2">
                    <c:v>Влак</c:v>
                  </c:pt>
                  <c:pt idx="3">
                    <c:v>Пеша</c:v>
                  </c:pt>
                  <c:pt idx="4">
                    <c:v>Нямам такива пътувания</c:v>
                  </c:pt>
                  <c:pt idx="5">
                    <c:v>Автомобил</c:v>
                  </c:pt>
                  <c:pt idx="6">
                    <c:v>Автобус</c:v>
                  </c:pt>
                  <c:pt idx="7">
                    <c:v>Влак</c:v>
                  </c:pt>
                  <c:pt idx="8">
                    <c:v>Пеша</c:v>
                  </c:pt>
                  <c:pt idx="9">
                    <c:v>Нямам такива пътувания</c:v>
                  </c:pt>
                  <c:pt idx="10">
                    <c:v>Автомобил</c:v>
                  </c:pt>
                  <c:pt idx="11">
                    <c:v>Автобус</c:v>
                  </c:pt>
                  <c:pt idx="12">
                    <c:v>Влак</c:v>
                  </c:pt>
                  <c:pt idx="13">
                    <c:v>Пеша</c:v>
                  </c:pt>
                  <c:pt idx="14">
                    <c:v>Нямам такива пътувания</c:v>
                  </c:pt>
                  <c:pt idx="15">
                    <c:v>Автомобил</c:v>
                  </c:pt>
                  <c:pt idx="16">
                    <c:v>Автобус</c:v>
                  </c:pt>
                  <c:pt idx="17">
                    <c:v>Влак</c:v>
                  </c:pt>
                  <c:pt idx="18">
                    <c:v>Пеша</c:v>
                  </c:pt>
                  <c:pt idx="19">
                    <c:v>Нямам такива пътувания</c:v>
                  </c:pt>
                </c:lvl>
                <c:lvl>
                  <c:pt idx="0">
                    <c:v>До работа </c:v>
                  </c:pt>
                  <c:pt idx="5">
                    <c:v>До близък град или село</c:v>
                  </c:pt>
                  <c:pt idx="10">
                    <c:v>До по-далечен град или населено място</c:v>
                  </c:pt>
                  <c:pt idx="15">
                    <c:v>До морски или планински курорти в страната</c:v>
                  </c:pt>
                </c:lvl>
              </c:multiLvlStrCache>
            </c:multiLvlStrRef>
          </c:cat>
          <c:val>
            <c:numRef>
              <c:f>'Потребление на обществен трансп'!$C$89:$C$108</c:f>
              <c:numCache>
                <c:formatCode>#\ ##0.0</c:formatCode>
                <c:ptCount val="20"/>
                <c:pt idx="0">
                  <c:v>34.095238095238095</c:v>
                </c:pt>
                <c:pt idx="1">
                  <c:v>20.571428571428573</c:v>
                </c:pt>
                <c:pt idx="2">
                  <c:v>0.95238095238095233</c:v>
                </c:pt>
                <c:pt idx="3">
                  <c:v>18.19047619047619</c:v>
                </c:pt>
                <c:pt idx="4">
                  <c:v>26.19047619047619</c:v>
                </c:pt>
                <c:pt idx="5">
                  <c:v>63.80952380952381</c:v>
                </c:pt>
                <c:pt idx="6">
                  <c:v>26.571428571428573</c:v>
                </c:pt>
                <c:pt idx="7">
                  <c:v>4.1904761904761907</c:v>
                </c:pt>
                <c:pt idx="8">
                  <c:v>0.8571428571428571</c:v>
                </c:pt>
                <c:pt idx="9">
                  <c:v>4.5714285714285712</c:v>
                </c:pt>
                <c:pt idx="10">
                  <c:v>60.095238095238095</c:v>
                </c:pt>
                <c:pt idx="11">
                  <c:v>22.19047619047619</c:v>
                </c:pt>
                <c:pt idx="12">
                  <c:v>11.238095238095237</c:v>
                </c:pt>
                <c:pt idx="13">
                  <c:v>0.47619047619047616</c:v>
                </c:pt>
                <c:pt idx="14">
                  <c:v>6</c:v>
                </c:pt>
                <c:pt idx="15">
                  <c:v>60.171919770773641</c:v>
                </c:pt>
                <c:pt idx="16">
                  <c:v>13.085004775549189</c:v>
                </c:pt>
                <c:pt idx="17">
                  <c:v>7.8319006685768864</c:v>
                </c:pt>
                <c:pt idx="18">
                  <c:v>0.47755491881566381</c:v>
                </c:pt>
                <c:pt idx="19">
                  <c:v>18.433619866284623</c:v>
                </c:pt>
              </c:numCache>
            </c:numRef>
          </c:val>
          <c:extLst>
            <c:ext xmlns:c16="http://schemas.microsoft.com/office/drawing/2014/chart" uri="{C3380CC4-5D6E-409C-BE32-E72D297353CC}">
              <c16:uniqueId val="{00000000-30D8-46C0-A44D-4BB331ECC97C}"/>
            </c:ext>
          </c:extLst>
        </c:ser>
        <c:dLbls>
          <c:showLegendKey val="0"/>
          <c:showVal val="0"/>
          <c:showCatName val="0"/>
          <c:showSerName val="0"/>
          <c:showPercent val="0"/>
          <c:showBubbleSize val="0"/>
        </c:dLbls>
        <c:gapWidth val="82"/>
        <c:axId val="302808527"/>
        <c:axId val="300472207"/>
      </c:barChart>
      <c:catAx>
        <c:axId val="3028085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bg-BG"/>
          </a:p>
        </c:txPr>
        <c:crossAx val="300472207"/>
        <c:crosses val="autoZero"/>
        <c:auto val="1"/>
        <c:lblAlgn val="ctr"/>
        <c:lblOffset val="100"/>
        <c:noMultiLvlLbl val="0"/>
      </c:catAx>
      <c:valAx>
        <c:axId val="300472207"/>
        <c:scaling>
          <c:orientation val="minMax"/>
        </c:scaling>
        <c:delete val="1"/>
        <c:axPos val="t"/>
        <c:numFmt formatCode="#\ ##0.0" sourceLinked="1"/>
        <c:majorTickMark val="none"/>
        <c:minorTickMark val="none"/>
        <c:tickLblPos val="nextTo"/>
        <c:crossAx val="302808527"/>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(Хигиена в превозното средство)</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ти'!$K$3</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ти'!$J$4:$J$5</c:f>
              <c:strCache>
                <c:ptCount val="2"/>
                <c:pt idx="0">
                  <c:v>Автобусен транспорт </c:v>
                </c:pt>
                <c:pt idx="1">
                  <c:v>Железопътен транспорт</c:v>
                </c:pt>
              </c:strCache>
            </c:strRef>
          </c:cat>
          <c:val>
            <c:numRef>
              <c:f>'Значими фактори при избор на ти'!$K$4:$K$5</c:f>
              <c:numCache>
                <c:formatCode>#\ ##0.0%</c:formatCode>
                <c:ptCount val="2"/>
                <c:pt idx="0">
                  <c:v>0.18283963227783454</c:v>
                </c:pt>
                <c:pt idx="1">
                  <c:v>0.45337620578778137</c:v>
                </c:pt>
              </c:numCache>
            </c:numRef>
          </c:val>
          <c:extLst>
            <c:ext xmlns:c16="http://schemas.microsoft.com/office/drawing/2014/chart" uri="{C3380CC4-5D6E-409C-BE32-E72D297353CC}">
              <c16:uniqueId val="{00000000-A2D8-43BE-A08E-31B8B0FBD477}"/>
            </c:ext>
          </c:extLst>
        </c:ser>
        <c:ser>
          <c:idx val="1"/>
          <c:order val="1"/>
          <c:tx>
            <c:strRef>
              <c:f>'Значими фактори при избор на ти'!$L$3</c:f>
              <c:strCache>
                <c:ptCount val="1"/>
                <c:pt idx="0">
                  <c:v>Средна</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ти'!$J$4:$J$5</c:f>
              <c:strCache>
                <c:ptCount val="2"/>
                <c:pt idx="0">
                  <c:v>Автобусен транспорт </c:v>
                </c:pt>
                <c:pt idx="1">
                  <c:v>Железопътен транспорт</c:v>
                </c:pt>
              </c:strCache>
            </c:strRef>
          </c:cat>
          <c:val>
            <c:numRef>
              <c:f>'Значими фактори при избор на ти'!$L$4:$L$5</c:f>
              <c:numCache>
                <c:formatCode>#\ ##0.0%</c:formatCode>
                <c:ptCount val="2"/>
                <c:pt idx="0">
                  <c:v>0.42390194075587329</c:v>
                </c:pt>
                <c:pt idx="1">
                  <c:v>0.35369774919614144</c:v>
                </c:pt>
              </c:numCache>
            </c:numRef>
          </c:val>
          <c:extLst>
            <c:ext xmlns:c16="http://schemas.microsoft.com/office/drawing/2014/chart" uri="{C3380CC4-5D6E-409C-BE32-E72D297353CC}">
              <c16:uniqueId val="{00000001-A2D8-43BE-A08E-31B8B0FBD477}"/>
            </c:ext>
          </c:extLst>
        </c:ser>
        <c:ser>
          <c:idx val="2"/>
          <c:order val="2"/>
          <c:tx>
            <c:strRef>
              <c:f>'Значими фактори при избор на ти'!$M$3</c:f>
              <c:strCache>
                <c:ptCount val="1"/>
                <c:pt idx="0">
                  <c:v>Добра</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ти'!$J$4:$J$5</c:f>
              <c:strCache>
                <c:ptCount val="2"/>
                <c:pt idx="0">
                  <c:v>Автобусен транспорт </c:v>
                </c:pt>
                <c:pt idx="1">
                  <c:v>Железопътен транспорт</c:v>
                </c:pt>
              </c:strCache>
            </c:strRef>
          </c:cat>
          <c:val>
            <c:numRef>
              <c:f>'Значими фактори при избор на ти'!$M$4:$M$5</c:f>
              <c:numCache>
                <c:formatCode>#\ ##0.0%</c:formatCode>
                <c:ptCount val="2"/>
                <c:pt idx="0">
                  <c:v>0.30847803881511748</c:v>
                </c:pt>
                <c:pt idx="1">
                  <c:v>0.17470525187566988</c:v>
                </c:pt>
              </c:numCache>
            </c:numRef>
          </c:val>
          <c:extLst>
            <c:ext xmlns:c16="http://schemas.microsoft.com/office/drawing/2014/chart" uri="{C3380CC4-5D6E-409C-BE32-E72D297353CC}">
              <c16:uniqueId val="{00000002-A2D8-43BE-A08E-31B8B0FBD477}"/>
            </c:ext>
          </c:extLst>
        </c:ser>
        <c:ser>
          <c:idx val="3"/>
          <c:order val="3"/>
          <c:tx>
            <c:strRef>
              <c:f>'Значими фактори при избор на ти'!$N$3</c:f>
              <c:strCache>
                <c:ptCount val="1"/>
                <c:pt idx="0">
                  <c:v>Много добра</c:v>
                </c:pt>
              </c:strCache>
            </c:strRef>
          </c:tx>
          <c:spPr>
            <a:solidFill>
              <a:schemeClr val="accent4"/>
            </a:solidFill>
            <a:ln>
              <a:noFill/>
            </a:ln>
            <a:effectLst/>
          </c:spPr>
          <c:invertIfNegative val="0"/>
          <c:dLbls>
            <c:dLbl>
              <c:idx val="0"/>
              <c:layout>
                <c:manualLayout>
                  <c:x val="-1.0964912280701754E-2"/>
                  <c:y val="-1.0536276751464822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3B-440E-BB1C-462F45CF03D5}"/>
                </c:ext>
              </c:extLst>
            </c:dLbl>
            <c:dLbl>
              <c:idx val="1"/>
              <c:layout>
                <c:manualLayout>
                  <c:x val="-8.771929824561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D8-43BE-A08E-31B8B0FBD477}"/>
                </c:ext>
              </c:extLst>
            </c:dLbl>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ти'!$J$4:$J$5</c:f>
              <c:strCache>
                <c:ptCount val="2"/>
                <c:pt idx="0">
                  <c:v>Автобусен транспорт </c:v>
                </c:pt>
                <c:pt idx="1">
                  <c:v>Железопътен транспорт</c:v>
                </c:pt>
              </c:strCache>
            </c:strRef>
          </c:cat>
          <c:val>
            <c:numRef>
              <c:f>'Значими фактори при избор на ти'!$N$4:$N$5</c:f>
              <c:numCache>
                <c:formatCode>#\ ##0.0%</c:formatCode>
                <c:ptCount val="2"/>
                <c:pt idx="0">
                  <c:v>8.0694586312563835E-2</c:v>
                </c:pt>
                <c:pt idx="1">
                  <c:v>1.607717041800643E-2</c:v>
                </c:pt>
              </c:numCache>
            </c:numRef>
          </c:val>
          <c:extLst>
            <c:ext xmlns:c16="http://schemas.microsoft.com/office/drawing/2014/chart" uri="{C3380CC4-5D6E-409C-BE32-E72D297353CC}">
              <c16:uniqueId val="{00000004-A2D8-43BE-A08E-31B8B0FBD477}"/>
            </c:ext>
          </c:extLst>
        </c:ser>
        <c:ser>
          <c:idx val="4"/>
          <c:order val="4"/>
          <c:tx>
            <c:strRef>
              <c:f>'Значими фактори при избор на ти'!$O$3</c:f>
              <c:strCache>
                <c:ptCount val="1"/>
                <c:pt idx="0">
                  <c:v>Отлична</c:v>
                </c:pt>
              </c:strCache>
            </c:strRef>
          </c:tx>
          <c:spPr>
            <a:solidFill>
              <a:schemeClr val="accent5"/>
            </a:solidFill>
            <a:ln>
              <a:noFill/>
            </a:ln>
            <a:effectLst/>
          </c:spPr>
          <c:invertIfNegative val="0"/>
          <c:cat>
            <c:strRef>
              <c:f>'Значими фактори при избор на ти'!$J$4:$J$5</c:f>
              <c:strCache>
                <c:ptCount val="2"/>
                <c:pt idx="0">
                  <c:v>Автобусен транспорт </c:v>
                </c:pt>
                <c:pt idx="1">
                  <c:v>Железопътен транспорт</c:v>
                </c:pt>
              </c:strCache>
            </c:strRef>
          </c:cat>
          <c:val>
            <c:numRef>
              <c:f>'Значими фактори при избор на ти'!$O$4:$O$5</c:f>
              <c:numCache>
                <c:formatCode>#\ ##0.0%</c:formatCode>
                <c:ptCount val="2"/>
                <c:pt idx="0">
                  <c:v>4.0858018386108275E-3</c:v>
                </c:pt>
                <c:pt idx="1">
                  <c:v>2.1436227224008574E-3</c:v>
                </c:pt>
              </c:numCache>
            </c:numRef>
          </c:val>
          <c:extLst>
            <c:ext xmlns:c16="http://schemas.microsoft.com/office/drawing/2014/chart" uri="{C3380CC4-5D6E-409C-BE32-E72D297353CC}">
              <c16:uniqueId val="{00000007-A2D8-43BE-A08E-31B8B0FBD477}"/>
            </c:ext>
          </c:extLst>
        </c:ser>
        <c:dLbls>
          <c:showLegendKey val="0"/>
          <c:showVal val="0"/>
          <c:showCatName val="0"/>
          <c:showSerName val="0"/>
          <c:showPercent val="0"/>
          <c:showBubbleSize val="0"/>
        </c:dLbls>
        <c:gapWidth val="50"/>
        <c:overlap val="100"/>
        <c:axId val="1867656864"/>
        <c:axId val="1"/>
      </c:barChart>
      <c:catAx>
        <c:axId val="1867656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56864"/>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(Климатик/Отопление)</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ти'!$K$16</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ти'!$J$17:$J$18</c:f>
              <c:strCache>
                <c:ptCount val="2"/>
                <c:pt idx="0">
                  <c:v>Автобусен транспорт </c:v>
                </c:pt>
                <c:pt idx="1">
                  <c:v>Железопътен транспорт</c:v>
                </c:pt>
              </c:strCache>
            </c:strRef>
          </c:cat>
          <c:val>
            <c:numRef>
              <c:f>'Значими фактори при избор на ти'!$K$17:$K$18</c:f>
              <c:numCache>
                <c:formatCode>#\ ##0.0%</c:formatCode>
                <c:ptCount val="2"/>
                <c:pt idx="0">
                  <c:v>0.1586489252814739</c:v>
                </c:pt>
                <c:pt idx="1">
                  <c:v>0.37459634015069965</c:v>
                </c:pt>
              </c:numCache>
            </c:numRef>
          </c:val>
          <c:extLst>
            <c:ext xmlns:c16="http://schemas.microsoft.com/office/drawing/2014/chart" uri="{C3380CC4-5D6E-409C-BE32-E72D297353CC}">
              <c16:uniqueId val="{00000000-1D21-4FD8-B0C4-B1FB01BAC2DA}"/>
            </c:ext>
          </c:extLst>
        </c:ser>
        <c:ser>
          <c:idx val="1"/>
          <c:order val="1"/>
          <c:tx>
            <c:strRef>
              <c:f>'Значими фактори при избор на ти'!$L$16</c:f>
              <c:strCache>
                <c:ptCount val="1"/>
                <c:pt idx="0">
                  <c:v>Средна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ти'!$J$17:$J$18</c:f>
              <c:strCache>
                <c:ptCount val="2"/>
                <c:pt idx="0">
                  <c:v>Автобусен транспорт </c:v>
                </c:pt>
                <c:pt idx="1">
                  <c:v>Железопътен транспорт</c:v>
                </c:pt>
              </c:strCache>
            </c:strRef>
          </c:cat>
          <c:val>
            <c:numRef>
              <c:f>'Значими фактори при избор на ти'!$L$17:$L$18</c:f>
              <c:numCache>
                <c:formatCode>#\ ##0.0%</c:formatCode>
                <c:ptCount val="2"/>
                <c:pt idx="0">
                  <c:v>0.40429887410440124</c:v>
                </c:pt>
                <c:pt idx="1">
                  <c:v>0.39827771797631861</c:v>
                </c:pt>
              </c:numCache>
            </c:numRef>
          </c:val>
          <c:extLst>
            <c:ext xmlns:c16="http://schemas.microsoft.com/office/drawing/2014/chart" uri="{C3380CC4-5D6E-409C-BE32-E72D297353CC}">
              <c16:uniqueId val="{00000001-1D21-4FD8-B0C4-B1FB01BAC2DA}"/>
            </c:ext>
          </c:extLst>
        </c:ser>
        <c:ser>
          <c:idx val="2"/>
          <c:order val="2"/>
          <c:tx>
            <c:strRef>
              <c:f>'Значими фактори при избор на ти'!$M$16</c:f>
              <c:strCache>
                <c:ptCount val="1"/>
                <c:pt idx="0">
                  <c:v>Добра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ти'!$J$17:$J$18</c:f>
              <c:strCache>
                <c:ptCount val="2"/>
                <c:pt idx="0">
                  <c:v>Автобусен транспорт </c:v>
                </c:pt>
                <c:pt idx="1">
                  <c:v>Железопътен транспорт</c:v>
                </c:pt>
              </c:strCache>
            </c:strRef>
          </c:cat>
          <c:val>
            <c:numRef>
              <c:f>'Значими фактори при избор на ти'!$M$17:$M$18</c:f>
              <c:numCache>
                <c:formatCode>#\ ##0.0%</c:formatCode>
                <c:ptCount val="2"/>
                <c:pt idx="0">
                  <c:v>0.33469805527123847</c:v>
                </c:pt>
                <c:pt idx="1">
                  <c:v>0.18083961248654468</c:v>
                </c:pt>
              </c:numCache>
            </c:numRef>
          </c:val>
          <c:extLst>
            <c:ext xmlns:c16="http://schemas.microsoft.com/office/drawing/2014/chart" uri="{C3380CC4-5D6E-409C-BE32-E72D297353CC}">
              <c16:uniqueId val="{00000002-1D21-4FD8-B0C4-B1FB01BAC2DA}"/>
            </c:ext>
          </c:extLst>
        </c:ser>
        <c:ser>
          <c:idx val="3"/>
          <c:order val="3"/>
          <c:tx>
            <c:strRef>
              <c:f>'Значими фактори при избор на ти'!$N$16</c:f>
              <c:strCache>
                <c:ptCount val="1"/>
                <c:pt idx="0">
                  <c:v>Много добра</c:v>
                </c:pt>
              </c:strCache>
            </c:strRef>
          </c:tx>
          <c:spPr>
            <a:solidFill>
              <a:schemeClr val="accent4"/>
            </a:solidFill>
            <a:ln>
              <a:noFill/>
            </a:ln>
            <a:effectLst/>
          </c:spPr>
          <c:invertIfNegative val="0"/>
          <c:dLbls>
            <c:dLbl>
              <c:idx val="0"/>
              <c:layout>
                <c:manualLayout>
                  <c:x val="-1.0774701002047193E-2"/>
                  <c:y val="-5.5370985603543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E0-4300-8C8E-90B15D5DB64D}"/>
                </c:ext>
              </c:extLst>
            </c:dLbl>
            <c:dLbl>
              <c:idx val="1"/>
              <c:layout>
                <c:manualLayout>
                  <c:x val="-1.0036761243655016E-2"/>
                  <c:y val="-5.5370985603543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21-4FD8-B0C4-B1FB01BAC2D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ти'!$J$17:$J$18</c:f>
              <c:strCache>
                <c:ptCount val="2"/>
                <c:pt idx="0">
                  <c:v>Автобусен транспорт </c:v>
                </c:pt>
                <c:pt idx="1">
                  <c:v>Железопътен транспорт</c:v>
                </c:pt>
              </c:strCache>
            </c:strRef>
          </c:cat>
          <c:val>
            <c:numRef>
              <c:f>'Значими фактори при избор на ти'!$N$17:$N$18</c:f>
              <c:numCache>
                <c:formatCode>#\ ##0.0%</c:formatCode>
                <c:ptCount val="2"/>
                <c:pt idx="0">
                  <c:v>9.3142272262026607E-2</c:v>
                </c:pt>
                <c:pt idx="1">
                  <c:v>3.1216361679224973E-2</c:v>
                </c:pt>
              </c:numCache>
            </c:numRef>
          </c:val>
          <c:extLst>
            <c:ext xmlns:c16="http://schemas.microsoft.com/office/drawing/2014/chart" uri="{C3380CC4-5D6E-409C-BE32-E72D297353CC}">
              <c16:uniqueId val="{00000004-1D21-4FD8-B0C4-B1FB01BAC2DA}"/>
            </c:ext>
          </c:extLst>
        </c:ser>
        <c:ser>
          <c:idx val="4"/>
          <c:order val="4"/>
          <c:tx>
            <c:strRef>
              <c:f>'Значими фактори при избор на ти'!$O$16</c:f>
              <c:strCache>
                <c:ptCount val="1"/>
                <c:pt idx="0">
                  <c:v>Отлична</c:v>
                </c:pt>
              </c:strCache>
            </c:strRef>
          </c:tx>
          <c:spPr>
            <a:solidFill>
              <a:schemeClr val="accent5"/>
            </a:solidFill>
            <a:ln>
              <a:noFill/>
            </a:ln>
            <a:effectLst/>
          </c:spPr>
          <c:invertIfNegative val="0"/>
          <c:cat>
            <c:strRef>
              <c:f>'Значими фактори при избор на ти'!$J$17:$J$18</c:f>
              <c:strCache>
                <c:ptCount val="2"/>
                <c:pt idx="0">
                  <c:v>Автобусен транспорт </c:v>
                </c:pt>
                <c:pt idx="1">
                  <c:v>Железопътен транспорт</c:v>
                </c:pt>
              </c:strCache>
            </c:strRef>
          </c:cat>
          <c:val>
            <c:numRef>
              <c:f>'Значими фактори при избор на ти'!$O$17:$O$18</c:f>
              <c:numCache>
                <c:formatCode>#\ ##0.0%</c:formatCode>
                <c:ptCount val="2"/>
                <c:pt idx="0">
                  <c:v>9.2118730808597744E-3</c:v>
                </c:pt>
                <c:pt idx="1">
                  <c:v>1.5069967707212055E-2</c:v>
                </c:pt>
              </c:numCache>
            </c:numRef>
          </c:val>
          <c:extLst>
            <c:ext xmlns:c16="http://schemas.microsoft.com/office/drawing/2014/chart" uri="{C3380CC4-5D6E-409C-BE32-E72D297353CC}">
              <c16:uniqueId val="{00000006-1D21-4FD8-B0C4-B1FB01BAC2DA}"/>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(Пространство за пътника)</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ти'!$K$21</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ти'!$J$22:$J$23</c:f>
              <c:strCache>
                <c:ptCount val="2"/>
                <c:pt idx="0">
                  <c:v>Автобусен транспорт </c:v>
                </c:pt>
                <c:pt idx="1">
                  <c:v>Железопътен транспорт</c:v>
                </c:pt>
              </c:strCache>
            </c:strRef>
          </c:cat>
          <c:val>
            <c:numRef>
              <c:f>'Значими фактори при избор на ти'!$K$22:$K$23</c:f>
              <c:numCache>
                <c:formatCode>#\ ##0.0%</c:formatCode>
                <c:ptCount val="2"/>
                <c:pt idx="0">
                  <c:v>0.22210849539406347</c:v>
                </c:pt>
                <c:pt idx="1">
                  <c:v>0.18682505399568033</c:v>
                </c:pt>
              </c:numCache>
            </c:numRef>
          </c:val>
          <c:extLst>
            <c:ext xmlns:c16="http://schemas.microsoft.com/office/drawing/2014/chart" uri="{C3380CC4-5D6E-409C-BE32-E72D297353CC}">
              <c16:uniqueId val="{00000000-C51B-4BFA-B1BF-E95FB5B288AC}"/>
            </c:ext>
          </c:extLst>
        </c:ser>
        <c:ser>
          <c:idx val="1"/>
          <c:order val="1"/>
          <c:tx>
            <c:strRef>
              <c:f>'Значими фактори при избор на ти'!$L$21</c:f>
              <c:strCache>
                <c:ptCount val="1"/>
                <c:pt idx="0">
                  <c:v>Средна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ти'!$J$22:$J$23</c:f>
              <c:strCache>
                <c:ptCount val="2"/>
                <c:pt idx="0">
                  <c:v>Автобусен транспорт </c:v>
                </c:pt>
                <c:pt idx="1">
                  <c:v>Железопътен транспорт</c:v>
                </c:pt>
              </c:strCache>
            </c:strRef>
          </c:cat>
          <c:val>
            <c:numRef>
              <c:f>'Значими фактори при избор на ти'!$L$22:$L$23</c:f>
              <c:numCache>
                <c:formatCode>#\ ##0.0%</c:formatCode>
                <c:ptCount val="2"/>
                <c:pt idx="0">
                  <c:v>0.38280450358239504</c:v>
                </c:pt>
                <c:pt idx="1">
                  <c:v>0.31533477321814257</c:v>
                </c:pt>
              </c:numCache>
            </c:numRef>
          </c:val>
          <c:extLst>
            <c:ext xmlns:c16="http://schemas.microsoft.com/office/drawing/2014/chart" uri="{C3380CC4-5D6E-409C-BE32-E72D297353CC}">
              <c16:uniqueId val="{00000001-C51B-4BFA-B1BF-E95FB5B288AC}"/>
            </c:ext>
          </c:extLst>
        </c:ser>
        <c:ser>
          <c:idx val="2"/>
          <c:order val="2"/>
          <c:tx>
            <c:strRef>
              <c:f>'Значими фактори при избор на ти'!$M$21</c:f>
              <c:strCache>
                <c:ptCount val="1"/>
                <c:pt idx="0">
                  <c:v>Добра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ти'!$J$22:$J$23</c:f>
              <c:strCache>
                <c:ptCount val="2"/>
                <c:pt idx="0">
                  <c:v>Автобусен транспорт </c:v>
                </c:pt>
                <c:pt idx="1">
                  <c:v>Железопътен транспорт</c:v>
                </c:pt>
              </c:strCache>
            </c:strRef>
          </c:cat>
          <c:val>
            <c:numRef>
              <c:f>'Значими фактори при избор на ти'!$M$22:$M$23</c:f>
              <c:numCache>
                <c:formatCode>#\ ##0.0%</c:formatCode>
                <c:ptCount val="2"/>
                <c:pt idx="0">
                  <c:v>0.30706243602865918</c:v>
                </c:pt>
                <c:pt idx="1">
                  <c:v>0.34557235421166305</c:v>
                </c:pt>
              </c:numCache>
            </c:numRef>
          </c:val>
          <c:extLst>
            <c:ext xmlns:c16="http://schemas.microsoft.com/office/drawing/2014/chart" uri="{C3380CC4-5D6E-409C-BE32-E72D297353CC}">
              <c16:uniqueId val="{00000002-C51B-4BFA-B1BF-E95FB5B288AC}"/>
            </c:ext>
          </c:extLst>
        </c:ser>
        <c:ser>
          <c:idx val="3"/>
          <c:order val="3"/>
          <c:tx>
            <c:strRef>
              <c:f>'Значими фактори при избор на ти'!$N$21</c:f>
              <c:strCache>
                <c:ptCount val="1"/>
                <c:pt idx="0">
                  <c:v>Много добра</c:v>
                </c:pt>
              </c:strCache>
            </c:strRef>
          </c:tx>
          <c:spPr>
            <a:solidFill>
              <a:schemeClr val="accent4"/>
            </a:solidFill>
            <a:ln>
              <a:noFill/>
            </a:ln>
            <a:effectLst/>
          </c:spPr>
          <c:invertIfNegative val="0"/>
          <c:dLbls>
            <c:dLbl>
              <c:idx val="0"/>
              <c:layout>
                <c:manualLayout>
                  <c:x val="-2.3809523809523808E-2"/>
                  <c:y val="-5.59284116331096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1B-4BFA-B1BF-E95FB5B288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ти'!$J$22:$J$23</c:f>
              <c:strCache>
                <c:ptCount val="2"/>
                <c:pt idx="0">
                  <c:v>Автобусен транспорт </c:v>
                </c:pt>
                <c:pt idx="1">
                  <c:v>Железопътен транспорт</c:v>
                </c:pt>
              </c:strCache>
            </c:strRef>
          </c:cat>
          <c:val>
            <c:numRef>
              <c:f>'Значими фактори при избор на ти'!$N$22:$N$23</c:f>
              <c:numCache>
                <c:formatCode>#\ ##0.0%</c:formatCode>
                <c:ptCount val="2"/>
                <c:pt idx="0">
                  <c:v>7.9836233367451381E-2</c:v>
                </c:pt>
                <c:pt idx="1">
                  <c:v>0.12311015118790497</c:v>
                </c:pt>
              </c:numCache>
            </c:numRef>
          </c:val>
          <c:extLst>
            <c:ext xmlns:c16="http://schemas.microsoft.com/office/drawing/2014/chart" uri="{C3380CC4-5D6E-409C-BE32-E72D297353CC}">
              <c16:uniqueId val="{00000004-C51B-4BFA-B1BF-E95FB5B288AC}"/>
            </c:ext>
          </c:extLst>
        </c:ser>
        <c:ser>
          <c:idx val="4"/>
          <c:order val="4"/>
          <c:tx>
            <c:strRef>
              <c:f>'Значими фактори при избор на ти'!$O$21</c:f>
              <c:strCache>
                <c:ptCount val="1"/>
                <c:pt idx="0">
                  <c:v>Отлична</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EECE-49A3-BEE7-7C9CE4EB7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ти'!$J$22:$J$23</c:f>
              <c:strCache>
                <c:ptCount val="2"/>
                <c:pt idx="0">
                  <c:v>Автобусен транспорт </c:v>
                </c:pt>
                <c:pt idx="1">
                  <c:v>Железопътен транспорт</c:v>
                </c:pt>
              </c:strCache>
            </c:strRef>
          </c:cat>
          <c:val>
            <c:numRef>
              <c:f>'Значими фактори при избор на ти'!$O$22:$O$23</c:f>
              <c:numCache>
                <c:formatCode>#\ ##0.0%</c:formatCode>
                <c:ptCount val="2"/>
                <c:pt idx="0">
                  <c:v>8.1883316274309111E-3</c:v>
                </c:pt>
                <c:pt idx="1">
                  <c:v>2.9157667386609073E-2</c:v>
                </c:pt>
              </c:numCache>
            </c:numRef>
          </c:val>
          <c:extLst>
            <c:ext xmlns:c16="http://schemas.microsoft.com/office/drawing/2014/chart" uri="{C3380CC4-5D6E-409C-BE32-E72D297353CC}">
              <c16:uniqueId val="{00000005-C51B-4BFA-B1BF-E95FB5B288AC}"/>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bg-BG" sz="1100"/>
              <a:t>Национален транспортен пазар </a:t>
            </a:r>
          </a:p>
          <a:p>
            <a:pPr>
              <a:defRPr sz="1100"/>
            </a:pPr>
            <a:r>
              <a:rPr lang="bg-BG" sz="1100"/>
              <a:t>Сухопътен транспорт </a:t>
            </a:r>
          </a:p>
          <a:p>
            <a:pPr>
              <a:defRPr sz="1100"/>
            </a:pPr>
            <a:r>
              <a:rPr lang="bg-BG" sz="1100"/>
              <a:t>(</a:t>
            </a:r>
            <a:r>
              <a:rPr lang="bg-BG" sz="1100" b="1"/>
              <a:t>Превозени пътници</a:t>
            </a:r>
            <a:r>
              <a:rPr lang="bg-BG" sz="1100"/>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manualLayout>
          <c:layoutTarget val="inner"/>
          <c:xMode val="edge"/>
          <c:yMode val="edge"/>
          <c:x val="7.8219626909052473E-2"/>
          <c:y val="0.28847602142217771"/>
          <c:w val="0.89717187197237924"/>
          <c:h val="0.52145221731676616"/>
        </c:manualLayout>
      </c:layout>
      <c:barChart>
        <c:barDir val="col"/>
        <c:grouping val="clustered"/>
        <c:varyColors val="0"/>
        <c:ser>
          <c:idx val="0"/>
          <c:order val="0"/>
          <c:tx>
            <c:strRef>
              <c:f>Лист1!$A$6</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Автомобилен транспорт</c:v>
                </c:pt>
                <c:pt idx="1">
                  <c:v>ЖП транспорт</c:v>
                </c:pt>
              </c:strCache>
            </c:strRef>
          </c:cat>
          <c:val>
            <c:numRef>
              <c:f>Лист1!$B$6:$C$6</c:f>
              <c:numCache>
                <c:formatCode>0.0%</c:formatCode>
                <c:ptCount val="2"/>
                <c:pt idx="0">
                  <c:v>0.94399999999999995</c:v>
                </c:pt>
                <c:pt idx="1">
                  <c:v>5.6000000000000001E-2</c:v>
                </c:pt>
              </c:numCache>
            </c:numRef>
          </c:val>
          <c:extLst>
            <c:ext xmlns:c16="http://schemas.microsoft.com/office/drawing/2014/chart" uri="{C3380CC4-5D6E-409C-BE32-E72D297353CC}">
              <c16:uniqueId val="{00000000-B048-4CEE-B996-4D9846378A8F}"/>
            </c:ext>
          </c:extLst>
        </c:ser>
        <c:ser>
          <c:idx val="1"/>
          <c:order val="1"/>
          <c:tx>
            <c:strRef>
              <c:f>Лист1!$A$7</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Лист1!$B$5:$C$5</c:f>
              <c:strCache>
                <c:ptCount val="2"/>
                <c:pt idx="0">
                  <c:v>Автомобилен транспорт</c:v>
                </c:pt>
                <c:pt idx="1">
                  <c:v>ЖП транспорт</c:v>
                </c:pt>
              </c:strCache>
            </c:strRef>
          </c:cat>
          <c:val>
            <c:numRef>
              <c:f>Лист1!$B$7:$C$7</c:f>
              <c:numCache>
                <c:formatCode>0.0%</c:formatCode>
                <c:ptCount val="2"/>
                <c:pt idx="0">
                  <c:v>0.93400000000000005</c:v>
                </c:pt>
                <c:pt idx="1">
                  <c:v>6.6000000000000003E-2</c:v>
                </c:pt>
              </c:numCache>
            </c:numRef>
          </c:val>
          <c:extLst>
            <c:ext xmlns:c16="http://schemas.microsoft.com/office/drawing/2014/chart" uri="{C3380CC4-5D6E-409C-BE32-E72D297353CC}">
              <c16:uniqueId val="{00000001-B048-4CEE-B996-4D9846378A8F}"/>
            </c:ext>
          </c:extLst>
        </c:ser>
        <c:dLbls>
          <c:dLblPos val="outEnd"/>
          <c:showLegendKey val="0"/>
          <c:showVal val="1"/>
          <c:showCatName val="0"/>
          <c:showSerName val="0"/>
          <c:showPercent val="0"/>
          <c:showBubbleSize val="0"/>
        </c:dLbls>
        <c:gapWidth val="100"/>
        <c:overlap val="-27"/>
        <c:axId val="1927633919"/>
        <c:axId val="1430888287"/>
      </c:barChart>
      <c:catAx>
        <c:axId val="1927633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30888287"/>
        <c:crosses val="autoZero"/>
        <c:auto val="1"/>
        <c:lblAlgn val="ctr"/>
        <c:lblOffset val="100"/>
        <c:noMultiLvlLbl val="0"/>
      </c:catAx>
      <c:valAx>
        <c:axId val="143088828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2763391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(Ниво на обслужване)</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ти'!$K$26</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ти'!$J$27:$J$28</c:f>
              <c:strCache>
                <c:ptCount val="2"/>
                <c:pt idx="0">
                  <c:v>Автобусен транспорт </c:v>
                </c:pt>
                <c:pt idx="1">
                  <c:v>Железопътен транспорт</c:v>
                </c:pt>
              </c:strCache>
            </c:strRef>
          </c:cat>
          <c:val>
            <c:numRef>
              <c:f>'Значими фактори при избор на ти'!$K$27:$K$28</c:f>
              <c:numCache>
                <c:formatCode>#\ ##0.0%</c:formatCode>
                <c:ptCount val="2"/>
                <c:pt idx="0">
                  <c:v>0.13203684749232344</c:v>
                </c:pt>
                <c:pt idx="1">
                  <c:v>0.20366379310344829</c:v>
                </c:pt>
              </c:numCache>
            </c:numRef>
          </c:val>
          <c:extLst>
            <c:ext xmlns:c16="http://schemas.microsoft.com/office/drawing/2014/chart" uri="{C3380CC4-5D6E-409C-BE32-E72D297353CC}">
              <c16:uniqueId val="{00000000-4BD7-4C2C-90A9-E9EB2123DCE6}"/>
            </c:ext>
          </c:extLst>
        </c:ser>
        <c:ser>
          <c:idx val="1"/>
          <c:order val="1"/>
          <c:tx>
            <c:strRef>
              <c:f>'Значими фактори при избор на ти'!$L$26</c:f>
              <c:strCache>
                <c:ptCount val="1"/>
                <c:pt idx="0">
                  <c:v>Средна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ти'!$J$27:$J$28</c:f>
              <c:strCache>
                <c:ptCount val="2"/>
                <c:pt idx="0">
                  <c:v>Автобусен транспорт </c:v>
                </c:pt>
                <c:pt idx="1">
                  <c:v>Железопътен транспорт</c:v>
                </c:pt>
              </c:strCache>
            </c:strRef>
          </c:cat>
          <c:val>
            <c:numRef>
              <c:f>'Значими фактори при избор на ти'!$L$27:$L$28</c:f>
              <c:numCache>
                <c:formatCode>#\ ##0.0%</c:formatCode>
                <c:ptCount val="2"/>
                <c:pt idx="0">
                  <c:v>0.39406345957011263</c:v>
                </c:pt>
                <c:pt idx="1">
                  <c:v>0.37607758620689657</c:v>
                </c:pt>
              </c:numCache>
            </c:numRef>
          </c:val>
          <c:extLst>
            <c:ext xmlns:c16="http://schemas.microsoft.com/office/drawing/2014/chart" uri="{C3380CC4-5D6E-409C-BE32-E72D297353CC}">
              <c16:uniqueId val="{00000001-4BD7-4C2C-90A9-E9EB2123DCE6}"/>
            </c:ext>
          </c:extLst>
        </c:ser>
        <c:ser>
          <c:idx val="2"/>
          <c:order val="2"/>
          <c:tx>
            <c:strRef>
              <c:f>'Значими фактори при избор на ти'!$M$26</c:f>
              <c:strCache>
                <c:ptCount val="1"/>
                <c:pt idx="0">
                  <c:v>Добра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ти'!$J$27:$J$28</c:f>
              <c:strCache>
                <c:ptCount val="2"/>
                <c:pt idx="0">
                  <c:v>Автобусен транспорт </c:v>
                </c:pt>
                <c:pt idx="1">
                  <c:v>Железопътен транспорт</c:v>
                </c:pt>
              </c:strCache>
            </c:strRef>
          </c:cat>
          <c:val>
            <c:numRef>
              <c:f>'Значими фактори при избор на ти'!$M$27:$M$28</c:f>
              <c:numCache>
                <c:formatCode>#\ ##0.0%</c:formatCode>
                <c:ptCount val="2"/>
                <c:pt idx="0">
                  <c:v>0.36540429887410442</c:v>
                </c:pt>
                <c:pt idx="1">
                  <c:v>0.32758620689655177</c:v>
                </c:pt>
              </c:numCache>
            </c:numRef>
          </c:val>
          <c:extLst>
            <c:ext xmlns:c16="http://schemas.microsoft.com/office/drawing/2014/chart" uri="{C3380CC4-5D6E-409C-BE32-E72D297353CC}">
              <c16:uniqueId val="{00000002-4BD7-4C2C-90A9-E9EB2123DCE6}"/>
            </c:ext>
          </c:extLst>
        </c:ser>
        <c:ser>
          <c:idx val="3"/>
          <c:order val="3"/>
          <c:tx>
            <c:strRef>
              <c:f>'Значими фактори при избор на ти'!$N$26</c:f>
              <c:strCache>
                <c:ptCount val="1"/>
                <c:pt idx="0">
                  <c:v>Много добра</c:v>
                </c:pt>
              </c:strCache>
            </c:strRef>
          </c:tx>
          <c:spPr>
            <a:solidFill>
              <a:schemeClr val="accent4"/>
            </a:solidFill>
            <a:ln>
              <a:noFill/>
            </a:ln>
            <a:effectLst/>
          </c:spPr>
          <c:invertIfNegative val="0"/>
          <c:dLbls>
            <c:dLbl>
              <c:idx val="1"/>
              <c:layout>
                <c:manualLayout>
                  <c:x val="-1.2987012987013146E-2"/>
                  <c:y val="-5.25762355415361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D7-4C2C-90A9-E9EB2123DC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ти'!$J$27:$J$28</c:f>
              <c:strCache>
                <c:ptCount val="2"/>
                <c:pt idx="0">
                  <c:v>Автобусен транспорт </c:v>
                </c:pt>
                <c:pt idx="1">
                  <c:v>Железопътен транспорт</c:v>
                </c:pt>
              </c:strCache>
            </c:strRef>
          </c:cat>
          <c:val>
            <c:numRef>
              <c:f>'Значими фактори при избор на ти'!$N$27:$N$28</c:f>
              <c:numCache>
                <c:formatCode>#\ ##0.0%</c:formatCode>
                <c:ptCount val="2"/>
                <c:pt idx="0">
                  <c:v>8.9048106448311154E-2</c:v>
                </c:pt>
                <c:pt idx="1">
                  <c:v>8.2974137931034489E-2</c:v>
                </c:pt>
              </c:numCache>
            </c:numRef>
          </c:val>
          <c:extLst>
            <c:ext xmlns:c16="http://schemas.microsoft.com/office/drawing/2014/chart" uri="{C3380CC4-5D6E-409C-BE32-E72D297353CC}">
              <c16:uniqueId val="{00000004-4BD7-4C2C-90A9-E9EB2123DCE6}"/>
            </c:ext>
          </c:extLst>
        </c:ser>
        <c:ser>
          <c:idx val="4"/>
          <c:order val="4"/>
          <c:tx>
            <c:strRef>
              <c:f>'Значими фактори при избор на ти'!$O$26</c:f>
              <c:strCache>
                <c:ptCount val="1"/>
                <c:pt idx="0">
                  <c:v>Отлична</c:v>
                </c:pt>
              </c:strCache>
            </c:strRef>
          </c:tx>
          <c:spPr>
            <a:solidFill>
              <a:schemeClr val="accent5"/>
            </a:solidFill>
            <a:ln>
              <a:noFill/>
            </a:ln>
            <a:effectLst/>
          </c:spPr>
          <c:invertIfNegative val="0"/>
          <c:cat>
            <c:strRef>
              <c:f>'Значими фактори при избор на ти'!$J$27:$J$28</c:f>
              <c:strCache>
                <c:ptCount val="2"/>
                <c:pt idx="0">
                  <c:v>Автобусен транспорт </c:v>
                </c:pt>
                <c:pt idx="1">
                  <c:v>Железопътен транспорт</c:v>
                </c:pt>
              </c:strCache>
            </c:strRef>
          </c:cat>
          <c:val>
            <c:numRef>
              <c:f>'Значими фактори при избор на ти'!$O$27:$O$28</c:f>
              <c:numCache>
                <c:formatCode>#\ ##0.0%</c:formatCode>
                <c:ptCount val="2"/>
                <c:pt idx="0">
                  <c:v>1.9447287615148415E-2</c:v>
                </c:pt>
                <c:pt idx="1">
                  <c:v>9.6982758620689658E-3</c:v>
                </c:pt>
              </c:numCache>
            </c:numRef>
          </c:val>
          <c:extLst>
            <c:ext xmlns:c16="http://schemas.microsoft.com/office/drawing/2014/chart" uri="{C3380CC4-5D6E-409C-BE32-E72D297353CC}">
              <c16:uniqueId val="{00000005-4BD7-4C2C-90A9-E9EB2123DCE6}"/>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(Ниво на шума в превозното средство)</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ти'!$K$36</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ти'!$J$37:$J$38</c:f>
              <c:strCache>
                <c:ptCount val="2"/>
                <c:pt idx="0">
                  <c:v>Автобусен транспорт </c:v>
                </c:pt>
                <c:pt idx="1">
                  <c:v>Железопътен транспорт</c:v>
                </c:pt>
              </c:strCache>
            </c:strRef>
          </c:cat>
          <c:val>
            <c:numRef>
              <c:f>'Значими фактори при избор на ти'!$K$37:$K$38</c:f>
              <c:numCache>
                <c:formatCode>#\ ##0.0%</c:formatCode>
                <c:ptCount val="2"/>
                <c:pt idx="0">
                  <c:v>0.18369453044375647</c:v>
                </c:pt>
                <c:pt idx="1">
                  <c:v>0.32537960954446854</c:v>
                </c:pt>
              </c:numCache>
            </c:numRef>
          </c:val>
          <c:extLst>
            <c:ext xmlns:c16="http://schemas.microsoft.com/office/drawing/2014/chart" uri="{C3380CC4-5D6E-409C-BE32-E72D297353CC}">
              <c16:uniqueId val="{00000000-099F-4CAD-BE19-9BFB0DB65281}"/>
            </c:ext>
          </c:extLst>
        </c:ser>
        <c:ser>
          <c:idx val="1"/>
          <c:order val="1"/>
          <c:tx>
            <c:strRef>
              <c:f>'Значими фактори при избор на ти'!$L$36</c:f>
              <c:strCache>
                <c:ptCount val="1"/>
                <c:pt idx="0">
                  <c:v>Средна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ти'!$J$37:$J$38</c:f>
              <c:strCache>
                <c:ptCount val="2"/>
                <c:pt idx="0">
                  <c:v>Автобусен транспорт </c:v>
                </c:pt>
                <c:pt idx="1">
                  <c:v>Железопътен транспорт</c:v>
                </c:pt>
              </c:strCache>
            </c:strRef>
          </c:cat>
          <c:val>
            <c:numRef>
              <c:f>'Значими фактори при избор на ти'!$L$37:$L$38</c:f>
              <c:numCache>
                <c:formatCode>#\ ##0.0%</c:formatCode>
                <c:ptCount val="2"/>
                <c:pt idx="0">
                  <c:v>0.47368421052631582</c:v>
                </c:pt>
                <c:pt idx="1">
                  <c:v>0.43383947939262468</c:v>
                </c:pt>
              </c:numCache>
            </c:numRef>
          </c:val>
          <c:extLst>
            <c:ext xmlns:c16="http://schemas.microsoft.com/office/drawing/2014/chart" uri="{C3380CC4-5D6E-409C-BE32-E72D297353CC}">
              <c16:uniqueId val="{00000001-099F-4CAD-BE19-9BFB0DB65281}"/>
            </c:ext>
          </c:extLst>
        </c:ser>
        <c:ser>
          <c:idx val="2"/>
          <c:order val="2"/>
          <c:tx>
            <c:strRef>
              <c:f>'Значими фактори при избор на ти'!$M$36</c:f>
              <c:strCache>
                <c:ptCount val="1"/>
                <c:pt idx="0">
                  <c:v>Добра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ти'!$J$37:$J$38</c:f>
              <c:strCache>
                <c:ptCount val="2"/>
                <c:pt idx="0">
                  <c:v>Автобусен транспорт </c:v>
                </c:pt>
                <c:pt idx="1">
                  <c:v>Железопътен транспорт</c:v>
                </c:pt>
              </c:strCache>
            </c:strRef>
          </c:cat>
          <c:val>
            <c:numRef>
              <c:f>'Значими фактори при избор на ти'!$M$37:$M$38</c:f>
              <c:numCache>
                <c:formatCode>#\ ##0.0%</c:formatCode>
                <c:ptCount val="2"/>
                <c:pt idx="0">
                  <c:v>0.27038183694530443</c:v>
                </c:pt>
                <c:pt idx="1">
                  <c:v>0.19305856832971802</c:v>
                </c:pt>
              </c:numCache>
            </c:numRef>
          </c:val>
          <c:extLst>
            <c:ext xmlns:c16="http://schemas.microsoft.com/office/drawing/2014/chart" uri="{C3380CC4-5D6E-409C-BE32-E72D297353CC}">
              <c16:uniqueId val="{00000002-099F-4CAD-BE19-9BFB0DB65281}"/>
            </c:ext>
          </c:extLst>
        </c:ser>
        <c:ser>
          <c:idx val="3"/>
          <c:order val="3"/>
          <c:tx>
            <c:strRef>
              <c:f>'Значими фактори при избор на ти'!$N$36</c:f>
              <c:strCache>
                <c:ptCount val="1"/>
                <c:pt idx="0">
                  <c:v>Много добра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ти'!$J$37:$J$38</c:f>
              <c:strCache>
                <c:ptCount val="2"/>
                <c:pt idx="0">
                  <c:v>Автобусен транспорт </c:v>
                </c:pt>
                <c:pt idx="1">
                  <c:v>Железопътен транспорт</c:v>
                </c:pt>
              </c:strCache>
            </c:strRef>
          </c:cat>
          <c:val>
            <c:numRef>
              <c:f>'Значими фактори при избор на ти'!$N$37:$N$38</c:f>
              <c:numCache>
                <c:formatCode>#\ ##0.0%</c:formatCode>
                <c:ptCount val="2"/>
                <c:pt idx="0">
                  <c:v>6.3983488132094937E-2</c:v>
                </c:pt>
                <c:pt idx="1">
                  <c:v>3.5791757049891543E-2</c:v>
                </c:pt>
              </c:numCache>
            </c:numRef>
          </c:val>
          <c:extLst>
            <c:ext xmlns:c16="http://schemas.microsoft.com/office/drawing/2014/chart" uri="{C3380CC4-5D6E-409C-BE32-E72D297353CC}">
              <c16:uniqueId val="{00000003-099F-4CAD-BE19-9BFB0DB65281}"/>
            </c:ext>
          </c:extLst>
        </c:ser>
        <c:ser>
          <c:idx val="4"/>
          <c:order val="4"/>
          <c:tx>
            <c:strRef>
              <c:f>'Значими фактори при избор на ти'!$O$36</c:f>
              <c:strCache>
                <c:ptCount val="1"/>
                <c:pt idx="0">
                  <c:v>Отлична</c:v>
                </c:pt>
              </c:strCache>
            </c:strRef>
          </c:tx>
          <c:spPr>
            <a:solidFill>
              <a:schemeClr val="accent5"/>
            </a:solidFill>
            <a:ln>
              <a:noFill/>
            </a:ln>
            <a:effectLst/>
          </c:spPr>
          <c:invertIfNegative val="0"/>
          <c:cat>
            <c:strRef>
              <c:f>'Значими фактори при избор на ти'!$J$37:$J$38</c:f>
              <c:strCache>
                <c:ptCount val="2"/>
                <c:pt idx="0">
                  <c:v>Автобусен транспорт </c:v>
                </c:pt>
                <c:pt idx="1">
                  <c:v>Железопътен транспорт</c:v>
                </c:pt>
              </c:strCache>
            </c:strRef>
          </c:cat>
          <c:val>
            <c:numRef>
              <c:f>'Значими фактори при избор на ти'!$O$37:$O$38</c:f>
              <c:numCache>
                <c:formatCode>#\ ##0.0%</c:formatCode>
                <c:ptCount val="2"/>
                <c:pt idx="0">
                  <c:v>8.2559339525283791E-3</c:v>
                </c:pt>
                <c:pt idx="1">
                  <c:v>1.193058568329718E-2</c:v>
                </c:pt>
              </c:numCache>
            </c:numRef>
          </c:val>
          <c:extLst>
            <c:ext xmlns:c16="http://schemas.microsoft.com/office/drawing/2014/chart" uri="{C3380CC4-5D6E-409C-BE32-E72D297353CC}">
              <c16:uniqueId val="{00000004-099F-4CAD-BE19-9BFB0DB65281}"/>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(Връзки с други видове обществен транспорт)</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ти'!$K$42</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ти'!$J$43:$J$44</c:f>
              <c:strCache>
                <c:ptCount val="2"/>
                <c:pt idx="0">
                  <c:v>Автобусен транспорт </c:v>
                </c:pt>
                <c:pt idx="1">
                  <c:v>Железопътен транспорт</c:v>
                </c:pt>
              </c:strCache>
            </c:strRef>
          </c:cat>
          <c:val>
            <c:numRef>
              <c:f>'Значими фактори при избор на ти'!$K$43:$K$44</c:f>
              <c:numCache>
                <c:formatCode>#\ ##0.0%</c:formatCode>
                <c:ptCount val="2"/>
                <c:pt idx="0">
                  <c:v>0.13934426229508198</c:v>
                </c:pt>
                <c:pt idx="1">
                  <c:v>0.25027085590465875</c:v>
                </c:pt>
              </c:numCache>
            </c:numRef>
          </c:val>
          <c:extLst>
            <c:ext xmlns:c16="http://schemas.microsoft.com/office/drawing/2014/chart" uri="{C3380CC4-5D6E-409C-BE32-E72D297353CC}">
              <c16:uniqueId val="{00000000-8143-478B-8390-F08F7C17AA69}"/>
            </c:ext>
          </c:extLst>
        </c:ser>
        <c:ser>
          <c:idx val="1"/>
          <c:order val="1"/>
          <c:tx>
            <c:strRef>
              <c:f>'Значими фактори при избор на ти'!$L$42</c:f>
              <c:strCache>
                <c:ptCount val="1"/>
                <c:pt idx="0">
                  <c:v>Средна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ти'!$J$43:$J$44</c:f>
              <c:strCache>
                <c:ptCount val="2"/>
                <c:pt idx="0">
                  <c:v>Автобусен транспорт </c:v>
                </c:pt>
                <c:pt idx="1">
                  <c:v>Железопътен транспорт</c:v>
                </c:pt>
              </c:strCache>
            </c:strRef>
          </c:cat>
          <c:val>
            <c:numRef>
              <c:f>'Значими фактори при избор на ти'!$L$43:$L$44</c:f>
              <c:numCache>
                <c:formatCode>#\ ##0.0%</c:formatCode>
                <c:ptCount val="2"/>
                <c:pt idx="0">
                  <c:v>0.4026639344262295</c:v>
                </c:pt>
                <c:pt idx="1">
                  <c:v>0.38244853737811479</c:v>
                </c:pt>
              </c:numCache>
            </c:numRef>
          </c:val>
          <c:extLst>
            <c:ext xmlns:c16="http://schemas.microsoft.com/office/drawing/2014/chart" uri="{C3380CC4-5D6E-409C-BE32-E72D297353CC}">
              <c16:uniqueId val="{00000001-8143-478B-8390-F08F7C17AA69}"/>
            </c:ext>
          </c:extLst>
        </c:ser>
        <c:ser>
          <c:idx val="2"/>
          <c:order val="2"/>
          <c:tx>
            <c:strRef>
              <c:f>'Значими фактори при избор на ти'!$M$42</c:f>
              <c:strCache>
                <c:ptCount val="1"/>
                <c:pt idx="0">
                  <c:v>Добра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ти'!$J$43:$J$44</c:f>
              <c:strCache>
                <c:ptCount val="2"/>
                <c:pt idx="0">
                  <c:v>Автобусен транспорт </c:v>
                </c:pt>
                <c:pt idx="1">
                  <c:v>Железопътен транспорт</c:v>
                </c:pt>
              </c:strCache>
            </c:strRef>
          </c:cat>
          <c:val>
            <c:numRef>
              <c:f>'Значими фактори при избор на ти'!$M$43:$M$44</c:f>
              <c:numCache>
                <c:formatCode>#\ ##0.0%</c:formatCode>
                <c:ptCount val="2"/>
                <c:pt idx="0">
                  <c:v>0.34631147540983603</c:v>
                </c:pt>
                <c:pt idx="1">
                  <c:v>0.26760563380281693</c:v>
                </c:pt>
              </c:numCache>
            </c:numRef>
          </c:val>
          <c:extLst>
            <c:ext xmlns:c16="http://schemas.microsoft.com/office/drawing/2014/chart" uri="{C3380CC4-5D6E-409C-BE32-E72D297353CC}">
              <c16:uniqueId val="{00000002-8143-478B-8390-F08F7C17AA69}"/>
            </c:ext>
          </c:extLst>
        </c:ser>
        <c:ser>
          <c:idx val="3"/>
          <c:order val="3"/>
          <c:tx>
            <c:strRef>
              <c:f>'Значими фактори при избор на ти'!$N$42</c:f>
              <c:strCache>
                <c:ptCount val="1"/>
                <c:pt idx="0">
                  <c:v>Много добра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ти'!$J$43:$J$44</c:f>
              <c:strCache>
                <c:ptCount val="2"/>
                <c:pt idx="0">
                  <c:v>Автобусен транспорт </c:v>
                </c:pt>
                <c:pt idx="1">
                  <c:v>Железопътен транспорт</c:v>
                </c:pt>
              </c:strCache>
            </c:strRef>
          </c:cat>
          <c:val>
            <c:numRef>
              <c:f>'Значими фактори при избор на ти'!$N$43:$N$44</c:f>
              <c:numCache>
                <c:formatCode>#\ ##0.0%</c:formatCode>
                <c:ptCount val="2"/>
                <c:pt idx="0">
                  <c:v>8.8114754098360656E-2</c:v>
                </c:pt>
                <c:pt idx="1">
                  <c:v>8.7757313109425791E-2</c:v>
                </c:pt>
              </c:numCache>
            </c:numRef>
          </c:val>
          <c:extLst>
            <c:ext xmlns:c16="http://schemas.microsoft.com/office/drawing/2014/chart" uri="{C3380CC4-5D6E-409C-BE32-E72D297353CC}">
              <c16:uniqueId val="{00000003-8143-478B-8390-F08F7C17AA69}"/>
            </c:ext>
          </c:extLst>
        </c:ser>
        <c:ser>
          <c:idx val="4"/>
          <c:order val="4"/>
          <c:tx>
            <c:strRef>
              <c:f>'Значими фактори при избор на ти'!$O$42</c:f>
              <c:strCache>
                <c:ptCount val="1"/>
                <c:pt idx="0">
                  <c:v>Отлична</c:v>
                </c:pt>
              </c:strCache>
            </c:strRef>
          </c:tx>
          <c:spPr>
            <a:solidFill>
              <a:schemeClr val="accent5"/>
            </a:solidFill>
            <a:ln>
              <a:noFill/>
            </a:ln>
            <a:effectLst/>
          </c:spPr>
          <c:invertIfNegative val="0"/>
          <c:cat>
            <c:strRef>
              <c:f>'Значими фактори при избор на ти'!$J$43:$J$44</c:f>
              <c:strCache>
                <c:ptCount val="2"/>
                <c:pt idx="0">
                  <c:v>Автобусен транспорт </c:v>
                </c:pt>
                <c:pt idx="1">
                  <c:v>Железопътен транспорт</c:v>
                </c:pt>
              </c:strCache>
            </c:strRef>
          </c:cat>
          <c:val>
            <c:numRef>
              <c:f>'Значими фактори при избор на ти'!$O$43:$O$44</c:f>
              <c:numCache>
                <c:formatCode>#\ ##0.0%</c:formatCode>
                <c:ptCount val="2"/>
                <c:pt idx="0">
                  <c:v>2.3565573770491802E-2</c:v>
                </c:pt>
                <c:pt idx="1">
                  <c:v>1.1917659804983749E-2</c:v>
                </c:pt>
              </c:numCache>
            </c:numRef>
          </c:val>
          <c:extLst>
            <c:ext xmlns:c16="http://schemas.microsoft.com/office/drawing/2014/chart" uri="{C3380CC4-5D6E-409C-BE32-E72D297353CC}">
              <c16:uniqueId val="{00000004-8143-478B-8390-F08F7C17AA69}"/>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(Предоставяне на информация за разписанията)</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ти'!$B$48</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ти'!$A$49:$A$50</c:f>
              <c:strCache>
                <c:ptCount val="2"/>
                <c:pt idx="0">
                  <c:v>Автобусен транспорт </c:v>
                </c:pt>
                <c:pt idx="1">
                  <c:v>Железопътен транспорт</c:v>
                </c:pt>
              </c:strCache>
            </c:strRef>
          </c:cat>
          <c:val>
            <c:numRef>
              <c:f>'Значими фактори при избор на ти'!$B$49:$B$50</c:f>
              <c:numCache>
                <c:formatCode>#\ ##0.0%</c:formatCode>
                <c:ptCount val="2"/>
                <c:pt idx="0">
                  <c:v>0.16324435318275154</c:v>
                </c:pt>
                <c:pt idx="1">
                  <c:v>0.18466522678185743</c:v>
                </c:pt>
              </c:numCache>
            </c:numRef>
          </c:val>
          <c:extLst>
            <c:ext xmlns:c16="http://schemas.microsoft.com/office/drawing/2014/chart" uri="{C3380CC4-5D6E-409C-BE32-E72D297353CC}">
              <c16:uniqueId val="{00000000-4546-46B9-A424-C55F845851CD}"/>
            </c:ext>
          </c:extLst>
        </c:ser>
        <c:ser>
          <c:idx val="1"/>
          <c:order val="1"/>
          <c:tx>
            <c:strRef>
              <c:f>'Значими фактори при избор на ти'!$C$48</c:f>
              <c:strCache>
                <c:ptCount val="1"/>
                <c:pt idx="0">
                  <c:v>Средна</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ти'!$A$49:$A$50</c:f>
              <c:strCache>
                <c:ptCount val="2"/>
                <c:pt idx="0">
                  <c:v>Автобусен транспорт </c:v>
                </c:pt>
                <c:pt idx="1">
                  <c:v>Железопътен транспорт</c:v>
                </c:pt>
              </c:strCache>
            </c:strRef>
          </c:cat>
          <c:val>
            <c:numRef>
              <c:f>'Значими фактори при избор на ти'!$C$49:$C$50</c:f>
              <c:numCache>
                <c:formatCode>#\ ##0.0%</c:formatCode>
                <c:ptCount val="2"/>
                <c:pt idx="0">
                  <c:v>0.38295687885010266</c:v>
                </c:pt>
                <c:pt idx="1">
                  <c:v>0.34341252699784014</c:v>
                </c:pt>
              </c:numCache>
            </c:numRef>
          </c:val>
          <c:extLst>
            <c:ext xmlns:c16="http://schemas.microsoft.com/office/drawing/2014/chart" uri="{C3380CC4-5D6E-409C-BE32-E72D297353CC}">
              <c16:uniqueId val="{00000001-4546-46B9-A424-C55F845851CD}"/>
            </c:ext>
          </c:extLst>
        </c:ser>
        <c:ser>
          <c:idx val="2"/>
          <c:order val="2"/>
          <c:tx>
            <c:strRef>
              <c:f>'Значими фактори при избор на ти'!$D$48</c:f>
              <c:strCache>
                <c:ptCount val="1"/>
                <c:pt idx="0">
                  <c:v>Добра</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ти'!$A$49:$A$50</c:f>
              <c:strCache>
                <c:ptCount val="2"/>
                <c:pt idx="0">
                  <c:v>Автобусен транспорт </c:v>
                </c:pt>
                <c:pt idx="1">
                  <c:v>Железопътен транспорт</c:v>
                </c:pt>
              </c:strCache>
            </c:strRef>
          </c:cat>
          <c:val>
            <c:numRef>
              <c:f>'Значими фактори при избор на ти'!$D$49:$D$50</c:f>
              <c:numCache>
                <c:formatCode>#\ ##0.0%</c:formatCode>
                <c:ptCount val="2"/>
                <c:pt idx="0">
                  <c:v>0.31108829568788499</c:v>
                </c:pt>
                <c:pt idx="1">
                  <c:v>0.29697624190064792</c:v>
                </c:pt>
              </c:numCache>
            </c:numRef>
          </c:val>
          <c:extLst>
            <c:ext xmlns:c16="http://schemas.microsoft.com/office/drawing/2014/chart" uri="{C3380CC4-5D6E-409C-BE32-E72D297353CC}">
              <c16:uniqueId val="{00000002-4546-46B9-A424-C55F845851CD}"/>
            </c:ext>
          </c:extLst>
        </c:ser>
        <c:ser>
          <c:idx val="3"/>
          <c:order val="3"/>
          <c:tx>
            <c:strRef>
              <c:f>'Значими фактори при избор на ти'!$E$48</c:f>
              <c:strCache>
                <c:ptCount val="1"/>
                <c:pt idx="0">
                  <c:v>Много добра</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ти'!$A$49:$A$50</c:f>
              <c:strCache>
                <c:ptCount val="2"/>
                <c:pt idx="0">
                  <c:v>Автобусен транспорт </c:v>
                </c:pt>
                <c:pt idx="1">
                  <c:v>Железопътен транспорт</c:v>
                </c:pt>
              </c:strCache>
            </c:strRef>
          </c:cat>
          <c:val>
            <c:numRef>
              <c:f>'Значими фактори при избор на ти'!$E$49:$E$50</c:f>
              <c:numCache>
                <c:formatCode>#\ ##0.0%</c:formatCode>
                <c:ptCount val="2"/>
                <c:pt idx="0">
                  <c:v>0.10780287474332649</c:v>
                </c:pt>
                <c:pt idx="1">
                  <c:v>0.12742980561555076</c:v>
                </c:pt>
              </c:numCache>
            </c:numRef>
          </c:val>
          <c:extLst>
            <c:ext xmlns:c16="http://schemas.microsoft.com/office/drawing/2014/chart" uri="{C3380CC4-5D6E-409C-BE32-E72D297353CC}">
              <c16:uniqueId val="{00000003-4546-46B9-A424-C55F845851CD}"/>
            </c:ext>
          </c:extLst>
        </c:ser>
        <c:ser>
          <c:idx val="4"/>
          <c:order val="4"/>
          <c:tx>
            <c:strRef>
              <c:f>'Значими фактори при избор на ти'!$F$48</c:f>
              <c:strCache>
                <c:ptCount val="1"/>
                <c:pt idx="0">
                  <c:v>Отлична</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ти'!$A$49:$A$50</c:f>
              <c:strCache>
                <c:ptCount val="2"/>
                <c:pt idx="0">
                  <c:v>Автобусен транспорт </c:v>
                </c:pt>
                <c:pt idx="1">
                  <c:v>Железопътен транспорт</c:v>
                </c:pt>
              </c:strCache>
            </c:strRef>
          </c:cat>
          <c:val>
            <c:numRef>
              <c:f>'Значими фактори при избор на ти'!$F$49:$F$50</c:f>
              <c:numCache>
                <c:formatCode>#\ ##0.0%</c:formatCode>
                <c:ptCount val="2"/>
                <c:pt idx="0">
                  <c:v>3.4907597535934289E-2</c:v>
                </c:pt>
                <c:pt idx="1">
                  <c:v>4.7516198704103674E-2</c:v>
                </c:pt>
              </c:numCache>
            </c:numRef>
          </c:val>
          <c:extLst>
            <c:ext xmlns:c16="http://schemas.microsoft.com/office/drawing/2014/chart" uri="{C3380CC4-5D6E-409C-BE32-E72D297353CC}">
              <c16:uniqueId val="{00000004-4546-46B9-A424-C55F845851CD}"/>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(Достъпност за лица с увреждания, за майки с детски колички и за възрастни хора)</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ти'!$B$55</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ти'!$A$56:$A$57</c:f>
              <c:strCache>
                <c:ptCount val="2"/>
                <c:pt idx="0">
                  <c:v>Автобусен транспорт </c:v>
                </c:pt>
                <c:pt idx="1">
                  <c:v>Железопътен транспорт</c:v>
                </c:pt>
              </c:strCache>
            </c:strRef>
          </c:cat>
          <c:val>
            <c:numRef>
              <c:f>'Значими фактори при избор на ти'!$B$56:$B$57</c:f>
              <c:numCache>
                <c:formatCode>#\ ##0.0%</c:formatCode>
                <c:ptCount val="2"/>
                <c:pt idx="0">
                  <c:v>0.31799591002044991</c:v>
                </c:pt>
                <c:pt idx="1">
                  <c:v>0.40776699029126212</c:v>
                </c:pt>
              </c:numCache>
            </c:numRef>
          </c:val>
          <c:extLst>
            <c:ext xmlns:c16="http://schemas.microsoft.com/office/drawing/2014/chart" uri="{C3380CC4-5D6E-409C-BE32-E72D297353CC}">
              <c16:uniqueId val="{00000000-58C6-48BC-891C-BB27876F9369}"/>
            </c:ext>
          </c:extLst>
        </c:ser>
        <c:ser>
          <c:idx val="1"/>
          <c:order val="1"/>
          <c:tx>
            <c:strRef>
              <c:f>'Значими фактори при избор на ти'!$C$55</c:f>
              <c:strCache>
                <c:ptCount val="1"/>
                <c:pt idx="0">
                  <c:v>Средна</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ти'!$A$56:$A$57</c:f>
              <c:strCache>
                <c:ptCount val="2"/>
                <c:pt idx="0">
                  <c:v>Автобусен транспорт </c:v>
                </c:pt>
                <c:pt idx="1">
                  <c:v>Железопътен транспорт</c:v>
                </c:pt>
              </c:strCache>
            </c:strRef>
          </c:cat>
          <c:val>
            <c:numRef>
              <c:f>'Значими фактори при избор на ти'!$C$56:$C$57</c:f>
              <c:numCache>
                <c:formatCode>#\ ##0.0%</c:formatCode>
                <c:ptCount val="2"/>
                <c:pt idx="0">
                  <c:v>0.3885480572597137</c:v>
                </c:pt>
                <c:pt idx="1">
                  <c:v>0.3376483279395901</c:v>
                </c:pt>
              </c:numCache>
            </c:numRef>
          </c:val>
          <c:extLst>
            <c:ext xmlns:c16="http://schemas.microsoft.com/office/drawing/2014/chart" uri="{C3380CC4-5D6E-409C-BE32-E72D297353CC}">
              <c16:uniqueId val="{00000001-58C6-48BC-891C-BB27876F9369}"/>
            </c:ext>
          </c:extLst>
        </c:ser>
        <c:ser>
          <c:idx val="2"/>
          <c:order val="2"/>
          <c:tx>
            <c:strRef>
              <c:f>'Значими фактори при избор на ти'!$D$55</c:f>
              <c:strCache>
                <c:ptCount val="1"/>
                <c:pt idx="0">
                  <c:v>Добра</c:v>
                </c:pt>
              </c:strCache>
            </c:strRef>
          </c:tx>
          <c:invertIfNegative val="0"/>
          <c:dLbls>
            <c:spPr>
              <a:noFill/>
              <a:ln>
                <a:noFill/>
              </a:ln>
              <a:effectLst/>
            </c:spPr>
            <c:txPr>
              <a:bodyPr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ти'!$A$56:$A$57</c:f>
              <c:strCache>
                <c:ptCount val="2"/>
                <c:pt idx="0">
                  <c:v>Автобусен транспорт </c:v>
                </c:pt>
                <c:pt idx="1">
                  <c:v>Железопътен транспорт</c:v>
                </c:pt>
              </c:strCache>
            </c:strRef>
          </c:cat>
          <c:val>
            <c:numRef>
              <c:f>'Значими фактори при избор на ти'!$D$56:$D$57</c:f>
              <c:numCache>
                <c:formatCode>#\ ##0.0%</c:formatCode>
                <c:ptCount val="2"/>
                <c:pt idx="0">
                  <c:v>0.19836400817995908</c:v>
                </c:pt>
                <c:pt idx="1">
                  <c:v>0.192017259978425</c:v>
                </c:pt>
              </c:numCache>
            </c:numRef>
          </c:val>
          <c:extLst>
            <c:ext xmlns:c16="http://schemas.microsoft.com/office/drawing/2014/chart" uri="{C3380CC4-5D6E-409C-BE32-E72D297353CC}">
              <c16:uniqueId val="{00000002-58C6-48BC-891C-BB27876F9369}"/>
            </c:ext>
          </c:extLst>
        </c:ser>
        <c:ser>
          <c:idx val="3"/>
          <c:order val="3"/>
          <c:tx>
            <c:strRef>
              <c:f>'Значими фактори при избор на ти'!$E$55</c:f>
              <c:strCache>
                <c:ptCount val="1"/>
                <c:pt idx="0">
                  <c:v>Много добра</c:v>
                </c:pt>
              </c:strCache>
            </c:strRef>
          </c:tx>
          <c:invertIfNegative val="0"/>
          <c:dLbls>
            <c:spPr>
              <a:noFill/>
              <a:ln>
                <a:noFill/>
              </a:ln>
              <a:effectLst/>
            </c:spPr>
            <c:txPr>
              <a:bodyPr wrap="square" lIns="38100" tIns="19050" rIns="38100" bIns="19050" anchor="ctr" anchorCtr="0">
                <a:spAutoFit/>
              </a:bodyPr>
              <a:lstStyle/>
              <a:p>
                <a:pPr algn="ctr">
                  <a:defRPr lang="en-US"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ти'!$A$56:$A$57</c:f>
              <c:strCache>
                <c:ptCount val="2"/>
                <c:pt idx="0">
                  <c:v>Автобусен транспорт </c:v>
                </c:pt>
                <c:pt idx="1">
                  <c:v>Железопътен транспорт</c:v>
                </c:pt>
              </c:strCache>
            </c:strRef>
          </c:cat>
          <c:val>
            <c:numRef>
              <c:f>'Значими фактори при избор на ти'!$E$56:$E$57</c:f>
              <c:numCache>
                <c:formatCode>#\ ##0.0%</c:formatCode>
                <c:ptCount val="2"/>
                <c:pt idx="0">
                  <c:v>7.259713701431493E-2</c:v>
                </c:pt>
                <c:pt idx="1">
                  <c:v>5.3937432578209279E-2</c:v>
                </c:pt>
              </c:numCache>
            </c:numRef>
          </c:val>
          <c:extLst>
            <c:ext xmlns:c16="http://schemas.microsoft.com/office/drawing/2014/chart" uri="{C3380CC4-5D6E-409C-BE32-E72D297353CC}">
              <c16:uniqueId val="{00000003-58C6-48BC-891C-BB27876F9369}"/>
            </c:ext>
          </c:extLst>
        </c:ser>
        <c:ser>
          <c:idx val="4"/>
          <c:order val="4"/>
          <c:tx>
            <c:strRef>
              <c:f>'Значими фактори при избор на ти'!$F$55</c:f>
              <c:strCache>
                <c:ptCount val="1"/>
                <c:pt idx="0">
                  <c:v>Отлична</c:v>
                </c:pt>
              </c:strCache>
            </c:strRef>
          </c:tx>
          <c:invertIfNegative val="0"/>
          <c:cat>
            <c:strRef>
              <c:f>'Значими фактори при избор на ти'!$A$56:$A$57</c:f>
              <c:strCache>
                <c:ptCount val="2"/>
                <c:pt idx="0">
                  <c:v>Автобусен транспорт </c:v>
                </c:pt>
                <c:pt idx="1">
                  <c:v>Железопътен транспорт</c:v>
                </c:pt>
              </c:strCache>
            </c:strRef>
          </c:cat>
          <c:val>
            <c:numRef>
              <c:f>'Значими фактори при избор на ти'!$F$56:$F$57</c:f>
              <c:numCache>
                <c:formatCode>#\ ##0.0%</c:formatCode>
                <c:ptCount val="2"/>
                <c:pt idx="0">
                  <c:v>2.2494887525562373E-2</c:v>
                </c:pt>
                <c:pt idx="1">
                  <c:v>8.6299892125134853E-3</c:v>
                </c:pt>
              </c:numCache>
            </c:numRef>
          </c:val>
          <c:extLst>
            <c:ext xmlns:c16="http://schemas.microsoft.com/office/drawing/2014/chart" uri="{C3380CC4-5D6E-409C-BE32-E72D297353CC}">
              <c16:uniqueId val="{00000004-58C6-48BC-891C-BB27876F9369}"/>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a:t>Моля, дайте вашата оценка за посочените условия за пътуване в обществения транспорт, който използвате: (Точност и спазване на разписание)</a:t>
            </a:r>
            <a:endParaRPr lang="en-GB"/>
          </a:p>
        </c:rich>
      </c:tx>
      <c:overlay val="0"/>
      <c:spPr>
        <a:noFill/>
        <a:ln>
          <a:noFill/>
        </a:ln>
        <a:effectLst/>
      </c:spPr>
    </c:title>
    <c:autoTitleDeleted val="0"/>
    <c:plotArea>
      <c:layout/>
      <c:barChart>
        <c:barDir val="bar"/>
        <c:grouping val="stacked"/>
        <c:varyColors val="0"/>
        <c:ser>
          <c:idx val="0"/>
          <c:order val="0"/>
          <c:tx>
            <c:strRef>
              <c:f>'Значими фактори при избор на ти'!$B$64</c:f>
              <c:strCache>
                <c:ptCount val="1"/>
                <c:pt idx="0">
                  <c:v>Лоша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'Значими фактори при избор на ти'!$A$65:$A$66</c:f>
              <c:strCache>
                <c:ptCount val="2"/>
                <c:pt idx="0">
                  <c:v>Автобусен транспорт </c:v>
                </c:pt>
                <c:pt idx="1">
                  <c:v>Железопътен транспорт</c:v>
                </c:pt>
              </c:strCache>
            </c:strRef>
          </c:cat>
          <c:val>
            <c:numRef>
              <c:f>'Значими фактори при избор на ти'!$B$65:$B$66</c:f>
              <c:numCache>
                <c:formatCode>#\ ##0.0%</c:formatCode>
                <c:ptCount val="2"/>
                <c:pt idx="0">
                  <c:v>0.13905930470347649</c:v>
                </c:pt>
                <c:pt idx="1">
                  <c:v>0.30355220667384286</c:v>
                </c:pt>
              </c:numCache>
            </c:numRef>
          </c:val>
          <c:extLst>
            <c:ext xmlns:c16="http://schemas.microsoft.com/office/drawing/2014/chart" uri="{C3380CC4-5D6E-409C-BE32-E72D297353CC}">
              <c16:uniqueId val="{00000000-295C-4682-90E8-9261C029D5B2}"/>
            </c:ext>
          </c:extLst>
        </c:ser>
        <c:ser>
          <c:idx val="1"/>
          <c:order val="1"/>
          <c:tx>
            <c:strRef>
              <c:f>'Значими фактори при избор на ти'!$C$64</c:f>
              <c:strCache>
                <c:ptCount val="1"/>
                <c:pt idx="0">
                  <c:v>Средна</c:v>
                </c:pt>
              </c:strCache>
            </c:strRef>
          </c:tx>
          <c:invertIfNegative val="0"/>
          <c:dLbls>
            <c:spPr>
              <a:noFill/>
              <a:ln>
                <a:noFill/>
              </a:ln>
              <a:effectLst/>
            </c:spPr>
            <c:txPr>
              <a:bodyPr wrap="square" lIns="38100" tIns="19050" rIns="38100" bIns="19050" anchor="ctr">
                <a:spAutoFit/>
              </a:bodyPr>
              <a:lstStyle/>
              <a:p>
                <a:pPr>
                  <a:defRPr sz="90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ти'!$A$65:$A$66</c:f>
              <c:strCache>
                <c:ptCount val="2"/>
                <c:pt idx="0">
                  <c:v>Автобусен транспорт </c:v>
                </c:pt>
                <c:pt idx="1">
                  <c:v>Железопътен транспорт</c:v>
                </c:pt>
              </c:strCache>
            </c:strRef>
          </c:cat>
          <c:val>
            <c:numRef>
              <c:f>'Значими фактори при избор на ти'!$C$65:$C$66</c:f>
              <c:numCache>
                <c:formatCode>#\ ##0.0%</c:formatCode>
                <c:ptCount val="2"/>
                <c:pt idx="0">
                  <c:v>0.39059304703476483</c:v>
                </c:pt>
                <c:pt idx="1">
                  <c:v>0.38105489773950479</c:v>
                </c:pt>
              </c:numCache>
            </c:numRef>
          </c:val>
          <c:extLst>
            <c:ext xmlns:c16="http://schemas.microsoft.com/office/drawing/2014/chart" uri="{C3380CC4-5D6E-409C-BE32-E72D297353CC}">
              <c16:uniqueId val="{00000001-295C-4682-90E8-9261C029D5B2}"/>
            </c:ext>
          </c:extLst>
        </c:ser>
        <c:ser>
          <c:idx val="2"/>
          <c:order val="2"/>
          <c:tx>
            <c:strRef>
              <c:f>'Значими фактори при избор на ти'!$D$64</c:f>
              <c:strCache>
                <c:ptCount val="1"/>
                <c:pt idx="0">
                  <c:v>Добра</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ти'!$A$65:$A$66</c:f>
              <c:strCache>
                <c:ptCount val="2"/>
                <c:pt idx="0">
                  <c:v>Автобусен транспорт </c:v>
                </c:pt>
                <c:pt idx="1">
                  <c:v>Железопътен транспорт</c:v>
                </c:pt>
              </c:strCache>
            </c:strRef>
          </c:cat>
          <c:val>
            <c:numRef>
              <c:f>'Значими фактори при избор на ти'!$D$65:$D$66</c:f>
              <c:numCache>
                <c:formatCode>#\ ##0.0%</c:formatCode>
                <c:ptCount val="2"/>
                <c:pt idx="0">
                  <c:v>0.36094069529652351</c:v>
                </c:pt>
                <c:pt idx="1">
                  <c:v>0.24219590958019374</c:v>
                </c:pt>
              </c:numCache>
            </c:numRef>
          </c:val>
          <c:extLst>
            <c:ext xmlns:c16="http://schemas.microsoft.com/office/drawing/2014/chart" uri="{C3380CC4-5D6E-409C-BE32-E72D297353CC}">
              <c16:uniqueId val="{00000002-295C-4682-90E8-9261C029D5B2}"/>
            </c:ext>
          </c:extLst>
        </c:ser>
        <c:ser>
          <c:idx val="3"/>
          <c:order val="3"/>
          <c:tx>
            <c:strRef>
              <c:f>'Значими фактори при избор на ти'!$E$64</c:f>
              <c:strCache>
                <c:ptCount val="1"/>
                <c:pt idx="0">
                  <c:v>Много добра</c:v>
                </c:pt>
              </c:strCache>
            </c:strRef>
          </c:tx>
          <c:invertIfNegative val="0"/>
          <c:dLbls>
            <c:dLbl>
              <c:idx val="1"/>
              <c:layout>
                <c:manualLayout>
                  <c:x val="-1.8427518427518427E-2"/>
                  <c:y val="-5.26813837573241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5C-4682-90E8-9261C029D5B2}"/>
                </c:ext>
              </c:extLst>
            </c:dLbl>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ти'!$A$65:$A$66</c:f>
              <c:strCache>
                <c:ptCount val="2"/>
                <c:pt idx="0">
                  <c:v>Автобусен транспорт </c:v>
                </c:pt>
                <c:pt idx="1">
                  <c:v>Железопътен транспорт</c:v>
                </c:pt>
              </c:strCache>
            </c:strRef>
          </c:cat>
          <c:val>
            <c:numRef>
              <c:f>'Значими фактори при избор на ти'!$E$65:$E$66</c:f>
              <c:numCache>
                <c:formatCode>#\ ##0.0%</c:formatCode>
                <c:ptCount val="2"/>
                <c:pt idx="0">
                  <c:v>7.9754601226993863E-2</c:v>
                </c:pt>
                <c:pt idx="1">
                  <c:v>6.6738428417653387E-2</c:v>
                </c:pt>
              </c:numCache>
            </c:numRef>
          </c:val>
          <c:extLst>
            <c:ext xmlns:c16="http://schemas.microsoft.com/office/drawing/2014/chart" uri="{C3380CC4-5D6E-409C-BE32-E72D297353CC}">
              <c16:uniqueId val="{00000004-295C-4682-90E8-9261C029D5B2}"/>
            </c:ext>
          </c:extLst>
        </c:ser>
        <c:ser>
          <c:idx val="4"/>
          <c:order val="4"/>
          <c:tx>
            <c:strRef>
              <c:f>'Значими фактори при избор на ти'!$F$64</c:f>
              <c:strCache>
                <c:ptCount val="1"/>
                <c:pt idx="0">
                  <c:v>Отлична</c:v>
                </c:pt>
              </c:strCache>
            </c:strRef>
          </c:tx>
          <c:invertIfNegative val="0"/>
          <c:dLbls>
            <c:spPr>
              <a:noFill/>
              <a:ln>
                <a:noFill/>
              </a:ln>
              <a:effectLst/>
            </c:spPr>
            <c:txPr>
              <a:bodyPr wrap="square" lIns="38100" tIns="19050" rIns="38100" bIns="19050" anchor="ctr">
                <a:spAutoFit/>
              </a:bodyPr>
              <a:lstStyle/>
              <a:p>
                <a:pPr>
                  <a:defRPr sz="900">
                    <a:solidFill>
                      <a:schemeClr val="tx1">
                        <a:lumMod val="75000"/>
                        <a:lumOff val="25000"/>
                      </a:schemeClr>
                    </a:solidFill>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'Значими фактори при избор на ти'!$A$65:$A$66</c:f>
              <c:strCache>
                <c:ptCount val="2"/>
                <c:pt idx="0">
                  <c:v>Автобусен транспорт </c:v>
                </c:pt>
                <c:pt idx="1">
                  <c:v>Железопътен транспорт</c:v>
                </c:pt>
              </c:strCache>
            </c:strRef>
          </c:cat>
          <c:val>
            <c:numRef>
              <c:f>'Значими фактори при избор на ти'!$F$65:$F$66</c:f>
              <c:numCache>
                <c:formatCode>#\ ##0.0%</c:formatCode>
                <c:ptCount val="2"/>
                <c:pt idx="0">
                  <c:v>2.9652351738241309E-2</c:v>
                </c:pt>
                <c:pt idx="1">
                  <c:v>6.4585575888051671E-3</c:v>
                </c:pt>
              </c:numCache>
            </c:numRef>
          </c:val>
          <c:extLst>
            <c:ext xmlns:c16="http://schemas.microsoft.com/office/drawing/2014/chart" uri="{C3380CC4-5D6E-409C-BE32-E72D297353CC}">
              <c16:uniqueId val="{00000005-295C-4682-90E8-9261C029D5B2}"/>
            </c:ext>
          </c:extLst>
        </c:ser>
        <c:dLbls>
          <c:showLegendKey val="0"/>
          <c:showVal val="0"/>
          <c:showCatName val="0"/>
          <c:showSerName val="0"/>
          <c:showPercent val="0"/>
          <c:showBubbleSize val="0"/>
        </c:dLbls>
        <c:gapWidth val="50"/>
        <c:overlap val="100"/>
        <c:axId val="1867649440"/>
        <c:axId val="1"/>
      </c:barChart>
      <c:catAx>
        <c:axId val="1867649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
        <c:crosses val="autoZero"/>
        <c:auto val="1"/>
        <c:lblAlgn val="ctr"/>
        <c:lblOffset val="100"/>
        <c:noMultiLvlLbl val="0"/>
      </c:catAx>
      <c:valAx>
        <c:axId val="1"/>
        <c:scaling>
          <c:orientation val="minMax"/>
          <c:max val="1"/>
        </c:scaling>
        <c:delete val="1"/>
        <c:axPos val="b"/>
        <c:numFmt formatCode="#\ ##0.0%" sourceLinked="1"/>
        <c:majorTickMark val="out"/>
        <c:minorTickMark val="none"/>
        <c:tickLblPos val="nextTo"/>
        <c:crossAx val="1867649440"/>
        <c:crosses val="autoZero"/>
        <c:crossBetween val="between"/>
      </c:valAx>
      <c:spPr>
        <a:noFill/>
        <a:ln w="25400">
          <a:noFill/>
        </a:ln>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'повишаването на качеството на т'!$J$26</c:f>
              <c:strCache>
                <c:ptCount val="1"/>
                <c:pt idx="0">
                  <c:v>Много e важно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'повишаването на качеството на т'!$I$27:$I$28</c:f>
              <c:strCache>
                <c:ptCount val="2"/>
                <c:pt idx="0">
                  <c:v>Според Вас, колко е важно, с оглед повишаване качеството на услугата, една автобусна линия да се обслужва от различни превозвачи?</c:v>
                </c:pt>
                <c:pt idx="1">
                  <c:v>А колко е важно, с оглед повишаване качеството на услугата, отварянето на пазара на железопътните пътнически превози за конкуренция?</c:v>
                </c:pt>
              </c:strCache>
            </c:strRef>
          </c:cat>
          <c:val>
            <c:numRef>
              <c:f>'повишаването на качеството на т'!$J$27:$J$28</c:f>
              <c:numCache>
                <c:formatCode>#,##0.0%</c:formatCode>
                <c:ptCount val="2"/>
                <c:pt idx="0">
                  <c:v>0.2078544061302682</c:v>
                </c:pt>
                <c:pt idx="1">
                  <c:v>0.22583732057416267</c:v>
                </c:pt>
              </c:numCache>
            </c:numRef>
          </c:val>
          <c:extLst>
            <c:ext xmlns:c16="http://schemas.microsoft.com/office/drawing/2014/chart" uri="{C3380CC4-5D6E-409C-BE32-E72D297353CC}">
              <c16:uniqueId val="{00000000-8BAC-44B6-B50C-FEBD9080DE9C}"/>
            </c:ext>
          </c:extLst>
        </c:ser>
        <c:ser>
          <c:idx val="1"/>
          <c:order val="1"/>
          <c:tx>
            <c:strRef>
              <c:f>'повишаването на качеството на т'!$K$26</c:f>
              <c:strCache>
                <c:ptCount val="1"/>
                <c:pt idx="0">
                  <c:v>По-скоро е важно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'повишаването на качеството на т'!$I$27:$I$28</c:f>
              <c:strCache>
                <c:ptCount val="2"/>
                <c:pt idx="0">
                  <c:v>Според Вас, колко е важно, с оглед повишаване качеството на услугата, една автобусна линия да се обслужва от различни превозвачи?</c:v>
                </c:pt>
                <c:pt idx="1">
                  <c:v>А колко е важно, с оглед повишаване качеството на услугата, отварянето на пазара на железопътните пътнически превози за конкуренция?</c:v>
                </c:pt>
              </c:strCache>
            </c:strRef>
          </c:cat>
          <c:val>
            <c:numRef>
              <c:f>'повишаването на качеството на т'!$K$27:$K$28</c:f>
              <c:numCache>
                <c:formatCode>#,##0.0%</c:formatCode>
                <c:ptCount val="2"/>
                <c:pt idx="0">
                  <c:v>0.4061302681992337</c:v>
                </c:pt>
                <c:pt idx="1">
                  <c:v>0.39904306220095692</c:v>
                </c:pt>
              </c:numCache>
            </c:numRef>
          </c:val>
          <c:extLst>
            <c:ext xmlns:c16="http://schemas.microsoft.com/office/drawing/2014/chart" uri="{C3380CC4-5D6E-409C-BE32-E72D297353CC}">
              <c16:uniqueId val="{00000001-8BAC-44B6-B50C-FEBD9080DE9C}"/>
            </c:ext>
          </c:extLst>
        </c:ser>
        <c:ser>
          <c:idx val="2"/>
          <c:order val="2"/>
          <c:tx>
            <c:strRef>
              <c:f>'повишаването на качеството на т'!$L$26</c:f>
              <c:strCache>
                <c:ptCount val="1"/>
                <c:pt idx="0">
                  <c:v>Нито е важно – нито не е важно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'повишаването на качеството на т'!$I$27:$I$28</c:f>
              <c:strCache>
                <c:ptCount val="2"/>
                <c:pt idx="0">
                  <c:v>Според Вас, колко е важно, с оглед повишаване качеството на услугата, една автобусна линия да се обслужва от различни превозвачи?</c:v>
                </c:pt>
                <c:pt idx="1">
                  <c:v>А колко е важно, с оглед повишаване качеството на услугата, отварянето на пазара на железопътните пътнически превози за конкуренция?</c:v>
                </c:pt>
              </c:strCache>
            </c:strRef>
          </c:cat>
          <c:val>
            <c:numRef>
              <c:f>'повишаването на качеството на т'!$L$27:$L$28</c:f>
              <c:numCache>
                <c:formatCode>#,##0.0%</c:formatCode>
                <c:ptCount val="2"/>
                <c:pt idx="0">
                  <c:v>0.26340996168582376</c:v>
                </c:pt>
                <c:pt idx="1">
                  <c:v>0.24593301435406698</c:v>
                </c:pt>
              </c:numCache>
            </c:numRef>
          </c:val>
          <c:extLst>
            <c:ext xmlns:c16="http://schemas.microsoft.com/office/drawing/2014/chart" uri="{C3380CC4-5D6E-409C-BE32-E72D297353CC}">
              <c16:uniqueId val="{00000002-8BAC-44B6-B50C-FEBD9080DE9C}"/>
            </c:ext>
          </c:extLst>
        </c:ser>
        <c:ser>
          <c:idx val="3"/>
          <c:order val="3"/>
          <c:tx>
            <c:strRef>
              <c:f>'повишаването на качеството на т'!$M$26</c:f>
              <c:strCache>
                <c:ptCount val="1"/>
                <c:pt idx="0">
                  <c:v>По-скоро не е важно</c:v>
                </c:pt>
              </c:strCache>
            </c:strRef>
          </c:tx>
          <c:spPr>
            <a:solidFill>
              <a:schemeClr val="accent4"/>
            </a:solidFill>
            <a:ln>
              <a:noFill/>
            </a:ln>
            <a:effectLst/>
          </c:spPr>
          <c:invertIfNegative val="0"/>
          <c:dLbls>
            <c:dLbl>
              <c:idx val="0"/>
              <c:layout>
                <c:manualLayout>
                  <c:x val="-1.5078082929456112E-2"/>
                  <c:y val="5.792455465260280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D6-49EE-ACEB-BAB8FE0324D6}"/>
                </c:ext>
              </c:extLst>
            </c:dLbl>
            <c:dLbl>
              <c:idx val="1"/>
              <c:layout>
                <c:manualLayout>
                  <c:x val="-1.72320947765212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D6-49EE-ACEB-BAB8FE0324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'повишаването на качеството на т'!$I$27:$I$28</c:f>
              <c:strCache>
                <c:ptCount val="2"/>
                <c:pt idx="0">
                  <c:v>Според Вас, колко е важно, с оглед повишаване качеството на услугата, една автобусна линия да се обслужва от различни превозвачи?</c:v>
                </c:pt>
                <c:pt idx="1">
                  <c:v>А колко е важно, с оглед повишаване качеството на услугата, отварянето на пазара на железопътните пътнически превози за конкуренция?</c:v>
                </c:pt>
              </c:strCache>
            </c:strRef>
          </c:cat>
          <c:val>
            <c:numRef>
              <c:f>'повишаването на качеството на т'!$M$27:$M$28</c:f>
              <c:numCache>
                <c:formatCode>#,##0.0%</c:formatCode>
                <c:ptCount val="2"/>
                <c:pt idx="0">
                  <c:v>8.3333333333333343E-2</c:v>
                </c:pt>
                <c:pt idx="1">
                  <c:v>6.7942583732057416E-2</c:v>
                </c:pt>
              </c:numCache>
            </c:numRef>
          </c:val>
          <c:extLst>
            <c:ext xmlns:c16="http://schemas.microsoft.com/office/drawing/2014/chart" uri="{C3380CC4-5D6E-409C-BE32-E72D297353CC}">
              <c16:uniqueId val="{00000003-8BAC-44B6-B50C-FEBD9080DE9C}"/>
            </c:ext>
          </c:extLst>
        </c:ser>
        <c:ser>
          <c:idx val="4"/>
          <c:order val="4"/>
          <c:tx>
            <c:strRef>
              <c:f>'повишаването на качеството на т'!$N$26</c:f>
              <c:strCache>
                <c:ptCount val="1"/>
                <c:pt idx="0">
                  <c:v>Изобщо не е важно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'повишаването на качеството на т'!$I$27:$I$28</c:f>
              <c:strCache>
                <c:ptCount val="2"/>
                <c:pt idx="0">
                  <c:v>Според Вас, колко е важно, с оглед повишаване качеството на услугата, една автобусна линия да се обслужва от различни превозвачи?</c:v>
                </c:pt>
                <c:pt idx="1">
                  <c:v>А колко е важно, с оглед повишаване качеството на услугата, отварянето на пазара на железопътните пътнически превози за конкуренция?</c:v>
                </c:pt>
              </c:strCache>
            </c:strRef>
          </c:cat>
          <c:val>
            <c:numRef>
              <c:f>'повишаването на качеството на т'!$N$27:$N$28</c:f>
              <c:numCache>
                <c:formatCode>#,##0.0%</c:formatCode>
                <c:ptCount val="2"/>
                <c:pt idx="0">
                  <c:v>3.9272030651340994E-2</c:v>
                </c:pt>
                <c:pt idx="1">
                  <c:v>6.1244019138755983E-2</c:v>
                </c:pt>
              </c:numCache>
            </c:numRef>
          </c:val>
          <c:extLst>
            <c:ext xmlns:c16="http://schemas.microsoft.com/office/drawing/2014/chart" uri="{C3380CC4-5D6E-409C-BE32-E72D297353CC}">
              <c16:uniqueId val="{00000004-8BAC-44B6-B50C-FEBD9080DE9C}"/>
            </c:ext>
          </c:extLst>
        </c:ser>
        <c:dLbls>
          <c:showLegendKey val="0"/>
          <c:showVal val="0"/>
          <c:showCatName val="0"/>
          <c:showSerName val="0"/>
          <c:showPercent val="0"/>
          <c:showBubbleSize val="0"/>
        </c:dLbls>
        <c:gapWidth val="82"/>
        <c:overlap val="100"/>
        <c:axId val="347371040"/>
        <c:axId val="527120032"/>
      </c:barChart>
      <c:catAx>
        <c:axId val="347371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27120032"/>
        <c:crosses val="autoZero"/>
        <c:auto val="1"/>
        <c:lblAlgn val="ctr"/>
        <c:lblOffset val="100"/>
        <c:noMultiLvlLbl val="0"/>
      </c:catAx>
      <c:valAx>
        <c:axId val="527120032"/>
        <c:scaling>
          <c:orientation val="minMax"/>
        </c:scaling>
        <c:delete val="1"/>
        <c:axPos val="t"/>
        <c:numFmt formatCode="0%" sourceLinked="1"/>
        <c:majorTickMark val="none"/>
        <c:minorTickMark val="none"/>
        <c:tickLblPos val="nextTo"/>
        <c:crossAx val="347371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noFill/>
    <a:ln w="9525" cap="flat" cmpd="sng" algn="ctr">
      <a:no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bg-BG" sz="1200" b="0" i="0" u="none" strike="noStrike" kern="1200" spc="0" baseline="0">
                <a:solidFill>
                  <a:sysClr val="windowText" lastClr="000000">
                    <a:lumMod val="65000"/>
                    <a:lumOff val="35000"/>
                  </a:sysClr>
                </a:solidFill>
              </a:rPr>
              <a:t>Национален транспортен пазар </a:t>
            </a:r>
          </a:p>
          <a:p>
            <a:pPr>
              <a:defRPr sz="1200"/>
            </a:pPr>
            <a:r>
              <a:rPr lang="bg-BG" sz="1200" b="0" i="0" u="none" strike="noStrike" kern="1200" spc="0" baseline="0">
                <a:solidFill>
                  <a:sysClr val="windowText" lastClr="000000">
                    <a:lumMod val="65000"/>
                    <a:lumOff val="35000"/>
                  </a:sysClr>
                </a:solidFill>
              </a:rPr>
              <a:t>Сухопътен транспорт </a:t>
            </a:r>
          </a:p>
          <a:p>
            <a:pPr>
              <a:defRPr sz="1200"/>
            </a:pPr>
            <a:r>
              <a:rPr lang="bg-BG" sz="1200" b="0" i="0" u="none" strike="noStrike" kern="1200" spc="0" baseline="0">
                <a:solidFill>
                  <a:sysClr val="windowText" lastClr="000000">
                    <a:lumMod val="65000"/>
                    <a:lumOff val="35000"/>
                  </a:sysClr>
                </a:solidFill>
              </a:rPr>
              <a:t>(</a:t>
            </a:r>
            <a:r>
              <a:rPr lang="bg-BG" sz="1200" b="1" i="0" u="none" strike="noStrike" kern="1200" spc="0" baseline="0">
                <a:solidFill>
                  <a:sysClr val="windowText" lastClr="000000">
                    <a:lumMod val="65000"/>
                    <a:lumOff val="35000"/>
                  </a:sysClr>
                </a:solidFill>
              </a:rPr>
              <a:t>Реализирани пътниккилометри</a:t>
            </a:r>
            <a:r>
              <a:rPr lang="bg-BG" sz="1200" b="0" i="0" u="none" strike="noStrike" kern="1200" spc="0" baseline="0">
                <a:solidFill>
                  <a:sysClr val="windowText" lastClr="000000">
                    <a:lumMod val="65000"/>
                    <a:lumOff val="35000"/>
                  </a:sysClr>
                </a:solidFill>
              </a:rPr>
              <a: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manualLayout>
          <c:layoutTarget val="inner"/>
          <c:xMode val="edge"/>
          <c:yMode val="edge"/>
          <c:x val="0.14660030703709206"/>
          <c:y val="0.29441279780680235"/>
          <c:w val="0.80727809967150332"/>
          <c:h val="0.52141934780407651"/>
        </c:manualLayout>
      </c:layout>
      <c:barChart>
        <c:barDir val="col"/>
        <c:grouping val="clustered"/>
        <c:varyColors val="0"/>
        <c:ser>
          <c:idx val="0"/>
          <c:order val="0"/>
          <c:tx>
            <c:strRef>
              <c:f>Лист2!$B$19</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Лист2!$A$20:$A$21</c:f>
              <c:strCache>
                <c:ptCount val="2"/>
                <c:pt idx="0">
                  <c:v>Автомобилен транспорт</c:v>
                </c:pt>
                <c:pt idx="1">
                  <c:v>ЖП транспорт</c:v>
                </c:pt>
              </c:strCache>
            </c:strRef>
          </c:cat>
          <c:val>
            <c:numRef>
              <c:f>Лист2!$B$20:$B$21</c:f>
              <c:numCache>
                <c:formatCode>0.0%</c:formatCode>
                <c:ptCount val="2"/>
                <c:pt idx="0">
                  <c:v>0.80400000000000005</c:v>
                </c:pt>
                <c:pt idx="1">
                  <c:v>0.19600000000000001</c:v>
                </c:pt>
              </c:numCache>
            </c:numRef>
          </c:val>
          <c:extLst>
            <c:ext xmlns:c16="http://schemas.microsoft.com/office/drawing/2014/chart" uri="{C3380CC4-5D6E-409C-BE32-E72D297353CC}">
              <c16:uniqueId val="{00000000-AD8F-4950-9AFF-5A0A2D7EF5FF}"/>
            </c:ext>
          </c:extLst>
        </c:ser>
        <c:ser>
          <c:idx val="1"/>
          <c:order val="1"/>
          <c:tx>
            <c:strRef>
              <c:f>Лист2!$C$19</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Лист2!$A$20:$A$21</c:f>
              <c:strCache>
                <c:ptCount val="2"/>
                <c:pt idx="0">
                  <c:v>Автомобилен транспорт</c:v>
                </c:pt>
                <c:pt idx="1">
                  <c:v>ЖП транспорт</c:v>
                </c:pt>
              </c:strCache>
            </c:strRef>
          </c:cat>
          <c:val>
            <c:numRef>
              <c:f>Лист2!$C$20:$C$21</c:f>
              <c:numCache>
                <c:formatCode>0.0%</c:formatCode>
                <c:ptCount val="2"/>
                <c:pt idx="0">
                  <c:v>0.80800000000000005</c:v>
                </c:pt>
                <c:pt idx="1">
                  <c:v>0.192</c:v>
                </c:pt>
              </c:numCache>
            </c:numRef>
          </c:val>
          <c:extLst>
            <c:ext xmlns:c16="http://schemas.microsoft.com/office/drawing/2014/chart" uri="{C3380CC4-5D6E-409C-BE32-E72D297353CC}">
              <c16:uniqueId val="{00000001-AD8F-4950-9AFF-5A0A2D7EF5FF}"/>
            </c:ext>
          </c:extLst>
        </c:ser>
        <c:dLbls>
          <c:dLblPos val="outEnd"/>
          <c:showLegendKey val="0"/>
          <c:showVal val="1"/>
          <c:showCatName val="0"/>
          <c:showSerName val="0"/>
          <c:showPercent val="0"/>
          <c:showBubbleSize val="0"/>
        </c:dLbls>
        <c:gapWidth val="219"/>
        <c:overlap val="-27"/>
        <c:axId val="1425039279"/>
        <c:axId val="1430890767"/>
      </c:barChart>
      <c:catAx>
        <c:axId val="1425039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30890767"/>
        <c:crosses val="autoZero"/>
        <c:auto val="1"/>
        <c:lblAlgn val="ctr"/>
        <c:lblOffset val="100"/>
        <c:noMultiLvlLbl val="0"/>
      </c:catAx>
      <c:valAx>
        <c:axId val="1430890767"/>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4250392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bg-BG" sz="1200"/>
              <a:t>Население в Северна и Южна България, 2022г. (брой)</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bg-BG"/>
        </a:p>
      </c:txPr>
    </c:title>
    <c:autoTitleDeleted val="0"/>
    <c:plotArea>
      <c:layout/>
      <c:barChart>
        <c:barDir val="col"/>
        <c:grouping val="clustered"/>
        <c:varyColors val="0"/>
        <c:ser>
          <c:idx val="1"/>
          <c:order val="1"/>
          <c:tx>
            <c:strRef>
              <c:f>Sheet0!$F$6</c:f>
              <c:strCache>
                <c:ptCount val="1"/>
                <c:pt idx="0">
                  <c:v>Севена България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Sheet0!$G$4:$I$4</c:f>
              <c:strCache>
                <c:ptCount val="3"/>
                <c:pt idx="0">
                  <c:v>Общо</c:v>
                </c:pt>
                <c:pt idx="1">
                  <c:v>В градовете</c:v>
                </c:pt>
                <c:pt idx="2">
                  <c:v>В селата</c:v>
                </c:pt>
              </c:strCache>
            </c:strRef>
          </c:cat>
          <c:val>
            <c:numRef>
              <c:f>Sheet0!$G$6:$I$6</c:f>
              <c:numCache>
                <c:formatCode>0</c:formatCode>
                <c:ptCount val="3"/>
                <c:pt idx="0">
                  <c:v>2181720</c:v>
                </c:pt>
                <c:pt idx="1">
                  <c:v>1501399</c:v>
                </c:pt>
                <c:pt idx="2">
                  <c:v>680321</c:v>
                </c:pt>
              </c:numCache>
            </c:numRef>
          </c:val>
          <c:extLst>
            <c:ext xmlns:c16="http://schemas.microsoft.com/office/drawing/2014/chart" uri="{C3380CC4-5D6E-409C-BE32-E72D297353CC}">
              <c16:uniqueId val="{00000000-DC60-4EBD-8C43-7459FDE155D5}"/>
            </c:ext>
          </c:extLst>
        </c:ser>
        <c:ser>
          <c:idx val="2"/>
          <c:order val="2"/>
          <c:tx>
            <c:strRef>
              <c:f>Sheet0!$F$7</c:f>
              <c:strCache>
                <c:ptCount val="1"/>
                <c:pt idx="0">
                  <c:v>Южна България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Sheet0!$G$4:$I$4</c:f>
              <c:strCache>
                <c:ptCount val="3"/>
                <c:pt idx="0">
                  <c:v>Общо</c:v>
                </c:pt>
                <c:pt idx="1">
                  <c:v>В градовете</c:v>
                </c:pt>
                <c:pt idx="2">
                  <c:v>В селата</c:v>
                </c:pt>
              </c:strCache>
            </c:strRef>
          </c:cat>
          <c:val>
            <c:numRef>
              <c:f>Sheet0!$G$7:$I$7</c:f>
              <c:numCache>
                <c:formatCode>0</c:formatCode>
                <c:ptCount val="3"/>
                <c:pt idx="0">
                  <c:v>4265990</c:v>
                </c:pt>
                <c:pt idx="1">
                  <c:v>3245311</c:v>
                </c:pt>
                <c:pt idx="2">
                  <c:v>1020679</c:v>
                </c:pt>
              </c:numCache>
            </c:numRef>
          </c:val>
          <c:extLst>
            <c:ext xmlns:c16="http://schemas.microsoft.com/office/drawing/2014/chart" uri="{C3380CC4-5D6E-409C-BE32-E72D297353CC}">
              <c16:uniqueId val="{00000001-DC60-4EBD-8C43-7459FDE155D5}"/>
            </c:ext>
          </c:extLst>
        </c:ser>
        <c:dLbls>
          <c:showLegendKey val="0"/>
          <c:showVal val="0"/>
          <c:showCatName val="0"/>
          <c:showSerName val="0"/>
          <c:showPercent val="0"/>
          <c:showBubbleSize val="0"/>
        </c:dLbls>
        <c:gapWidth val="90"/>
        <c:overlap val="-27"/>
        <c:axId val="787134208"/>
        <c:axId val="789282656"/>
        <c:extLst>
          <c:ext xmlns:c15="http://schemas.microsoft.com/office/drawing/2012/chart" uri="{02D57815-91ED-43cb-92C2-25804820EDAC}">
            <c15:filteredBarSeries>
              <c15:ser>
                <c:idx val="0"/>
                <c:order val="0"/>
                <c:tx>
                  <c:strRef>
                    <c:extLst>
                      <c:ext uri="{02D57815-91ED-43cb-92C2-25804820EDAC}">
                        <c15:formulaRef>
                          <c15:sqref>Sheet0!$F$5</c15:sqref>
                        </c15:formulaRef>
                      </c:ext>
                    </c:extLst>
                    <c:strCache>
                      <c:ptCount val="1"/>
                    </c:strCache>
                  </c:strRef>
                </c:tx>
                <c:spPr>
                  <a:solidFill>
                    <a:schemeClr val="accent1"/>
                  </a:solidFill>
                  <a:ln>
                    <a:noFill/>
                  </a:ln>
                  <a:effectLst/>
                </c:spPr>
                <c:invertIfNegative val="0"/>
                <c:cat>
                  <c:strRef>
                    <c:extLst>
                      <c:ext uri="{02D57815-91ED-43cb-92C2-25804820EDAC}">
                        <c15:formulaRef>
                          <c15:sqref>Sheet0!$G$4:$I$4</c15:sqref>
                        </c15:formulaRef>
                      </c:ext>
                    </c:extLst>
                    <c:strCache>
                      <c:ptCount val="3"/>
                      <c:pt idx="0">
                        <c:v>Общо</c:v>
                      </c:pt>
                      <c:pt idx="1">
                        <c:v>В градовете</c:v>
                      </c:pt>
                      <c:pt idx="2">
                        <c:v>В селата</c:v>
                      </c:pt>
                    </c:strCache>
                  </c:strRef>
                </c:cat>
                <c:val>
                  <c:numRef>
                    <c:extLst>
                      <c:ext uri="{02D57815-91ED-43cb-92C2-25804820EDAC}">
                        <c15:formulaRef>
                          <c15:sqref>Sheet0!$G$5:$I$5</c15:sqref>
                        </c15:formulaRef>
                      </c:ext>
                    </c:extLst>
                    <c:numCache>
                      <c:formatCode>General</c:formatCode>
                      <c:ptCount val="3"/>
                    </c:numCache>
                  </c:numRef>
                </c:val>
                <c:extLst>
                  <c:ext xmlns:c16="http://schemas.microsoft.com/office/drawing/2014/chart" uri="{C3380CC4-5D6E-409C-BE32-E72D297353CC}">
                    <c16:uniqueId val="{00000002-DC60-4EBD-8C43-7459FDE155D5}"/>
                  </c:ext>
                </c:extLst>
              </c15:ser>
            </c15:filteredBarSeries>
          </c:ext>
        </c:extLst>
      </c:barChart>
      <c:catAx>
        <c:axId val="78713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789282656"/>
        <c:crosses val="autoZero"/>
        <c:auto val="1"/>
        <c:lblAlgn val="ctr"/>
        <c:lblOffset val="100"/>
        <c:noMultiLvlLbl val="0"/>
      </c:catAx>
      <c:valAx>
        <c:axId val="78928265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7871342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bg-BG" sz="1200"/>
              <a:t>Възрастова структура на населението в Северна и Южна България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bg-BG"/>
        </a:p>
      </c:txPr>
    </c:title>
    <c:autoTitleDeleted val="0"/>
    <c:plotArea>
      <c:layout/>
      <c:barChart>
        <c:barDir val="col"/>
        <c:grouping val="clustered"/>
        <c:varyColors val="0"/>
        <c:ser>
          <c:idx val="0"/>
          <c:order val="0"/>
          <c:tx>
            <c:strRef>
              <c:f>Sheet0!$G$15</c:f>
              <c:strCache>
                <c:ptCount val="1"/>
                <c:pt idx="0">
                  <c:v>Северна България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Sheet0!$F$16:$F$18</c:f>
              <c:strCache>
                <c:ptCount val="3"/>
                <c:pt idx="0">
                  <c:v>0-14г.</c:v>
                </c:pt>
                <c:pt idx="1">
                  <c:v>15-64г.</c:v>
                </c:pt>
                <c:pt idx="2">
                  <c:v>65+</c:v>
                </c:pt>
              </c:strCache>
            </c:strRef>
          </c:cat>
          <c:val>
            <c:numRef>
              <c:f>Sheet0!$G$16:$G$18</c:f>
              <c:numCache>
                <c:formatCode>0.0%</c:formatCode>
                <c:ptCount val="3"/>
                <c:pt idx="0">
                  <c:v>0.13333700016500744</c:v>
                </c:pt>
                <c:pt idx="1">
                  <c:v>0.6087123920576426</c:v>
                </c:pt>
                <c:pt idx="2">
                  <c:v>0.25795060777734996</c:v>
                </c:pt>
              </c:numCache>
            </c:numRef>
          </c:val>
          <c:extLst>
            <c:ext xmlns:c16="http://schemas.microsoft.com/office/drawing/2014/chart" uri="{C3380CC4-5D6E-409C-BE32-E72D297353CC}">
              <c16:uniqueId val="{00000000-49B5-4FC6-BF5A-FA339EEACF9B}"/>
            </c:ext>
          </c:extLst>
        </c:ser>
        <c:ser>
          <c:idx val="1"/>
          <c:order val="1"/>
          <c:tx>
            <c:strRef>
              <c:f>Sheet0!$H$15</c:f>
              <c:strCache>
                <c:ptCount val="1"/>
                <c:pt idx="0">
                  <c:v>Южна България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Sheet0!$F$16:$F$18</c:f>
              <c:strCache>
                <c:ptCount val="3"/>
                <c:pt idx="0">
                  <c:v>0-14г.</c:v>
                </c:pt>
                <c:pt idx="1">
                  <c:v>15-64г.</c:v>
                </c:pt>
                <c:pt idx="2">
                  <c:v>65+</c:v>
                </c:pt>
              </c:strCache>
            </c:strRef>
          </c:cat>
          <c:val>
            <c:numRef>
              <c:f>Sheet0!$H$16:$H$18</c:f>
              <c:numCache>
                <c:formatCode>0.0%</c:formatCode>
                <c:ptCount val="3"/>
                <c:pt idx="0">
                  <c:v>0.14592509593318315</c:v>
                </c:pt>
                <c:pt idx="1">
                  <c:v>0.63077222403240518</c:v>
                </c:pt>
                <c:pt idx="2">
                  <c:v>0.2233026800344117</c:v>
                </c:pt>
              </c:numCache>
            </c:numRef>
          </c:val>
          <c:extLst>
            <c:ext xmlns:c16="http://schemas.microsoft.com/office/drawing/2014/chart" uri="{C3380CC4-5D6E-409C-BE32-E72D297353CC}">
              <c16:uniqueId val="{00000001-49B5-4FC6-BF5A-FA339EEACF9B}"/>
            </c:ext>
          </c:extLst>
        </c:ser>
        <c:dLbls>
          <c:showLegendKey val="0"/>
          <c:showVal val="0"/>
          <c:showCatName val="0"/>
          <c:showSerName val="0"/>
          <c:showPercent val="0"/>
          <c:showBubbleSize val="0"/>
        </c:dLbls>
        <c:gapWidth val="90"/>
        <c:overlap val="-27"/>
        <c:axId val="1414566432"/>
        <c:axId val="1300926144"/>
      </c:barChart>
      <c:catAx>
        <c:axId val="14145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300926144"/>
        <c:crosses val="autoZero"/>
        <c:auto val="1"/>
        <c:lblAlgn val="ctr"/>
        <c:lblOffset val="100"/>
        <c:noMultiLvlLbl val="0"/>
      </c:catAx>
      <c:valAx>
        <c:axId val="13009261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414566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bg-BG" sz="1200"/>
              <a:t>Коефициент на раждаемост и средна възраст на майката при раждане на първо дете по райони на планиране, 2022г.</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bg-BG"/>
        </a:p>
      </c:txPr>
    </c:title>
    <c:autoTitleDeleted val="0"/>
    <c:plotArea>
      <c:layout/>
      <c:barChart>
        <c:barDir val="col"/>
        <c:grouping val="clustered"/>
        <c:varyColors val="0"/>
        <c:ser>
          <c:idx val="0"/>
          <c:order val="0"/>
          <c:tx>
            <c:strRef>
              <c:f>Sheet0!$E$14</c:f>
              <c:strCache>
                <c:ptCount val="1"/>
                <c:pt idx="0">
                  <c:v>Средна възраст на майката при раждане на първо дете (години)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j-lt"/>
                    <a:ea typeface="+mn-ea"/>
                    <a:cs typeface="+mn-cs"/>
                  </a:defRPr>
                </a:pPr>
                <a:endParaRPr lang="bg-BG"/>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Sheet0!$D$15:$D$20</c:f>
              <c:strCache>
                <c:ptCount val="6"/>
                <c:pt idx="0">
                  <c:v>Северозападен</c:v>
                </c:pt>
                <c:pt idx="1">
                  <c:v>Северен централен</c:v>
                </c:pt>
                <c:pt idx="2">
                  <c:v>Североизточен</c:v>
                </c:pt>
                <c:pt idx="3">
                  <c:v>Югоизточен</c:v>
                </c:pt>
                <c:pt idx="4">
                  <c:v>Югозападен</c:v>
                </c:pt>
                <c:pt idx="5">
                  <c:v>Южен централен</c:v>
                </c:pt>
              </c:strCache>
            </c:strRef>
          </c:cat>
          <c:val>
            <c:numRef>
              <c:f>Sheet0!$E$15:$E$20</c:f>
              <c:numCache>
                <c:formatCode>0.0</c:formatCode>
                <c:ptCount val="6"/>
                <c:pt idx="0">
                  <c:v>25.005050505050505</c:v>
                </c:pt>
                <c:pt idx="1">
                  <c:v>26.834971334971335</c:v>
                </c:pt>
                <c:pt idx="2">
                  <c:v>27.626519976838448</c:v>
                </c:pt>
                <c:pt idx="3">
                  <c:v>25.431947537738182</c:v>
                </c:pt>
                <c:pt idx="4">
                  <c:v>29.620693049812957</c:v>
                </c:pt>
                <c:pt idx="5">
                  <c:v>26.886645126548196</c:v>
                </c:pt>
              </c:numCache>
            </c:numRef>
          </c:val>
          <c:extLst>
            <c:ext xmlns:c16="http://schemas.microsoft.com/office/drawing/2014/chart" uri="{C3380CC4-5D6E-409C-BE32-E72D297353CC}">
              <c16:uniqueId val="{00000000-4153-4320-912E-0AE4CE7C5DB0}"/>
            </c:ext>
          </c:extLst>
        </c:ser>
        <c:dLbls>
          <c:showLegendKey val="0"/>
          <c:showVal val="0"/>
          <c:showCatName val="0"/>
          <c:showSerName val="0"/>
          <c:showPercent val="0"/>
          <c:showBubbleSize val="0"/>
        </c:dLbls>
        <c:gapWidth val="90"/>
        <c:overlap val="-27"/>
        <c:axId val="1148822032"/>
        <c:axId val="1579165536"/>
      </c:barChart>
      <c:lineChart>
        <c:grouping val="standard"/>
        <c:varyColors val="0"/>
        <c:ser>
          <c:idx val="1"/>
          <c:order val="1"/>
          <c:tx>
            <c:strRef>
              <c:f>Sheet0!$F$14</c:f>
              <c:strCache>
                <c:ptCount val="1"/>
                <c:pt idx="0">
                  <c:v>Коефициент на раждаемост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j-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Sheet0!$D$15:$D$20</c:f>
              <c:strCache>
                <c:ptCount val="6"/>
                <c:pt idx="0">
                  <c:v>Северозападен</c:v>
                </c:pt>
                <c:pt idx="1">
                  <c:v>Северен централен</c:v>
                </c:pt>
                <c:pt idx="2">
                  <c:v>Североизточен</c:v>
                </c:pt>
                <c:pt idx="3">
                  <c:v>Югоизточен</c:v>
                </c:pt>
                <c:pt idx="4">
                  <c:v>Югозападен</c:v>
                </c:pt>
                <c:pt idx="5">
                  <c:v>Южен централен</c:v>
                </c:pt>
              </c:strCache>
            </c:strRef>
          </c:cat>
          <c:val>
            <c:numRef>
              <c:f>Sheet0!$F$15:$F$20</c:f>
              <c:numCache>
                <c:formatCode>0.0</c:formatCode>
                <c:ptCount val="6"/>
                <c:pt idx="0">
                  <c:v>8.0736558559863116</c:v>
                </c:pt>
                <c:pt idx="1">
                  <c:v>7.4509196369233175</c:v>
                </c:pt>
                <c:pt idx="2">
                  <c:v>8.571477011536011</c:v>
                </c:pt>
                <c:pt idx="3">
                  <c:v>9.2468603628399038</c:v>
                </c:pt>
                <c:pt idx="4">
                  <c:v>9.3163561132019552</c:v>
                </c:pt>
                <c:pt idx="5">
                  <c:v>8.683706464941972</c:v>
                </c:pt>
              </c:numCache>
            </c:numRef>
          </c:val>
          <c:smooth val="1"/>
          <c:extLst>
            <c:ext xmlns:c16="http://schemas.microsoft.com/office/drawing/2014/chart" uri="{C3380CC4-5D6E-409C-BE32-E72D297353CC}">
              <c16:uniqueId val="{00000001-4153-4320-912E-0AE4CE7C5DB0}"/>
            </c:ext>
          </c:extLst>
        </c:ser>
        <c:dLbls>
          <c:showLegendKey val="0"/>
          <c:showVal val="0"/>
          <c:showCatName val="0"/>
          <c:showSerName val="0"/>
          <c:showPercent val="0"/>
          <c:showBubbleSize val="0"/>
        </c:dLbls>
        <c:marker val="1"/>
        <c:smooth val="0"/>
        <c:axId val="1148824912"/>
        <c:axId val="1579169008"/>
      </c:lineChart>
      <c:catAx>
        <c:axId val="114882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579169008"/>
        <c:crosses val="autoZero"/>
        <c:auto val="1"/>
        <c:lblAlgn val="ctr"/>
        <c:lblOffset val="100"/>
        <c:noMultiLvlLbl val="0"/>
      </c:catAx>
      <c:valAx>
        <c:axId val="157916900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148824912"/>
        <c:crosses val="autoZero"/>
        <c:crossBetween val="between"/>
      </c:valAx>
      <c:valAx>
        <c:axId val="15791655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148822032"/>
        <c:crosses val="max"/>
        <c:crossBetween val="between"/>
      </c:valAx>
      <c:catAx>
        <c:axId val="1148822032"/>
        <c:scaling>
          <c:orientation val="minMax"/>
        </c:scaling>
        <c:delete val="1"/>
        <c:axPos val="b"/>
        <c:numFmt formatCode="General" sourceLinked="1"/>
        <c:majorTickMark val="out"/>
        <c:minorTickMark val="none"/>
        <c:tickLblPos val="nextTo"/>
        <c:crossAx val="157916553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j-lt"/>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Sheet1!$M$3</c:f>
              <c:strCache>
                <c:ptCount val="1"/>
                <c:pt idx="0">
                  <c:v>Гъстота на железопътната мрежа (км/100 кв. км територия)</c:v>
                </c:pt>
              </c:strCache>
            </c:strRef>
          </c:tx>
          <c:spPr>
            <a:solidFill>
              <a:schemeClr val="accent1"/>
            </a:solidFill>
            <a:ln>
              <a:noFill/>
            </a:ln>
            <a:effectLst/>
          </c:spPr>
          <c:invertIfNegative val="0"/>
          <c:dPt>
            <c:idx val="16"/>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688D-441C-8487-7F4182ACC5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Sheet1!$L$4:$L$32</c:f>
              <c:strCache>
                <c:ptCount val="29"/>
                <c:pt idx="0">
                  <c:v>София</c:v>
                </c:pt>
                <c:pt idx="1">
                  <c:v>Русе</c:v>
                </c:pt>
                <c:pt idx="2">
                  <c:v>Пловдив</c:v>
                </c:pt>
                <c:pt idx="3">
                  <c:v>Варна</c:v>
                </c:pt>
                <c:pt idx="4">
                  <c:v>Велико Търново</c:v>
                </c:pt>
                <c:pt idx="5">
                  <c:v>Стара Загора</c:v>
                </c:pt>
                <c:pt idx="6">
                  <c:v>Перник</c:v>
                </c:pt>
                <c:pt idx="7">
                  <c:v>Плевен</c:v>
                </c:pt>
                <c:pt idx="8">
                  <c:v>Шумен</c:v>
                </c:pt>
                <c:pt idx="9">
                  <c:v>София (столица)</c:v>
                </c:pt>
                <c:pt idx="10">
                  <c:v>Пазарджик</c:v>
                </c:pt>
                <c:pt idx="11">
                  <c:v>Кюстендил</c:v>
                </c:pt>
                <c:pt idx="12">
                  <c:v>Сливен</c:v>
                </c:pt>
                <c:pt idx="13">
                  <c:v>Хасково</c:v>
                </c:pt>
                <c:pt idx="14">
                  <c:v>Габрово</c:v>
                </c:pt>
                <c:pt idx="15">
                  <c:v>Видин</c:v>
                </c:pt>
                <c:pt idx="16">
                  <c:v>Средно за страната</c:v>
                </c:pt>
                <c:pt idx="17">
                  <c:v>Разград</c:v>
                </c:pt>
                <c:pt idx="18">
                  <c:v>Враца</c:v>
                </c:pt>
                <c:pt idx="19">
                  <c:v>Монтана</c:v>
                </c:pt>
                <c:pt idx="20">
                  <c:v>Търговище</c:v>
                </c:pt>
                <c:pt idx="21">
                  <c:v>Ловеч</c:v>
                </c:pt>
                <c:pt idx="22">
                  <c:v>Благоевград </c:v>
                </c:pt>
                <c:pt idx="23">
                  <c:v>Силистра</c:v>
                </c:pt>
                <c:pt idx="24">
                  <c:v>Бургас</c:v>
                </c:pt>
                <c:pt idx="25">
                  <c:v>Кърджали</c:v>
                </c:pt>
                <c:pt idx="26">
                  <c:v>Ямбол </c:v>
                </c:pt>
                <c:pt idx="27">
                  <c:v>Добрич</c:v>
                </c:pt>
                <c:pt idx="28">
                  <c:v>Смолян</c:v>
                </c:pt>
              </c:strCache>
            </c:strRef>
          </c:cat>
          <c:val>
            <c:numRef>
              <c:f>Sheet1!$M$4:$M$32</c:f>
              <c:numCache>
                <c:formatCode>0.0</c:formatCode>
                <c:ptCount val="29"/>
                <c:pt idx="0">
                  <c:v>12.7</c:v>
                </c:pt>
                <c:pt idx="1">
                  <c:v>5.5</c:v>
                </c:pt>
                <c:pt idx="2">
                  <c:v>5.4</c:v>
                </c:pt>
                <c:pt idx="3">
                  <c:v>5.2</c:v>
                </c:pt>
                <c:pt idx="4">
                  <c:v>5.0999999999999996</c:v>
                </c:pt>
                <c:pt idx="5">
                  <c:v>5.0999999999999996</c:v>
                </c:pt>
                <c:pt idx="6">
                  <c:v>4.8</c:v>
                </c:pt>
                <c:pt idx="7">
                  <c:v>4.7</c:v>
                </c:pt>
                <c:pt idx="8">
                  <c:v>4.5999999999999996</c:v>
                </c:pt>
                <c:pt idx="9">
                  <c:v>4.2</c:v>
                </c:pt>
                <c:pt idx="10">
                  <c:v>4.0999999999999996</c:v>
                </c:pt>
                <c:pt idx="11">
                  <c:v>3.9</c:v>
                </c:pt>
                <c:pt idx="12">
                  <c:v>3.8</c:v>
                </c:pt>
                <c:pt idx="13">
                  <c:v>3.8</c:v>
                </c:pt>
                <c:pt idx="14">
                  <c:v>3.7</c:v>
                </c:pt>
                <c:pt idx="15">
                  <c:v>3.6</c:v>
                </c:pt>
                <c:pt idx="16">
                  <c:v>3.6</c:v>
                </c:pt>
                <c:pt idx="17">
                  <c:v>3.5</c:v>
                </c:pt>
                <c:pt idx="18">
                  <c:v>3.1</c:v>
                </c:pt>
                <c:pt idx="19">
                  <c:v>3.1</c:v>
                </c:pt>
                <c:pt idx="20">
                  <c:v>2.7</c:v>
                </c:pt>
                <c:pt idx="21">
                  <c:v>2.6</c:v>
                </c:pt>
                <c:pt idx="22">
                  <c:v>2.5</c:v>
                </c:pt>
                <c:pt idx="23">
                  <c:v>2.5</c:v>
                </c:pt>
                <c:pt idx="24">
                  <c:v>2.2999999999999998</c:v>
                </c:pt>
                <c:pt idx="25">
                  <c:v>2.1</c:v>
                </c:pt>
                <c:pt idx="26">
                  <c:v>1.6</c:v>
                </c:pt>
                <c:pt idx="27">
                  <c:v>1.3</c:v>
                </c:pt>
                <c:pt idx="28">
                  <c:v>0</c:v>
                </c:pt>
              </c:numCache>
            </c:numRef>
          </c:val>
          <c:extLst>
            <c:ext xmlns:c16="http://schemas.microsoft.com/office/drawing/2014/chart" uri="{C3380CC4-5D6E-409C-BE32-E72D297353CC}">
              <c16:uniqueId val="{00000002-688D-441C-8487-7F4182ACC528}"/>
            </c:ext>
          </c:extLst>
        </c:ser>
        <c:dLbls>
          <c:showLegendKey val="0"/>
          <c:showVal val="0"/>
          <c:showCatName val="0"/>
          <c:showSerName val="0"/>
          <c:showPercent val="0"/>
          <c:showBubbleSize val="0"/>
        </c:dLbls>
        <c:gapWidth val="100"/>
        <c:overlap val="-27"/>
        <c:axId val="1384546335"/>
        <c:axId val="1380934271"/>
      </c:barChart>
      <c:catAx>
        <c:axId val="1384546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bg-BG"/>
          </a:p>
        </c:txPr>
        <c:crossAx val="1380934271"/>
        <c:crosses val="autoZero"/>
        <c:auto val="1"/>
        <c:lblAlgn val="ctr"/>
        <c:lblOffset val="100"/>
        <c:noMultiLvlLbl val="0"/>
      </c:catAx>
      <c:valAx>
        <c:axId val="1380934271"/>
        <c:scaling>
          <c:orientation val="minMax"/>
          <c:max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384546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r>
              <a:rPr lang="bg-BG" sz="1200"/>
              <a:t>Топ 3</a:t>
            </a:r>
            <a:r>
              <a:rPr lang="bg-BG" sz="1200" baseline="0"/>
              <a:t> п</a:t>
            </a:r>
            <a:r>
              <a:rPr lang="bg-BG" sz="1200"/>
              <a:t>редимства/причини за избор на пътуването с железопътен транспорт (влак)?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j-lt"/>
              <a:ea typeface="+mn-ea"/>
              <a:cs typeface="+mn-cs"/>
            </a:defRPr>
          </a:pPr>
          <a:endParaRPr lang="bg-BG"/>
        </a:p>
      </c:txPr>
    </c:title>
    <c:autoTitleDeleted val="0"/>
    <c:plotArea>
      <c:layout/>
      <c:barChart>
        <c:barDir val="col"/>
        <c:grouping val="clustered"/>
        <c:varyColors val="0"/>
        <c:ser>
          <c:idx val="0"/>
          <c:order val="0"/>
          <c:tx>
            <c:strRef>
              <c:f>Sheet1!$A$38</c:f>
              <c:strCache>
                <c:ptCount val="1"/>
                <c:pt idx="0">
                  <c:v>Ниски цени, по-евтино е от другите видове транспорт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(Sheet1!$B$37:$D$37,Sheet1!$G$37:$I$37)</c:f>
              <c:numCache>
                <c:formatCode>General</c:formatCode>
                <c:ptCount val="6"/>
                <c:pt idx="0">
                  <c:v>2015</c:v>
                </c:pt>
                <c:pt idx="1">
                  <c:v>2016</c:v>
                </c:pt>
                <c:pt idx="2">
                  <c:v>2017</c:v>
                </c:pt>
                <c:pt idx="3">
                  <c:v>2021</c:v>
                </c:pt>
                <c:pt idx="4">
                  <c:v>2022</c:v>
                </c:pt>
                <c:pt idx="5">
                  <c:v>2023</c:v>
                </c:pt>
              </c:numCache>
            </c:numRef>
          </c:cat>
          <c:val>
            <c:numRef>
              <c:f>(Sheet1!$B$38:$D$38,Sheet1!$G$38:$I$38)</c:f>
              <c:numCache>
                <c:formatCode>0.0%</c:formatCode>
                <c:ptCount val="6"/>
                <c:pt idx="0">
                  <c:v>0.43099999999999999</c:v>
                </c:pt>
                <c:pt idx="1">
                  <c:v>0.378</c:v>
                </c:pt>
                <c:pt idx="2">
                  <c:v>0.41399999999999998</c:v>
                </c:pt>
                <c:pt idx="3">
                  <c:v>0.36</c:v>
                </c:pt>
                <c:pt idx="4">
                  <c:v>0.48</c:v>
                </c:pt>
                <c:pt idx="5">
                  <c:v>0.5</c:v>
                </c:pt>
              </c:numCache>
            </c:numRef>
          </c:val>
          <c:extLst>
            <c:ext xmlns:c16="http://schemas.microsoft.com/office/drawing/2014/chart" uri="{C3380CC4-5D6E-409C-BE32-E72D297353CC}">
              <c16:uniqueId val="{00000000-56FA-4357-AB07-D48D69B6733A}"/>
            </c:ext>
          </c:extLst>
        </c:ser>
        <c:ser>
          <c:idx val="1"/>
          <c:order val="1"/>
          <c:tx>
            <c:strRef>
              <c:f>Sheet1!$A$39</c:f>
              <c:strCache>
                <c:ptCount val="1"/>
                <c:pt idx="0">
                  <c:v>Разписанието на влаковете е удобно; сигурен съм че ще дойде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(Sheet1!$B$37:$D$37,Sheet1!$G$37:$I$37)</c:f>
              <c:numCache>
                <c:formatCode>General</c:formatCode>
                <c:ptCount val="6"/>
                <c:pt idx="0">
                  <c:v>2015</c:v>
                </c:pt>
                <c:pt idx="1">
                  <c:v>2016</c:v>
                </c:pt>
                <c:pt idx="2">
                  <c:v>2017</c:v>
                </c:pt>
                <c:pt idx="3">
                  <c:v>2021</c:v>
                </c:pt>
                <c:pt idx="4">
                  <c:v>2022</c:v>
                </c:pt>
                <c:pt idx="5">
                  <c:v>2023</c:v>
                </c:pt>
              </c:numCache>
            </c:numRef>
          </c:cat>
          <c:val>
            <c:numRef>
              <c:f>(Sheet1!$B$39:$D$39,Sheet1!$G$39:$I$39)</c:f>
              <c:numCache>
                <c:formatCode>0.0%</c:formatCode>
                <c:ptCount val="6"/>
                <c:pt idx="0">
                  <c:v>0.24299999999999999</c:v>
                </c:pt>
                <c:pt idx="1">
                  <c:v>0.41299999999999998</c:v>
                </c:pt>
                <c:pt idx="2">
                  <c:v>0.247</c:v>
                </c:pt>
                <c:pt idx="3">
                  <c:v>0.27</c:v>
                </c:pt>
                <c:pt idx="4">
                  <c:v>0.23</c:v>
                </c:pt>
                <c:pt idx="5">
                  <c:v>0.22</c:v>
                </c:pt>
              </c:numCache>
            </c:numRef>
          </c:val>
          <c:extLst>
            <c:ext xmlns:c16="http://schemas.microsoft.com/office/drawing/2014/chart" uri="{C3380CC4-5D6E-409C-BE32-E72D297353CC}">
              <c16:uniqueId val="{00000001-56FA-4357-AB07-D48D69B6733A}"/>
            </c:ext>
          </c:extLst>
        </c:ser>
        <c:ser>
          <c:idx val="2"/>
          <c:order val="2"/>
          <c:tx>
            <c:strRef>
              <c:f>Sheet1!$A$40</c:f>
              <c:strCache>
                <c:ptCount val="1"/>
                <c:pt idx="0">
                  <c:v>Чувствам се сигурен/спокоен по време на пътуването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(Sheet1!$B$37:$D$37,Sheet1!$G$37:$I$37)</c:f>
              <c:numCache>
                <c:formatCode>General</c:formatCode>
                <c:ptCount val="6"/>
                <c:pt idx="0">
                  <c:v>2015</c:v>
                </c:pt>
                <c:pt idx="1">
                  <c:v>2016</c:v>
                </c:pt>
                <c:pt idx="2">
                  <c:v>2017</c:v>
                </c:pt>
                <c:pt idx="3">
                  <c:v>2021</c:v>
                </c:pt>
                <c:pt idx="4">
                  <c:v>2022</c:v>
                </c:pt>
                <c:pt idx="5">
                  <c:v>2023</c:v>
                </c:pt>
              </c:numCache>
            </c:numRef>
          </c:cat>
          <c:val>
            <c:numRef>
              <c:f>(Sheet1!$B$40:$D$40,Sheet1!$G$40:$I$40)</c:f>
              <c:numCache>
                <c:formatCode>0.0%</c:formatCode>
                <c:ptCount val="6"/>
                <c:pt idx="0">
                  <c:v>0.14199999999999999</c:v>
                </c:pt>
                <c:pt idx="1">
                  <c:v>0.15</c:v>
                </c:pt>
                <c:pt idx="2">
                  <c:v>0.17199999999999999</c:v>
                </c:pt>
                <c:pt idx="3">
                  <c:v>0.13</c:v>
                </c:pt>
                <c:pt idx="4">
                  <c:v>0.09</c:v>
                </c:pt>
                <c:pt idx="5">
                  <c:v>0.09</c:v>
                </c:pt>
              </c:numCache>
            </c:numRef>
          </c:val>
          <c:extLst>
            <c:ext xmlns:c16="http://schemas.microsoft.com/office/drawing/2014/chart" uri="{C3380CC4-5D6E-409C-BE32-E72D297353CC}">
              <c16:uniqueId val="{00000002-56FA-4357-AB07-D48D69B6733A}"/>
            </c:ext>
          </c:extLst>
        </c:ser>
        <c:dLbls>
          <c:showLegendKey val="0"/>
          <c:showVal val="0"/>
          <c:showCatName val="0"/>
          <c:showSerName val="0"/>
          <c:showPercent val="0"/>
          <c:showBubbleSize val="0"/>
        </c:dLbls>
        <c:gapWidth val="90"/>
        <c:overlap val="-27"/>
        <c:axId val="1771613152"/>
        <c:axId val="1772603664"/>
      </c:barChart>
      <c:catAx>
        <c:axId val="177161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772603664"/>
        <c:crosses val="autoZero"/>
        <c:auto val="1"/>
        <c:lblAlgn val="ctr"/>
        <c:lblOffset val="100"/>
        <c:noMultiLvlLbl val="0"/>
      </c:catAx>
      <c:valAx>
        <c:axId val="17726036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77161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bg-BG"/>
              <a:t>Топ 3 недостатъци/причини за отказ</a:t>
            </a:r>
            <a:r>
              <a:rPr lang="bg-BG" baseline="0"/>
              <a:t> от </a:t>
            </a:r>
            <a:r>
              <a:rPr lang="bg-BG"/>
              <a:t>пътуване с железопътен транспорт (влак)?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endParaRPr lang="bg-BG"/>
        </a:p>
      </c:txPr>
    </c:title>
    <c:autoTitleDeleted val="0"/>
    <c:plotArea>
      <c:layout/>
      <c:barChart>
        <c:barDir val="col"/>
        <c:grouping val="clustered"/>
        <c:varyColors val="0"/>
        <c:ser>
          <c:idx val="0"/>
          <c:order val="0"/>
          <c:tx>
            <c:strRef>
              <c:f>Sheet1!$A$44</c:f>
              <c:strCache>
                <c:ptCount val="1"/>
                <c:pt idx="0">
                  <c:v>Лошо състояние на влаковете гарите, както и хигиената в тях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Sheet1!$B$43:$H$43</c:f>
              <c:strCache>
                <c:ptCount val="7"/>
                <c:pt idx="0">
                  <c:v>2015</c:v>
                </c:pt>
                <c:pt idx="1">
                  <c:v>2016</c:v>
                </c:pt>
                <c:pt idx="2">
                  <c:v>2017</c:v>
                </c:pt>
                <c:pt idx="3">
                  <c:v>2018</c:v>
                </c:pt>
                <c:pt idx="4">
                  <c:v>*2021</c:v>
                </c:pt>
                <c:pt idx="5">
                  <c:v>*2022</c:v>
                </c:pt>
                <c:pt idx="6">
                  <c:v>*2023</c:v>
                </c:pt>
              </c:strCache>
            </c:strRef>
          </c:cat>
          <c:val>
            <c:numRef>
              <c:f>Sheet1!$B$44:$H$44</c:f>
              <c:numCache>
                <c:formatCode>0.0%</c:formatCode>
                <c:ptCount val="7"/>
                <c:pt idx="0">
                  <c:v>0.308</c:v>
                </c:pt>
                <c:pt idx="1">
                  <c:v>0.35699999999999998</c:v>
                </c:pt>
                <c:pt idx="2">
                  <c:v>0.36399999999999999</c:v>
                </c:pt>
                <c:pt idx="3">
                  <c:v>0.29099999999999998</c:v>
                </c:pt>
                <c:pt idx="4">
                  <c:v>0.34</c:v>
                </c:pt>
                <c:pt idx="5">
                  <c:v>0.41</c:v>
                </c:pt>
                <c:pt idx="6">
                  <c:v>0.33</c:v>
                </c:pt>
              </c:numCache>
            </c:numRef>
          </c:val>
          <c:extLst>
            <c:ext xmlns:c16="http://schemas.microsoft.com/office/drawing/2014/chart" uri="{C3380CC4-5D6E-409C-BE32-E72D297353CC}">
              <c16:uniqueId val="{00000000-171A-460C-B4BD-88C23AC6ED2C}"/>
            </c:ext>
          </c:extLst>
        </c:ser>
        <c:ser>
          <c:idx val="1"/>
          <c:order val="1"/>
          <c:tx>
            <c:strRef>
              <c:f>Sheet1!$A$45</c:f>
              <c:strCache>
                <c:ptCount val="1"/>
                <c:pt idx="0">
                  <c:v>Не се спазва разписанието на влаковете; закъснения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Sheet1!$B$43:$H$43</c:f>
              <c:strCache>
                <c:ptCount val="7"/>
                <c:pt idx="0">
                  <c:v>2015</c:v>
                </c:pt>
                <c:pt idx="1">
                  <c:v>2016</c:v>
                </c:pt>
                <c:pt idx="2">
                  <c:v>2017</c:v>
                </c:pt>
                <c:pt idx="3">
                  <c:v>2018</c:v>
                </c:pt>
                <c:pt idx="4">
                  <c:v>*2021</c:v>
                </c:pt>
                <c:pt idx="5">
                  <c:v>*2022</c:v>
                </c:pt>
                <c:pt idx="6">
                  <c:v>*2023</c:v>
                </c:pt>
              </c:strCache>
            </c:strRef>
          </c:cat>
          <c:val>
            <c:numRef>
              <c:f>Sheet1!$B$45:$H$45</c:f>
              <c:numCache>
                <c:formatCode>0.0%</c:formatCode>
                <c:ptCount val="7"/>
                <c:pt idx="0">
                  <c:v>0.20599999999999999</c:v>
                </c:pt>
                <c:pt idx="1">
                  <c:v>0.17199999999999999</c:v>
                </c:pt>
                <c:pt idx="2">
                  <c:v>0.19600000000000001</c:v>
                </c:pt>
                <c:pt idx="3">
                  <c:v>0.22500000000000001</c:v>
                </c:pt>
                <c:pt idx="5">
                  <c:v>7.0000000000000007E-2</c:v>
                </c:pt>
              </c:numCache>
            </c:numRef>
          </c:val>
          <c:extLst>
            <c:ext xmlns:c16="http://schemas.microsoft.com/office/drawing/2014/chart" uri="{C3380CC4-5D6E-409C-BE32-E72D297353CC}">
              <c16:uniqueId val="{00000001-171A-460C-B4BD-88C23AC6ED2C}"/>
            </c:ext>
          </c:extLst>
        </c:ser>
        <c:ser>
          <c:idx val="2"/>
          <c:order val="2"/>
          <c:tx>
            <c:strRef>
              <c:f>Sheet1!$A$46</c:f>
              <c:strCache>
                <c:ptCount val="1"/>
                <c:pt idx="0">
                  <c:v>Липса на удобна връзка с друг вид трансппорт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Sheet1!$B$43:$H$43</c:f>
              <c:strCache>
                <c:ptCount val="7"/>
                <c:pt idx="0">
                  <c:v>2015</c:v>
                </c:pt>
                <c:pt idx="1">
                  <c:v>2016</c:v>
                </c:pt>
                <c:pt idx="2">
                  <c:v>2017</c:v>
                </c:pt>
                <c:pt idx="3">
                  <c:v>2018</c:v>
                </c:pt>
                <c:pt idx="4">
                  <c:v>*2021</c:v>
                </c:pt>
                <c:pt idx="5">
                  <c:v>*2022</c:v>
                </c:pt>
                <c:pt idx="6">
                  <c:v>*2023</c:v>
                </c:pt>
              </c:strCache>
            </c:strRef>
          </c:cat>
          <c:val>
            <c:numRef>
              <c:f>Sheet1!$B$46:$H$46</c:f>
              <c:numCache>
                <c:formatCode>0.0%</c:formatCode>
                <c:ptCount val="7"/>
                <c:pt idx="0">
                  <c:v>0.13100000000000001</c:v>
                </c:pt>
                <c:pt idx="1">
                  <c:v>6.3E-2</c:v>
                </c:pt>
                <c:pt idx="2">
                  <c:v>0.115</c:v>
                </c:pt>
                <c:pt idx="3">
                  <c:v>0.10199999999999999</c:v>
                </c:pt>
                <c:pt idx="5">
                  <c:v>0.13</c:v>
                </c:pt>
              </c:numCache>
            </c:numRef>
          </c:val>
          <c:extLst>
            <c:ext xmlns:c16="http://schemas.microsoft.com/office/drawing/2014/chart" uri="{C3380CC4-5D6E-409C-BE32-E72D297353CC}">
              <c16:uniqueId val="{00000002-171A-460C-B4BD-88C23AC6ED2C}"/>
            </c:ext>
          </c:extLst>
        </c:ser>
        <c:dLbls>
          <c:showLegendKey val="0"/>
          <c:showVal val="0"/>
          <c:showCatName val="0"/>
          <c:showSerName val="0"/>
          <c:showPercent val="0"/>
          <c:showBubbleSize val="0"/>
        </c:dLbls>
        <c:gapWidth val="90"/>
        <c:overlap val="-27"/>
        <c:axId val="1334326656"/>
        <c:axId val="1340693008"/>
      </c:barChart>
      <c:catAx>
        <c:axId val="133432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340693008"/>
        <c:crosses val="autoZero"/>
        <c:auto val="1"/>
        <c:lblAlgn val="ctr"/>
        <c:lblOffset val="100"/>
        <c:noMultiLvlLbl val="0"/>
      </c:catAx>
      <c:valAx>
        <c:axId val="1340693008"/>
        <c:scaling>
          <c:orientation val="minMax"/>
          <c:max val="0.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bg-BG"/>
          </a:p>
        </c:txPr>
        <c:crossAx val="133432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bg-BG"/>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30945-E904-48B9-BC84-66578D80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101</Pages>
  <Words>22612</Words>
  <Characters>128892</Characters>
  <Application>Microsoft Office Word</Application>
  <DocSecurity>0</DocSecurity>
  <Lines>1074</Lines>
  <Paragraphs>302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151202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dc:creator>
  <cp:keywords/>
  <dc:description/>
  <cp:lastModifiedBy>Toni Yancheva</cp:lastModifiedBy>
  <cp:revision>17</cp:revision>
  <dcterms:created xsi:type="dcterms:W3CDTF">2023-11-17T11:01:00Z</dcterms:created>
  <dcterms:modified xsi:type="dcterms:W3CDTF">2023-11-17T14:10:00Z</dcterms:modified>
</cp:coreProperties>
</file>