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67"/>
      </w:tblGrid>
      <w:tr w:rsidR="009D4DA5" w:rsidRPr="006D1576" w:rsidTr="009D4DA5">
        <w:trPr>
          <w:trHeight w:val="309"/>
        </w:trPr>
        <w:tc>
          <w:tcPr>
            <w:tcW w:w="4467" w:type="dxa"/>
          </w:tcPr>
          <w:p w:rsidR="009D4DA5" w:rsidRPr="009D4DA5" w:rsidRDefault="00FE55C5" w:rsidP="009D4DA5">
            <w:pPr>
              <w:rPr>
                <w:rFonts w:ascii="Century" w:hAnsi="Century"/>
                <w:b/>
              </w:rPr>
            </w:pPr>
            <w:r>
              <w:rPr>
                <w:rFonts w:ascii="Century" w:hAnsi="Century"/>
                <w:b/>
              </w:rPr>
              <w:t>Образецът н</w:t>
            </w:r>
            <w:r w:rsidR="009D4DA5" w:rsidRPr="009D4DA5">
              <w:rPr>
                <w:rFonts w:ascii="Century" w:hAnsi="Century"/>
                <w:b/>
              </w:rPr>
              <w:t>а частична предварителна оценка на въздействието влиза в сила от 01 януари 2021 г.</w:t>
            </w:r>
          </w:p>
        </w:tc>
      </w:tr>
    </w:tbl>
    <w:p w:rsidR="009D4DA5"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26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43"/>
        <w:gridCol w:w="5216"/>
        <w:gridCol w:w="7"/>
      </w:tblGrid>
      <w:tr w:rsidR="00076E63" w:rsidRPr="006D1576" w:rsidTr="00C93DF1">
        <w:tc>
          <w:tcPr>
            <w:tcW w:w="10266" w:type="dxa"/>
            <w:gridSpan w:val="3"/>
            <w:shd w:val="clear" w:color="auto" w:fill="D9D9D9"/>
          </w:tcPr>
          <w:p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6D1576" w:rsidTr="00C93DF1">
        <w:trPr>
          <w:gridAfter w:val="1"/>
          <w:wAfter w:w="7" w:type="dxa"/>
        </w:trPr>
        <w:tc>
          <w:tcPr>
            <w:tcW w:w="5043"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rsidR="00AC6C7B" w:rsidRDefault="00AC6C7B" w:rsidP="00AC6C7B">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Министерство на транспо</w:t>
            </w:r>
            <w:r w:rsidR="00150BD8">
              <w:rPr>
                <w:rFonts w:ascii="Times New Roman" w:eastAsia="Times New Roman" w:hAnsi="Times New Roman" w:cs="Times New Roman"/>
                <w:sz w:val="24"/>
                <w:szCs w:val="24"/>
                <w:lang w:val="bg-BG"/>
              </w:rPr>
              <w:t xml:space="preserve">рта </w:t>
            </w:r>
            <w:r>
              <w:rPr>
                <w:rFonts w:ascii="Times New Roman" w:eastAsia="Times New Roman" w:hAnsi="Times New Roman" w:cs="Times New Roman"/>
                <w:sz w:val="24"/>
                <w:szCs w:val="24"/>
                <w:lang w:val="bg-BG"/>
              </w:rPr>
              <w:t>и съобщенията</w:t>
            </w:r>
          </w:p>
          <w:p w:rsidR="00AC6C7B" w:rsidRPr="00AC6C7B" w:rsidRDefault="00AC6C7B" w:rsidP="00AC6C7B">
            <w:pPr>
              <w:spacing w:after="0" w:line="240" w:lineRule="auto"/>
              <w:jc w:val="both"/>
              <w:rPr>
                <w:rFonts w:ascii="Times New Roman" w:eastAsia="Times New Roman" w:hAnsi="Times New Roman" w:cs="Times New Roman"/>
                <w:sz w:val="24"/>
                <w:szCs w:val="24"/>
                <w:lang w:val="bg-BG"/>
              </w:rPr>
            </w:pPr>
          </w:p>
        </w:tc>
        <w:tc>
          <w:tcPr>
            <w:tcW w:w="5216"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rsidR="00076E63" w:rsidRPr="00076E63" w:rsidRDefault="00150BD8"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150BD8">
              <w:rPr>
                <w:rFonts w:ascii="Times New Roman" w:eastAsia="Times New Roman" w:hAnsi="Times New Roman" w:cs="Times New Roman"/>
                <w:sz w:val="24"/>
                <w:szCs w:val="24"/>
                <w:lang w:val="bg-BG"/>
              </w:rPr>
              <w:t>Проект на Постановление на Министерския съвет за изменение и допълнение на нормативни актове на Министерския съвет</w:t>
            </w:r>
          </w:p>
        </w:tc>
      </w:tr>
      <w:tr w:rsidR="00076E63" w:rsidRPr="00076E63" w:rsidTr="00C93DF1">
        <w:trPr>
          <w:gridAfter w:val="1"/>
          <w:wAfter w:w="7" w:type="dxa"/>
        </w:trPr>
        <w:tc>
          <w:tcPr>
            <w:tcW w:w="5043" w:type="dxa"/>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25pt;height:39.45pt" o:ole="">
                  <v:imagedata r:id="rId8" o:title=""/>
                </v:shape>
                <w:control r:id="rId9" w:name="OptionButton2" w:shapeid="_x0000_i1059"/>
              </w:object>
            </w:r>
          </w:p>
        </w:tc>
        <w:tc>
          <w:tcPr>
            <w:tcW w:w="5216" w:type="dxa"/>
          </w:tcPr>
          <w:p w:rsidR="00076E63" w:rsidRPr="00076E63" w:rsidRDefault="00076E63" w:rsidP="00076E63">
            <w:pPr>
              <w:spacing w:after="0" w:line="24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v:shape id="_x0000_i1061" type="#_x0000_t75" style="width:202.25pt;height:38.8pt" o:ole="">
                  <v:imagedata r:id="rId10" o:title=""/>
                </v:shape>
                <w:control r:id="rId11" w:name="OptionButton1" w:shapeid="_x0000_i1061"/>
              </w:object>
            </w:r>
          </w:p>
          <w:p w:rsidR="00076E63" w:rsidRPr="00076E63"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076E63">
              <w:rPr>
                <w:rFonts w:ascii="Times New Roman" w:eastAsia="Times New Roman" w:hAnsi="Times New Roman" w:cs="Times New Roman"/>
                <w:b/>
                <w:lang w:val="bg-BG"/>
              </w:rPr>
              <w:t>………………………………………………</w:t>
            </w:r>
          </w:p>
        </w:tc>
      </w:tr>
      <w:tr w:rsidR="00076E63" w:rsidRPr="006D1576" w:rsidTr="00C93DF1">
        <w:trPr>
          <w:gridAfter w:val="1"/>
          <w:wAfter w:w="7" w:type="dxa"/>
        </w:trPr>
        <w:tc>
          <w:tcPr>
            <w:tcW w:w="5043"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Лице за контакт:</w:t>
            </w:r>
          </w:p>
          <w:p w:rsidR="00076E63" w:rsidRPr="00076E63" w:rsidRDefault="00AC6C7B"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Бойко Рановски – изпълнителен директор на Изпълнителна агенция „Автомобилна администрация“</w:t>
            </w:r>
          </w:p>
        </w:tc>
        <w:tc>
          <w:tcPr>
            <w:tcW w:w="5216"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Телефон</w:t>
            </w:r>
            <w:r w:rsidR="0060089B">
              <w:rPr>
                <w:rFonts w:ascii="Times New Roman" w:eastAsia="Times New Roman" w:hAnsi="Times New Roman" w:cs="Times New Roman"/>
                <w:b/>
                <w:sz w:val="24"/>
                <w:szCs w:val="24"/>
                <w:lang w:val="bg-BG"/>
              </w:rPr>
              <w:t xml:space="preserve"> и ел. поща</w:t>
            </w:r>
            <w:r w:rsidRPr="00076E63">
              <w:rPr>
                <w:rFonts w:ascii="Times New Roman" w:eastAsia="Times New Roman" w:hAnsi="Times New Roman" w:cs="Times New Roman"/>
                <w:b/>
                <w:sz w:val="24"/>
                <w:szCs w:val="24"/>
                <w:lang w:val="bg-BG"/>
              </w:rPr>
              <w:t>:</w:t>
            </w:r>
          </w:p>
          <w:p w:rsidR="00076E63" w:rsidRDefault="00AC6C7B" w:rsidP="00076E63">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02/930 88 40</w:t>
            </w:r>
          </w:p>
          <w:p w:rsidR="00AC6C7B" w:rsidRPr="00CC113B" w:rsidRDefault="0071442E" w:rsidP="00076E63">
            <w:pPr>
              <w:spacing w:after="0" w:line="240" w:lineRule="auto"/>
              <w:jc w:val="both"/>
              <w:rPr>
                <w:rFonts w:ascii="Times New Roman" w:eastAsia="Times New Roman" w:hAnsi="Times New Roman" w:cs="Times New Roman"/>
                <w:sz w:val="24"/>
                <w:szCs w:val="24"/>
                <w:lang w:val="ru-RU"/>
              </w:rPr>
            </w:pPr>
            <w:hyperlink r:id="rId12" w:history="1">
              <w:r w:rsidR="00AC6C7B" w:rsidRPr="00F93B27">
                <w:rPr>
                  <w:rStyle w:val="Hyperlink"/>
                  <w:rFonts w:ascii="Times New Roman" w:eastAsia="Times New Roman" w:hAnsi="Times New Roman" w:cs="Times New Roman"/>
                  <w:sz w:val="24"/>
                  <w:szCs w:val="24"/>
                </w:rPr>
                <w:t>branovski</w:t>
              </w:r>
              <w:r w:rsidR="00AC6C7B" w:rsidRPr="00CC113B">
                <w:rPr>
                  <w:rStyle w:val="Hyperlink"/>
                  <w:rFonts w:ascii="Times New Roman" w:eastAsia="Times New Roman" w:hAnsi="Times New Roman" w:cs="Times New Roman"/>
                  <w:sz w:val="24"/>
                  <w:szCs w:val="24"/>
                  <w:lang w:val="ru-RU"/>
                </w:rPr>
                <w:t>@</w:t>
              </w:r>
              <w:r w:rsidR="00AC6C7B" w:rsidRPr="00F93B27">
                <w:rPr>
                  <w:rStyle w:val="Hyperlink"/>
                  <w:rFonts w:ascii="Times New Roman" w:eastAsia="Times New Roman" w:hAnsi="Times New Roman" w:cs="Times New Roman"/>
                  <w:sz w:val="24"/>
                  <w:szCs w:val="24"/>
                </w:rPr>
                <w:t>rta</w:t>
              </w:r>
              <w:r w:rsidR="00AC6C7B" w:rsidRPr="00CC113B">
                <w:rPr>
                  <w:rStyle w:val="Hyperlink"/>
                  <w:rFonts w:ascii="Times New Roman" w:eastAsia="Times New Roman" w:hAnsi="Times New Roman" w:cs="Times New Roman"/>
                  <w:sz w:val="24"/>
                  <w:szCs w:val="24"/>
                  <w:lang w:val="ru-RU"/>
                </w:rPr>
                <w:t>.</w:t>
              </w:r>
              <w:r w:rsidR="00AC6C7B" w:rsidRPr="00F93B27">
                <w:rPr>
                  <w:rStyle w:val="Hyperlink"/>
                  <w:rFonts w:ascii="Times New Roman" w:eastAsia="Times New Roman" w:hAnsi="Times New Roman" w:cs="Times New Roman"/>
                  <w:sz w:val="24"/>
                  <w:szCs w:val="24"/>
                </w:rPr>
                <w:t>government</w:t>
              </w:r>
              <w:r w:rsidR="00AC6C7B" w:rsidRPr="00CC113B">
                <w:rPr>
                  <w:rStyle w:val="Hyperlink"/>
                  <w:rFonts w:ascii="Times New Roman" w:eastAsia="Times New Roman" w:hAnsi="Times New Roman" w:cs="Times New Roman"/>
                  <w:sz w:val="24"/>
                  <w:szCs w:val="24"/>
                  <w:lang w:val="ru-RU"/>
                </w:rPr>
                <w:t>.</w:t>
              </w:r>
              <w:proofErr w:type="spellStart"/>
              <w:r w:rsidR="00AC6C7B" w:rsidRPr="00F93B27">
                <w:rPr>
                  <w:rStyle w:val="Hyperlink"/>
                  <w:rFonts w:ascii="Times New Roman" w:eastAsia="Times New Roman" w:hAnsi="Times New Roman" w:cs="Times New Roman"/>
                  <w:sz w:val="24"/>
                  <w:szCs w:val="24"/>
                </w:rPr>
                <w:t>bg</w:t>
              </w:r>
              <w:proofErr w:type="spellEnd"/>
            </w:hyperlink>
          </w:p>
          <w:p w:rsidR="00AC6C7B" w:rsidRPr="00AC6C7B" w:rsidRDefault="00AC6C7B" w:rsidP="00076E63">
            <w:pPr>
              <w:spacing w:after="0" w:line="240" w:lineRule="auto"/>
              <w:jc w:val="both"/>
              <w:rPr>
                <w:rFonts w:ascii="Times New Roman" w:eastAsia="Times New Roman" w:hAnsi="Times New Roman" w:cs="Times New Roman"/>
                <w:b/>
                <w:sz w:val="24"/>
                <w:szCs w:val="24"/>
                <w:lang w:val="ru-RU"/>
              </w:rPr>
            </w:pPr>
          </w:p>
        </w:tc>
      </w:tr>
      <w:tr w:rsidR="00076E63" w:rsidRPr="006D1576" w:rsidTr="00C93DF1">
        <w:tc>
          <w:tcPr>
            <w:tcW w:w="10266" w:type="dxa"/>
            <w:gridSpan w:val="3"/>
          </w:tcPr>
          <w:p w:rsidR="00076E63" w:rsidRDefault="00076E63" w:rsidP="005B4500">
            <w:pPr>
              <w:spacing w:before="120" w:after="120" w:line="240" w:lineRule="auto"/>
              <w:jc w:val="both"/>
              <w:rPr>
                <w:rFonts w:ascii="Times New Roman" w:eastAsia="Times New Roman" w:hAnsi="Times New Roman" w:cs="Times New Roman"/>
                <w:b/>
                <w:sz w:val="24"/>
                <w:szCs w:val="24"/>
              </w:rPr>
            </w:pPr>
            <w:r w:rsidRPr="00076E63">
              <w:rPr>
                <w:rFonts w:ascii="Times New Roman" w:eastAsia="Times New Roman" w:hAnsi="Times New Roman" w:cs="Times New Roman"/>
                <w:b/>
                <w:sz w:val="24"/>
                <w:szCs w:val="24"/>
                <w:lang w:val="bg-BG"/>
              </w:rPr>
              <w:t xml:space="preserve">1. </w:t>
            </w:r>
            <w:r w:rsidR="001138D1">
              <w:rPr>
                <w:rFonts w:ascii="Times New Roman" w:eastAsia="Times New Roman" w:hAnsi="Times New Roman" w:cs="Times New Roman"/>
                <w:b/>
                <w:sz w:val="24"/>
                <w:szCs w:val="24"/>
                <w:lang w:val="bg-BG"/>
              </w:rPr>
              <w:t>Проблем/</w:t>
            </w:r>
            <w:r w:rsidR="009D4DA5">
              <w:rPr>
                <w:rFonts w:ascii="Times New Roman" w:eastAsia="Times New Roman" w:hAnsi="Times New Roman" w:cs="Times New Roman"/>
                <w:b/>
                <w:sz w:val="24"/>
                <w:szCs w:val="24"/>
                <w:lang w:val="bg-BG"/>
              </w:rPr>
              <w:t>проблем</w:t>
            </w:r>
            <w:r w:rsidR="001138D1">
              <w:rPr>
                <w:rFonts w:ascii="Times New Roman" w:eastAsia="Times New Roman" w:hAnsi="Times New Roman" w:cs="Times New Roman"/>
                <w:b/>
                <w:sz w:val="24"/>
                <w:szCs w:val="24"/>
                <w:lang w:val="bg-BG"/>
              </w:rPr>
              <w:t>и за решаване</w:t>
            </w:r>
            <w:r w:rsidRPr="00076E63">
              <w:rPr>
                <w:rFonts w:ascii="Times New Roman" w:eastAsia="Times New Roman" w:hAnsi="Times New Roman" w:cs="Times New Roman"/>
                <w:b/>
                <w:sz w:val="24"/>
                <w:szCs w:val="24"/>
                <w:lang w:val="bg-BG"/>
              </w:rPr>
              <w:t xml:space="preserve">: </w:t>
            </w:r>
          </w:p>
          <w:p w:rsidR="00CC338A" w:rsidRDefault="00CC338A" w:rsidP="005B4500">
            <w:pPr>
              <w:spacing w:after="0" w:line="240" w:lineRule="auto"/>
              <w:jc w:val="both"/>
              <w:rPr>
                <w:rFonts w:ascii="Times New Roman" w:eastAsia="Times New Roman" w:hAnsi="Times New Roman" w:cs="Times New Roman"/>
                <w:sz w:val="24"/>
                <w:szCs w:val="24"/>
              </w:rPr>
            </w:pPr>
            <w:r w:rsidRPr="007E46E2">
              <w:rPr>
                <w:rFonts w:ascii="Times New Roman" w:eastAsia="Times New Roman" w:hAnsi="Times New Roman" w:cs="Times New Roman"/>
                <w:sz w:val="24"/>
                <w:szCs w:val="24"/>
                <w:lang w:val="bg-BG"/>
              </w:rPr>
              <w:t>Необходимост от изменение и допълнение на нормативни актове на Министерския съвет</w:t>
            </w:r>
          </w:p>
          <w:p w:rsidR="001C1D31" w:rsidRPr="001C1D31" w:rsidRDefault="001C1D31" w:rsidP="005B4500">
            <w:pPr>
              <w:spacing w:before="120" w:after="120" w:line="240" w:lineRule="auto"/>
              <w:jc w:val="both"/>
              <w:rPr>
                <w:rFonts w:ascii="Times New Roman" w:eastAsia="Times New Roman" w:hAnsi="Times New Roman" w:cs="Times New Roman"/>
                <w:i/>
                <w:sz w:val="24"/>
                <w:szCs w:val="24"/>
                <w:lang w:val="bg-BG"/>
              </w:rPr>
            </w:pPr>
            <w:r w:rsidRPr="001C1D31">
              <w:rPr>
                <w:rFonts w:ascii="Times New Roman" w:eastAsia="Times New Roman" w:hAnsi="Times New Roman" w:cs="Times New Roman"/>
                <w:i/>
                <w:sz w:val="24"/>
                <w:szCs w:val="24"/>
                <w:lang w:val="bg-BG"/>
              </w:rPr>
              <w:t>1.</w:t>
            </w:r>
            <w:proofErr w:type="spellStart"/>
            <w:r w:rsidRPr="001C1D31">
              <w:rPr>
                <w:rFonts w:ascii="Times New Roman" w:eastAsia="Times New Roman" w:hAnsi="Times New Roman" w:cs="Times New Roman"/>
                <w:i/>
                <w:sz w:val="24"/>
                <w:szCs w:val="24"/>
                <w:lang w:val="bg-BG"/>
              </w:rPr>
              <w:t>1</w:t>
            </w:r>
            <w:proofErr w:type="spellEnd"/>
            <w:r w:rsidRPr="001C1D31">
              <w:rPr>
                <w:rFonts w:ascii="Times New Roman" w:eastAsia="Times New Roman" w:hAnsi="Times New Roman" w:cs="Times New Roman"/>
                <w:i/>
                <w:sz w:val="24"/>
                <w:szCs w:val="24"/>
                <w:lang w:val="bg-BG"/>
              </w:rPr>
              <w:t>. Кратко опишете проблема/проблемите и причините за неговото/тяхното възникване. По възможност посочете числови стойности.</w:t>
            </w:r>
          </w:p>
          <w:p w:rsidR="00CC338A" w:rsidRPr="007E46E2" w:rsidRDefault="00CC338A" w:rsidP="005B4500">
            <w:pPr>
              <w:spacing w:after="0" w:line="240" w:lineRule="auto"/>
              <w:jc w:val="both"/>
              <w:rPr>
                <w:rFonts w:ascii="Times New Roman" w:eastAsia="Times New Roman" w:hAnsi="Times New Roman" w:cs="Times New Roman"/>
                <w:i/>
                <w:sz w:val="24"/>
                <w:szCs w:val="24"/>
                <w:lang w:val="bg-BG"/>
              </w:rPr>
            </w:pPr>
            <w:r w:rsidRPr="00FD4177">
              <w:rPr>
                <w:rFonts w:ascii="Times New Roman" w:eastAsia="Times New Roman" w:hAnsi="Times New Roman" w:cs="Times New Roman"/>
                <w:b/>
                <w:sz w:val="24"/>
                <w:szCs w:val="24"/>
                <w:lang w:val="bg-BG"/>
              </w:rPr>
              <w:t xml:space="preserve">Проблем </w:t>
            </w:r>
            <w:r w:rsidRPr="007E46E2">
              <w:rPr>
                <w:rFonts w:ascii="Times New Roman" w:eastAsia="Times New Roman" w:hAnsi="Times New Roman" w:cs="Times New Roman"/>
                <w:b/>
                <w:sz w:val="24"/>
                <w:szCs w:val="24"/>
                <w:lang w:val="bg-BG"/>
              </w:rPr>
              <w:t>1.</w:t>
            </w:r>
            <w:r w:rsidRPr="007E46E2">
              <w:rPr>
                <w:rFonts w:ascii="Times New Roman" w:eastAsia="Times New Roman" w:hAnsi="Times New Roman" w:cs="Times New Roman"/>
                <w:sz w:val="24"/>
                <w:szCs w:val="24"/>
                <w:lang w:val="bg-BG"/>
              </w:rPr>
              <w:t xml:space="preserve"> </w:t>
            </w:r>
            <w:r w:rsidRPr="00FD4177">
              <w:rPr>
                <w:rFonts w:ascii="Times New Roman" w:eastAsia="Times New Roman" w:hAnsi="Times New Roman" w:cs="Times New Roman"/>
                <w:i/>
                <w:sz w:val="24"/>
                <w:szCs w:val="24"/>
                <w:lang w:val="bg-BG"/>
              </w:rPr>
              <w:t xml:space="preserve">Необходимост от изменение и допълнение на </w:t>
            </w:r>
            <w:r w:rsidRPr="007E46E2">
              <w:rPr>
                <w:rFonts w:ascii="Times New Roman" w:eastAsia="Times New Roman" w:hAnsi="Times New Roman" w:cs="Times New Roman"/>
                <w:i/>
                <w:sz w:val="24"/>
                <w:szCs w:val="24"/>
                <w:lang w:val="bg-BG"/>
              </w:rPr>
              <w:t>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 приета с Постановление № 163 на Мини</w:t>
            </w:r>
            <w:r w:rsidR="0071442E">
              <w:rPr>
                <w:rFonts w:ascii="Times New Roman" w:eastAsia="Times New Roman" w:hAnsi="Times New Roman" w:cs="Times New Roman"/>
                <w:i/>
                <w:sz w:val="24"/>
                <w:szCs w:val="24"/>
                <w:lang w:val="bg-BG"/>
              </w:rPr>
              <w:t xml:space="preserve">стерския съвет от 29.06.2015 г. </w:t>
            </w:r>
            <w:r w:rsidR="0071442E" w:rsidRPr="0071442E">
              <w:rPr>
                <w:rFonts w:ascii="Times New Roman" w:eastAsia="Times New Roman" w:hAnsi="Times New Roman" w:cs="Times New Roman"/>
                <w:i/>
                <w:sz w:val="24"/>
                <w:szCs w:val="24"/>
                <w:lang w:val="bg-BG"/>
              </w:rPr>
              <w:t>(</w:t>
            </w:r>
            <w:proofErr w:type="spellStart"/>
            <w:r w:rsidR="0071442E" w:rsidRPr="0071442E">
              <w:rPr>
                <w:rFonts w:ascii="Times New Roman" w:eastAsia="Times New Roman" w:hAnsi="Times New Roman" w:cs="Times New Roman"/>
                <w:i/>
                <w:sz w:val="24"/>
                <w:szCs w:val="24"/>
                <w:lang w:val="bg-BG"/>
              </w:rPr>
              <w:t>обн</w:t>
            </w:r>
            <w:proofErr w:type="spellEnd"/>
            <w:r w:rsidR="0071442E" w:rsidRPr="0071442E">
              <w:rPr>
                <w:rFonts w:ascii="Times New Roman" w:eastAsia="Times New Roman" w:hAnsi="Times New Roman" w:cs="Times New Roman"/>
                <w:i/>
                <w:sz w:val="24"/>
                <w:szCs w:val="24"/>
                <w:lang w:val="bg-BG"/>
              </w:rPr>
              <w:t xml:space="preserve">., ДВ, бр. 51 от 2015 г., изм. бр. 53 от 2017 г., доп. бр. 83 от 2020 г., изм. и доп. бр. 18 от 2022 г.) </w:t>
            </w:r>
            <w:r w:rsidRPr="007E46E2">
              <w:rPr>
                <w:rFonts w:ascii="Times New Roman" w:eastAsia="Times New Roman" w:hAnsi="Times New Roman" w:cs="Times New Roman"/>
                <w:i/>
                <w:sz w:val="24"/>
                <w:szCs w:val="24"/>
                <w:lang w:val="bg-BG"/>
              </w:rPr>
              <w:t>(Наредбата).</w:t>
            </w:r>
          </w:p>
          <w:p w:rsidR="00CC338A" w:rsidRDefault="0012183A" w:rsidP="005B4500">
            <w:pPr>
              <w:spacing w:after="60" w:line="240" w:lineRule="auto"/>
              <w:contextualSpacing/>
              <w:jc w:val="both"/>
              <w:rPr>
                <w:rFonts w:ascii="Times New Roman" w:eastAsia="Times New Roman" w:hAnsi="Times New Roman" w:cs="Times New Roman"/>
                <w:b/>
                <w:sz w:val="24"/>
                <w:szCs w:val="24"/>
                <w:lang w:val="bg-BG"/>
              </w:rPr>
            </w:pPr>
            <w:r w:rsidRPr="0012183A">
              <w:rPr>
                <w:rFonts w:ascii="Times New Roman" w:eastAsia="Times New Roman" w:hAnsi="Times New Roman" w:cs="Times New Roman"/>
                <w:b/>
                <w:sz w:val="24"/>
                <w:szCs w:val="24"/>
                <w:lang w:val="bg-BG"/>
              </w:rPr>
              <w:t>Проблем 1.</w:t>
            </w:r>
            <w:proofErr w:type="spellStart"/>
            <w:r w:rsidRPr="0012183A">
              <w:rPr>
                <w:rFonts w:ascii="Times New Roman" w:eastAsia="Times New Roman" w:hAnsi="Times New Roman" w:cs="Times New Roman"/>
                <w:b/>
                <w:sz w:val="24"/>
                <w:szCs w:val="24"/>
                <w:lang w:val="bg-BG"/>
              </w:rPr>
              <w:t>1</w:t>
            </w:r>
            <w:proofErr w:type="spellEnd"/>
            <w:r w:rsidRPr="0012183A">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b/>
                <w:sz w:val="24"/>
                <w:szCs w:val="24"/>
                <w:lang w:val="bg-BG"/>
              </w:rPr>
              <w:t>„</w:t>
            </w:r>
            <w:r w:rsidR="007E46E2" w:rsidRPr="007E46E2">
              <w:rPr>
                <w:rFonts w:ascii="Times New Roman" w:eastAsia="Times New Roman" w:hAnsi="Times New Roman" w:cs="Times New Roman"/>
                <w:b/>
                <w:sz w:val="24"/>
                <w:szCs w:val="24"/>
                <w:lang w:val="bg-BG"/>
              </w:rPr>
              <w:t>Липса на нормативно основание за целите на разпределението на средствата за компенсации и субсидии от министъра на транспорта и съобщенията по реда на Наредбата да се използв</w:t>
            </w:r>
            <w:r>
              <w:rPr>
                <w:rFonts w:ascii="Times New Roman" w:eastAsia="Times New Roman" w:hAnsi="Times New Roman" w:cs="Times New Roman"/>
                <w:b/>
                <w:sz w:val="24"/>
                <w:szCs w:val="24"/>
                <w:lang w:val="bg-BG"/>
              </w:rPr>
              <w:t>а единна автоматизирана система“</w:t>
            </w:r>
          </w:p>
          <w:p w:rsidR="00CC338A" w:rsidRPr="007E46E2" w:rsidRDefault="00CC338A" w:rsidP="005B4500">
            <w:pPr>
              <w:spacing w:after="60" w:line="240" w:lineRule="auto"/>
              <w:contextualSpacing/>
              <w:jc w:val="both"/>
              <w:rPr>
                <w:rFonts w:ascii="Times New Roman" w:eastAsia="Times New Roman" w:hAnsi="Times New Roman" w:cs="Times New Roman"/>
                <w:sz w:val="24"/>
                <w:szCs w:val="24"/>
                <w:lang w:val="bg-BG"/>
              </w:rPr>
            </w:pPr>
            <w:r w:rsidRPr="00F362CB">
              <w:rPr>
                <w:rFonts w:ascii="Times New Roman" w:eastAsia="Times New Roman" w:hAnsi="Times New Roman" w:cs="Times New Roman"/>
                <w:sz w:val="24"/>
                <w:szCs w:val="24"/>
                <w:lang w:val="bg-BG"/>
              </w:rPr>
              <w:t>Понастоящем за целите на разпределението на средствата за компенсации и субсидии от министъра на транспорта и съобщенията по реда на Наредбата се изпращат данни и справки от всички общини в страната и съответните ведомства на хартиен носител и по електронна поща, което е предпоставка за допускан</w:t>
            </w:r>
            <w:r w:rsidR="00F362CB" w:rsidRPr="00F362CB">
              <w:rPr>
                <w:rFonts w:ascii="Times New Roman" w:eastAsia="Times New Roman" w:hAnsi="Times New Roman" w:cs="Times New Roman"/>
                <w:sz w:val="24"/>
                <w:szCs w:val="24"/>
                <w:lang w:val="bg-BG"/>
              </w:rPr>
              <w:t xml:space="preserve">е на технически грешки и изисква повече </w:t>
            </w:r>
            <w:r w:rsidRPr="00F362CB">
              <w:rPr>
                <w:rFonts w:ascii="Times New Roman" w:eastAsia="Times New Roman" w:hAnsi="Times New Roman" w:cs="Times New Roman"/>
                <w:sz w:val="24"/>
                <w:szCs w:val="24"/>
                <w:lang w:val="bg-BG"/>
              </w:rPr>
              <w:t xml:space="preserve">време за тяхното обработване. </w:t>
            </w:r>
            <w:r w:rsidR="00F362CB" w:rsidRPr="00F362CB">
              <w:rPr>
                <w:rFonts w:ascii="Times New Roman" w:eastAsia="Times New Roman" w:hAnsi="Times New Roman" w:cs="Times New Roman"/>
                <w:sz w:val="24"/>
                <w:szCs w:val="24"/>
                <w:lang w:val="bg-BG"/>
              </w:rPr>
              <w:t>Разработена и внедрена в Изпълнителна агенция „Автомобилна администрация“ е единна автоматизирана система за използването на която няма нормативно основание.</w:t>
            </w:r>
          </w:p>
          <w:p w:rsidR="007E46E2" w:rsidRDefault="0012183A" w:rsidP="005B4500">
            <w:pPr>
              <w:spacing w:after="60" w:line="240" w:lineRule="auto"/>
              <w:contextualSpacing/>
              <w:jc w:val="both"/>
              <w:rPr>
                <w:rFonts w:ascii="Times New Roman" w:eastAsia="Times New Roman" w:hAnsi="Times New Roman" w:cs="Times New Roman"/>
                <w:b/>
                <w:sz w:val="24"/>
                <w:szCs w:val="24"/>
                <w:lang w:val="bg-BG"/>
              </w:rPr>
            </w:pPr>
            <w:r w:rsidRPr="0012183A">
              <w:rPr>
                <w:rFonts w:ascii="Times New Roman" w:eastAsia="Times New Roman" w:hAnsi="Times New Roman" w:cs="Times New Roman"/>
                <w:b/>
                <w:sz w:val="24"/>
                <w:szCs w:val="24"/>
                <w:lang w:val="bg-BG"/>
              </w:rPr>
              <w:t xml:space="preserve">Проблем 1.2. </w:t>
            </w:r>
            <w:r>
              <w:rPr>
                <w:rFonts w:ascii="Times New Roman" w:eastAsia="Times New Roman" w:hAnsi="Times New Roman" w:cs="Times New Roman"/>
                <w:b/>
                <w:sz w:val="24"/>
                <w:szCs w:val="24"/>
                <w:lang w:val="bg-BG"/>
              </w:rPr>
              <w:t>„</w:t>
            </w:r>
            <w:r w:rsidR="007E46E2" w:rsidRPr="007E46E2">
              <w:rPr>
                <w:rFonts w:ascii="Times New Roman" w:eastAsia="Times New Roman" w:hAnsi="Times New Roman" w:cs="Times New Roman"/>
                <w:b/>
                <w:sz w:val="24"/>
                <w:szCs w:val="24"/>
                <w:lang w:val="bg-BG"/>
              </w:rPr>
              <w:t xml:space="preserve">Несъответствие на разпоредбите на </w:t>
            </w:r>
            <w:r w:rsidR="0071442E">
              <w:rPr>
                <w:rFonts w:ascii="Times New Roman" w:eastAsia="Times New Roman" w:hAnsi="Times New Roman" w:cs="Times New Roman"/>
                <w:b/>
                <w:sz w:val="24"/>
                <w:szCs w:val="24"/>
                <w:lang w:val="bg-BG"/>
              </w:rPr>
              <w:t xml:space="preserve">чл. 19 от Наредбата с </w:t>
            </w:r>
            <w:bookmarkStart w:id="0" w:name="_GoBack"/>
            <w:bookmarkEnd w:id="0"/>
            <w:r w:rsidR="007E46E2" w:rsidRPr="007E46E2">
              <w:rPr>
                <w:rFonts w:ascii="Times New Roman" w:eastAsia="Times New Roman" w:hAnsi="Times New Roman" w:cs="Times New Roman"/>
                <w:b/>
                <w:sz w:val="24"/>
                <w:szCs w:val="24"/>
                <w:lang w:val="bg-BG"/>
              </w:rPr>
              <w:t xml:space="preserve">промени в </w:t>
            </w:r>
            <w:r w:rsidR="00F362CB">
              <w:rPr>
                <w:rFonts w:ascii="Times New Roman" w:eastAsia="Times New Roman" w:hAnsi="Times New Roman" w:cs="Times New Roman"/>
                <w:b/>
                <w:sz w:val="24"/>
                <w:szCs w:val="24"/>
                <w:lang w:val="bg-BG"/>
              </w:rPr>
              <w:t xml:space="preserve">чл. 17, ал. 1 от </w:t>
            </w:r>
            <w:r w:rsidR="007E46E2" w:rsidRPr="007E46E2">
              <w:rPr>
                <w:rFonts w:ascii="Times New Roman" w:eastAsia="Times New Roman" w:hAnsi="Times New Roman" w:cs="Times New Roman"/>
                <w:b/>
                <w:sz w:val="24"/>
                <w:szCs w:val="24"/>
                <w:lang w:val="bg-BG"/>
              </w:rPr>
              <w:t>Закона за военнои</w:t>
            </w:r>
            <w:r w:rsidR="00F362CB">
              <w:rPr>
                <w:rFonts w:ascii="Times New Roman" w:eastAsia="Times New Roman" w:hAnsi="Times New Roman" w:cs="Times New Roman"/>
                <w:b/>
                <w:sz w:val="24"/>
                <w:szCs w:val="24"/>
                <w:lang w:val="bg-BG"/>
              </w:rPr>
              <w:t xml:space="preserve">нвалидите и </w:t>
            </w:r>
            <w:proofErr w:type="spellStart"/>
            <w:r w:rsidR="00F362CB">
              <w:rPr>
                <w:rFonts w:ascii="Times New Roman" w:eastAsia="Times New Roman" w:hAnsi="Times New Roman" w:cs="Times New Roman"/>
                <w:b/>
                <w:sz w:val="24"/>
                <w:szCs w:val="24"/>
                <w:lang w:val="bg-BG"/>
              </w:rPr>
              <w:t>военнопострадалите</w:t>
            </w:r>
            <w:proofErr w:type="spellEnd"/>
            <w:r w:rsidR="00F362CB">
              <w:rPr>
                <w:rFonts w:ascii="Times New Roman" w:eastAsia="Times New Roman" w:hAnsi="Times New Roman" w:cs="Times New Roman"/>
                <w:b/>
                <w:sz w:val="24"/>
                <w:szCs w:val="24"/>
                <w:lang w:val="bg-BG"/>
              </w:rPr>
              <w:t>“</w:t>
            </w:r>
          </w:p>
          <w:p w:rsidR="00F362CB" w:rsidRPr="007E46E2" w:rsidRDefault="00F362CB" w:rsidP="005B4500">
            <w:pPr>
              <w:spacing w:after="60" w:line="240" w:lineRule="auto"/>
              <w:contextualSpacing/>
              <w:jc w:val="both"/>
              <w:rPr>
                <w:rFonts w:ascii="Times New Roman" w:eastAsia="Times New Roman" w:hAnsi="Times New Roman" w:cs="Times New Roman"/>
                <w:sz w:val="24"/>
                <w:szCs w:val="24"/>
                <w:lang w:val="bg-BG"/>
              </w:rPr>
            </w:pPr>
            <w:r w:rsidRPr="00F362CB">
              <w:rPr>
                <w:rFonts w:ascii="Times New Roman" w:eastAsia="Times New Roman" w:hAnsi="Times New Roman" w:cs="Times New Roman"/>
                <w:sz w:val="24"/>
                <w:szCs w:val="24"/>
                <w:lang w:val="bg-BG"/>
              </w:rPr>
              <w:t xml:space="preserve">Извършена е промяна в Закона за военноинвалидите и </w:t>
            </w:r>
            <w:proofErr w:type="spellStart"/>
            <w:r w:rsidRPr="00F362CB">
              <w:rPr>
                <w:rFonts w:ascii="Times New Roman" w:eastAsia="Times New Roman" w:hAnsi="Times New Roman" w:cs="Times New Roman"/>
                <w:sz w:val="24"/>
                <w:szCs w:val="24"/>
                <w:lang w:val="bg-BG"/>
              </w:rPr>
              <w:t>военнопострадалите</w:t>
            </w:r>
            <w:proofErr w:type="spellEnd"/>
            <w:r w:rsidRPr="00F362CB">
              <w:rPr>
                <w:rFonts w:ascii="Times New Roman" w:eastAsia="Times New Roman" w:hAnsi="Times New Roman" w:cs="Times New Roman"/>
                <w:sz w:val="24"/>
                <w:szCs w:val="24"/>
                <w:lang w:val="bg-BG"/>
              </w:rPr>
              <w:t xml:space="preserve">, </w:t>
            </w:r>
            <w:r w:rsidRPr="007E46E2">
              <w:rPr>
                <w:rFonts w:ascii="Times New Roman" w:eastAsia="Times New Roman" w:hAnsi="Times New Roman" w:cs="Times New Roman"/>
                <w:sz w:val="24"/>
                <w:szCs w:val="24"/>
                <w:lang w:val="bg-BG"/>
              </w:rPr>
              <w:t>в частта касаеща обхвата на правоимащите лица по посочения закон и превозите, по които имат право на безплатно пътуване и съответно компенсиране с</w:t>
            </w:r>
            <w:r w:rsidRPr="00F362CB">
              <w:rPr>
                <w:rFonts w:ascii="Times New Roman" w:eastAsia="Times New Roman" w:hAnsi="Times New Roman" w:cs="Times New Roman"/>
                <w:sz w:val="24"/>
                <w:szCs w:val="24"/>
                <w:lang w:val="bg-BG"/>
              </w:rPr>
              <w:t>ъс средства от държавния бюджет</w:t>
            </w:r>
            <w:r w:rsidR="0071442E">
              <w:rPr>
                <w:rFonts w:ascii="Times New Roman" w:eastAsia="Times New Roman" w:hAnsi="Times New Roman" w:cs="Times New Roman"/>
                <w:sz w:val="24"/>
                <w:szCs w:val="24"/>
                <w:lang w:val="bg-BG"/>
              </w:rPr>
              <w:t>,</w:t>
            </w:r>
            <w:r w:rsidRPr="00F362CB">
              <w:rPr>
                <w:rFonts w:ascii="Times New Roman" w:eastAsia="Times New Roman" w:hAnsi="Times New Roman" w:cs="Times New Roman"/>
                <w:sz w:val="24"/>
                <w:szCs w:val="24"/>
                <w:lang w:val="bg-BG"/>
              </w:rPr>
              <w:t xml:space="preserve"> която не е отразена в Наредбата.</w:t>
            </w:r>
          </w:p>
          <w:p w:rsidR="00F362CB" w:rsidRDefault="0012183A" w:rsidP="005B4500">
            <w:pPr>
              <w:spacing w:after="60" w:line="240" w:lineRule="auto"/>
              <w:contextualSpacing/>
              <w:jc w:val="both"/>
              <w:rPr>
                <w:rFonts w:ascii="Times New Roman" w:eastAsia="Times New Roman" w:hAnsi="Times New Roman" w:cs="Times New Roman"/>
                <w:b/>
                <w:sz w:val="24"/>
                <w:szCs w:val="24"/>
                <w:lang w:val="bg-BG"/>
              </w:rPr>
            </w:pPr>
            <w:r w:rsidRPr="0012183A">
              <w:rPr>
                <w:rFonts w:ascii="Times New Roman" w:eastAsia="Times New Roman" w:hAnsi="Times New Roman" w:cs="Times New Roman"/>
                <w:b/>
                <w:sz w:val="24"/>
                <w:szCs w:val="24"/>
                <w:lang w:val="bg-BG"/>
              </w:rPr>
              <w:t xml:space="preserve">Проблем 1.3. </w:t>
            </w:r>
            <w:r>
              <w:rPr>
                <w:rFonts w:ascii="Times New Roman" w:eastAsia="Times New Roman" w:hAnsi="Times New Roman" w:cs="Times New Roman"/>
                <w:b/>
                <w:sz w:val="24"/>
                <w:szCs w:val="24"/>
                <w:lang w:val="bg-BG"/>
              </w:rPr>
              <w:t>„</w:t>
            </w:r>
            <w:r w:rsidRPr="0012183A">
              <w:rPr>
                <w:rFonts w:ascii="Times New Roman" w:eastAsia="Times New Roman" w:hAnsi="Times New Roman" w:cs="Times New Roman"/>
                <w:b/>
                <w:sz w:val="24"/>
                <w:szCs w:val="24"/>
                <w:lang w:val="bg-BG"/>
              </w:rPr>
              <w:t>Неактуализиран размер на з</w:t>
            </w:r>
            <w:r w:rsidR="007E46E2" w:rsidRPr="007E46E2">
              <w:rPr>
                <w:rFonts w:ascii="Times New Roman" w:eastAsia="Times New Roman" w:hAnsi="Times New Roman" w:cs="Times New Roman"/>
                <w:b/>
                <w:sz w:val="24"/>
                <w:szCs w:val="24"/>
                <w:lang w:val="bg-BG"/>
              </w:rPr>
              <w:t xml:space="preserve">аложените в чл. 40, ал. 1 от Наредбата </w:t>
            </w:r>
            <w:r w:rsidR="007E46E2" w:rsidRPr="007E46E2">
              <w:rPr>
                <w:rFonts w:ascii="Times New Roman" w:eastAsia="Times New Roman" w:hAnsi="Times New Roman" w:cs="Times New Roman"/>
                <w:b/>
                <w:sz w:val="24"/>
                <w:szCs w:val="24"/>
                <w:lang w:val="bg-BG"/>
              </w:rPr>
              <w:lastRenderedPageBreak/>
              <w:t xml:space="preserve">максимални месечни размери за компенсиране на стойността на намалените приходи при пътуванията на </w:t>
            </w:r>
            <w:r w:rsidR="00F362CB">
              <w:rPr>
                <w:rFonts w:ascii="Times New Roman" w:eastAsia="Times New Roman" w:hAnsi="Times New Roman" w:cs="Times New Roman"/>
                <w:b/>
                <w:sz w:val="24"/>
                <w:szCs w:val="24"/>
                <w:lang w:val="bg-BG"/>
              </w:rPr>
              <w:t>правоимащите по чл. 19, т. 5 и 6 от Наредбата“</w:t>
            </w:r>
          </w:p>
          <w:p w:rsidR="007E46E2" w:rsidRDefault="00F362CB" w:rsidP="005B4500">
            <w:pPr>
              <w:spacing w:after="60" w:line="240" w:lineRule="auto"/>
              <w:contextualSpacing/>
              <w:jc w:val="both"/>
              <w:rPr>
                <w:rFonts w:ascii="Times New Roman" w:eastAsia="Times New Roman" w:hAnsi="Times New Roman" w:cs="Times New Roman"/>
                <w:sz w:val="24"/>
                <w:szCs w:val="24"/>
                <w:lang w:val="bg-BG"/>
              </w:rPr>
            </w:pPr>
            <w:r w:rsidRPr="00F362CB">
              <w:rPr>
                <w:rFonts w:ascii="Times New Roman" w:eastAsia="Times New Roman" w:hAnsi="Times New Roman" w:cs="Times New Roman"/>
                <w:sz w:val="24"/>
                <w:szCs w:val="24"/>
                <w:lang w:val="bg-BG"/>
              </w:rPr>
              <w:t>Максимално допустимите стойности за компенсиране</w:t>
            </w:r>
            <w:r w:rsidR="00FD4177">
              <w:rPr>
                <w:rFonts w:ascii="Times New Roman" w:eastAsia="Times New Roman" w:hAnsi="Times New Roman" w:cs="Times New Roman"/>
                <w:sz w:val="24"/>
                <w:szCs w:val="24"/>
                <w:lang w:val="bg-BG"/>
              </w:rPr>
              <w:t xml:space="preserve"> на издаваните по намалени цени абонаментни карти</w:t>
            </w:r>
            <w:r w:rsidRPr="00F362CB">
              <w:rPr>
                <w:rFonts w:ascii="Times New Roman" w:eastAsia="Times New Roman" w:hAnsi="Times New Roman" w:cs="Times New Roman"/>
                <w:sz w:val="24"/>
                <w:szCs w:val="24"/>
                <w:lang w:val="bg-BG"/>
              </w:rPr>
              <w:t xml:space="preserve">, определени в чл. 40, ал. 1 от Наредбата </w:t>
            </w:r>
            <w:r>
              <w:rPr>
                <w:rFonts w:ascii="Times New Roman" w:eastAsia="Times New Roman" w:hAnsi="Times New Roman" w:cs="Times New Roman"/>
                <w:sz w:val="24"/>
                <w:szCs w:val="24"/>
                <w:lang w:val="bg-BG"/>
              </w:rPr>
              <w:t xml:space="preserve">за </w:t>
            </w:r>
            <w:r w:rsidR="007E46E2" w:rsidRPr="007E46E2">
              <w:rPr>
                <w:rFonts w:ascii="Times New Roman" w:eastAsia="Times New Roman" w:hAnsi="Times New Roman" w:cs="Times New Roman"/>
                <w:sz w:val="24"/>
                <w:szCs w:val="24"/>
                <w:lang w:val="bg-BG"/>
              </w:rPr>
              <w:t>учениците, обучаващи се в дневна форма на обучение, на студентите редовно обучение, включително докторантите в</w:t>
            </w:r>
            <w:r>
              <w:rPr>
                <w:rFonts w:ascii="Times New Roman" w:eastAsia="Times New Roman" w:hAnsi="Times New Roman" w:cs="Times New Roman"/>
                <w:sz w:val="24"/>
                <w:szCs w:val="24"/>
                <w:lang w:val="bg-BG"/>
              </w:rPr>
              <w:t xml:space="preserve"> редовна форма на обучение, и за</w:t>
            </w:r>
            <w:r w:rsidR="007E46E2" w:rsidRPr="007E46E2">
              <w:rPr>
                <w:rFonts w:ascii="Times New Roman" w:eastAsia="Times New Roman" w:hAnsi="Times New Roman" w:cs="Times New Roman"/>
                <w:sz w:val="24"/>
                <w:szCs w:val="24"/>
                <w:lang w:val="bg-BG"/>
              </w:rPr>
              <w:t xml:space="preserve"> лицата, получаващи пенсия по условията на глава шеста от Кодекса за социално осигуряване, навършили възрастта по чл.</w:t>
            </w:r>
            <w:r w:rsidR="0012183A" w:rsidRPr="00F362CB">
              <w:rPr>
                <w:rFonts w:ascii="Times New Roman" w:eastAsia="Times New Roman" w:hAnsi="Times New Roman" w:cs="Times New Roman"/>
                <w:sz w:val="24"/>
                <w:szCs w:val="24"/>
                <w:lang w:val="bg-BG"/>
              </w:rPr>
              <w:t xml:space="preserve"> 68, ал. 1 – 3 от същия кодекс</w:t>
            </w:r>
            <w:r w:rsidR="00FD4177">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w:t>
            </w:r>
            <w:r w:rsidR="007E46E2" w:rsidRPr="007E46E2">
              <w:rPr>
                <w:rFonts w:ascii="Times New Roman" w:eastAsia="Times New Roman" w:hAnsi="Times New Roman" w:cs="Times New Roman"/>
                <w:sz w:val="24"/>
                <w:szCs w:val="24"/>
                <w:lang w:val="bg-BG"/>
              </w:rPr>
              <w:t>не са актуални, тъй като не са променяни от 2008 г. и не съответстват на необходимите към момента средства за компенсиране на превозвачите на извършваните от тях задължителни намаления на посочените категории правоимащи пътници.</w:t>
            </w:r>
          </w:p>
          <w:p w:rsidR="00FD4177" w:rsidRPr="007E46E2" w:rsidRDefault="00FD4177" w:rsidP="005B4500">
            <w:pPr>
              <w:spacing w:after="60" w:line="240" w:lineRule="auto"/>
              <w:contextualSpacing/>
              <w:jc w:val="both"/>
              <w:rPr>
                <w:rFonts w:ascii="Times New Roman" w:eastAsia="Times New Roman" w:hAnsi="Times New Roman" w:cs="Times New Roman"/>
                <w:sz w:val="24"/>
                <w:szCs w:val="24"/>
                <w:lang w:val="bg-BG"/>
              </w:rPr>
            </w:pPr>
          </w:p>
          <w:p w:rsidR="00CC338A" w:rsidRPr="00FD4177" w:rsidRDefault="00CC338A" w:rsidP="005B4500">
            <w:pPr>
              <w:spacing w:after="60" w:line="240" w:lineRule="auto"/>
              <w:contextualSpacing/>
              <w:jc w:val="both"/>
              <w:rPr>
                <w:rFonts w:ascii="Times New Roman" w:eastAsia="Times New Roman" w:hAnsi="Times New Roman" w:cs="Times New Roman"/>
                <w:i/>
                <w:sz w:val="24"/>
                <w:szCs w:val="24"/>
              </w:rPr>
            </w:pPr>
            <w:r w:rsidRPr="00FD4177">
              <w:rPr>
                <w:rFonts w:ascii="Times New Roman" w:eastAsia="Times New Roman" w:hAnsi="Times New Roman" w:cs="Times New Roman"/>
                <w:b/>
                <w:sz w:val="24"/>
                <w:szCs w:val="24"/>
                <w:lang w:val="bg-BG"/>
              </w:rPr>
              <w:t>Проблем 2.</w:t>
            </w:r>
            <w:r w:rsidRPr="00CC338A">
              <w:rPr>
                <w:rFonts w:ascii="Times New Roman" w:eastAsia="Times New Roman" w:hAnsi="Times New Roman" w:cs="Times New Roman"/>
                <w:sz w:val="24"/>
                <w:szCs w:val="24"/>
                <w:lang w:val="bg-BG"/>
              </w:rPr>
              <w:t xml:space="preserve"> </w:t>
            </w:r>
            <w:r w:rsidRPr="00FD4177">
              <w:rPr>
                <w:rFonts w:ascii="Times New Roman" w:eastAsia="Times New Roman" w:hAnsi="Times New Roman" w:cs="Times New Roman"/>
                <w:i/>
                <w:sz w:val="24"/>
                <w:szCs w:val="24"/>
                <w:lang w:val="bg-BG"/>
              </w:rPr>
              <w:t>Необходимост от изменение на Постановление № 66 на Министерския съвет от 1991 г. за определяне минимални размери на намаленията на превозните цени по автомобилния тр</w:t>
            </w:r>
            <w:r w:rsidR="0071442E">
              <w:rPr>
                <w:rFonts w:ascii="Times New Roman" w:eastAsia="Times New Roman" w:hAnsi="Times New Roman" w:cs="Times New Roman"/>
                <w:i/>
                <w:sz w:val="24"/>
                <w:szCs w:val="24"/>
                <w:lang w:val="bg-BG"/>
              </w:rPr>
              <w:t xml:space="preserve">анспорт на някои групи граждани </w:t>
            </w:r>
            <w:r w:rsidR="0071442E" w:rsidRPr="0071442E">
              <w:rPr>
                <w:rFonts w:ascii="Times New Roman" w:eastAsia="Times New Roman" w:hAnsi="Times New Roman" w:cs="Times New Roman"/>
                <w:i/>
                <w:sz w:val="24"/>
                <w:szCs w:val="24"/>
                <w:lang w:val="bg-BG"/>
              </w:rPr>
              <w:t>(</w:t>
            </w:r>
            <w:proofErr w:type="spellStart"/>
            <w:r w:rsidR="0071442E" w:rsidRPr="0071442E">
              <w:rPr>
                <w:rFonts w:ascii="Times New Roman" w:eastAsia="Times New Roman" w:hAnsi="Times New Roman" w:cs="Times New Roman"/>
                <w:i/>
                <w:sz w:val="24"/>
                <w:szCs w:val="24"/>
                <w:lang w:val="bg-BG"/>
              </w:rPr>
              <w:t>обн</w:t>
            </w:r>
            <w:proofErr w:type="spellEnd"/>
            <w:r w:rsidR="0071442E" w:rsidRPr="0071442E">
              <w:rPr>
                <w:rFonts w:ascii="Times New Roman" w:eastAsia="Times New Roman" w:hAnsi="Times New Roman" w:cs="Times New Roman"/>
                <w:i/>
                <w:sz w:val="24"/>
                <w:szCs w:val="24"/>
                <w:lang w:val="bg-BG"/>
              </w:rPr>
              <w:t>., ДВ, бр. 33 от 1991 г., доп. бр. 15 от 2000 г.; изм. бр. 13 от 2004 г., бр. 16 от 2008 г.; изм. и доп. бр. 104 от 2011 г.; бр. 57 от 2015 г.; изм., бр. 36 от 2022 г.)</w:t>
            </w:r>
            <w:r w:rsidR="0071442E">
              <w:rPr>
                <w:rFonts w:ascii="Times New Roman" w:eastAsia="Times New Roman" w:hAnsi="Times New Roman" w:cs="Times New Roman"/>
                <w:i/>
                <w:sz w:val="24"/>
                <w:szCs w:val="24"/>
                <w:lang w:val="bg-BG"/>
              </w:rPr>
              <w:t xml:space="preserve"> </w:t>
            </w:r>
            <w:r w:rsidRPr="00FD4177">
              <w:rPr>
                <w:rFonts w:ascii="Times New Roman" w:eastAsia="Times New Roman" w:hAnsi="Times New Roman" w:cs="Times New Roman"/>
                <w:i/>
                <w:sz w:val="24"/>
                <w:szCs w:val="24"/>
              </w:rPr>
              <w:t>(</w:t>
            </w:r>
            <w:r w:rsidRPr="00FD4177">
              <w:rPr>
                <w:rFonts w:ascii="Times New Roman" w:eastAsia="Times New Roman" w:hAnsi="Times New Roman" w:cs="Times New Roman"/>
                <w:i/>
                <w:sz w:val="24"/>
                <w:szCs w:val="24"/>
                <w:lang w:val="bg-BG"/>
              </w:rPr>
              <w:t>ПМС № 66</w:t>
            </w:r>
            <w:r w:rsidRPr="00FD4177">
              <w:rPr>
                <w:rFonts w:ascii="Times New Roman" w:eastAsia="Times New Roman" w:hAnsi="Times New Roman" w:cs="Times New Roman"/>
                <w:i/>
                <w:sz w:val="24"/>
                <w:szCs w:val="24"/>
              </w:rPr>
              <w:t>)</w:t>
            </w:r>
            <w:r w:rsidRPr="00FD4177">
              <w:rPr>
                <w:rFonts w:ascii="Times New Roman" w:eastAsia="Times New Roman" w:hAnsi="Times New Roman" w:cs="Times New Roman"/>
                <w:i/>
                <w:sz w:val="24"/>
                <w:szCs w:val="24"/>
                <w:lang w:val="bg-BG"/>
              </w:rPr>
              <w:t>.</w:t>
            </w:r>
          </w:p>
          <w:p w:rsidR="00CC338A" w:rsidRDefault="0012183A" w:rsidP="005B4500">
            <w:pPr>
              <w:spacing w:after="60" w:line="240" w:lineRule="auto"/>
              <w:contextualSpacing/>
              <w:jc w:val="both"/>
              <w:rPr>
                <w:rFonts w:ascii="Times New Roman" w:eastAsia="Times New Roman" w:hAnsi="Times New Roman" w:cs="Times New Roman"/>
                <w:b/>
                <w:sz w:val="24"/>
                <w:szCs w:val="24"/>
                <w:lang w:val="bg-BG"/>
              </w:rPr>
            </w:pPr>
            <w:r w:rsidRPr="0012183A">
              <w:rPr>
                <w:rFonts w:ascii="Times New Roman" w:eastAsia="Times New Roman" w:hAnsi="Times New Roman" w:cs="Times New Roman"/>
                <w:b/>
                <w:sz w:val="24"/>
                <w:szCs w:val="24"/>
                <w:lang w:val="bg-BG"/>
              </w:rPr>
              <w:t>Проблем 2.1.</w:t>
            </w:r>
            <w:r>
              <w:rPr>
                <w:rFonts w:ascii="Times New Roman" w:eastAsia="Times New Roman" w:hAnsi="Times New Roman" w:cs="Times New Roman"/>
                <w:b/>
                <w:sz w:val="24"/>
                <w:szCs w:val="24"/>
                <w:lang w:val="bg-BG"/>
              </w:rPr>
              <w:t xml:space="preserve"> </w:t>
            </w:r>
            <w:r w:rsidR="00CC338A">
              <w:rPr>
                <w:rFonts w:ascii="Times New Roman" w:eastAsia="Times New Roman" w:hAnsi="Times New Roman" w:cs="Times New Roman"/>
                <w:b/>
                <w:sz w:val="24"/>
                <w:szCs w:val="24"/>
                <w:lang w:val="bg-BG"/>
              </w:rPr>
              <w:t>„</w:t>
            </w:r>
            <w:r w:rsidR="007E46E2" w:rsidRPr="007E46E2">
              <w:rPr>
                <w:rFonts w:ascii="Times New Roman" w:eastAsia="Times New Roman" w:hAnsi="Times New Roman" w:cs="Times New Roman"/>
                <w:b/>
                <w:sz w:val="24"/>
                <w:szCs w:val="24"/>
                <w:lang w:val="bg-BG"/>
              </w:rPr>
              <w:t xml:space="preserve">Разлика </w:t>
            </w:r>
            <w:r>
              <w:rPr>
                <w:rFonts w:ascii="Times New Roman" w:eastAsia="Times New Roman" w:hAnsi="Times New Roman" w:cs="Times New Roman"/>
                <w:b/>
                <w:sz w:val="24"/>
                <w:szCs w:val="24"/>
                <w:lang w:val="bg-BG"/>
              </w:rPr>
              <w:t xml:space="preserve">в размера на задължителните </w:t>
            </w:r>
            <w:r w:rsidRPr="0012183A">
              <w:rPr>
                <w:rFonts w:ascii="Times New Roman" w:eastAsia="Times New Roman" w:hAnsi="Times New Roman" w:cs="Times New Roman"/>
                <w:b/>
                <w:sz w:val="24"/>
                <w:szCs w:val="24"/>
                <w:lang w:val="bg-BG"/>
              </w:rPr>
              <w:t>намаления от редовната тарифа, които се извършва</w:t>
            </w:r>
            <w:r>
              <w:rPr>
                <w:rFonts w:ascii="Times New Roman" w:eastAsia="Times New Roman" w:hAnsi="Times New Roman" w:cs="Times New Roman"/>
                <w:b/>
                <w:sz w:val="24"/>
                <w:szCs w:val="24"/>
                <w:lang w:val="bg-BG"/>
              </w:rPr>
              <w:t xml:space="preserve">т </w:t>
            </w:r>
            <w:r w:rsidRPr="0012183A">
              <w:rPr>
                <w:rFonts w:ascii="Times New Roman" w:eastAsia="Times New Roman" w:hAnsi="Times New Roman" w:cs="Times New Roman"/>
                <w:b/>
                <w:sz w:val="24"/>
                <w:szCs w:val="24"/>
                <w:lang w:val="bg-BG"/>
              </w:rPr>
              <w:t>при издаване на абонаментни карти за пътуване по вът</w:t>
            </w:r>
            <w:r>
              <w:rPr>
                <w:rFonts w:ascii="Times New Roman" w:eastAsia="Times New Roman" w:hAnsi="Times New Roman" w:cs="Times New Roman"/>
                <w:b/>
                <w:sz w:val="24"/>
                <w:szCs w:val="24"/>
                <w:lang w:val="bg-BG"/>
              </w:rPr>
              <w:t>решноградския транспорт за две</w:t>
            </w:r>
            <w:r w:rsidR="00CC338A">
              <w:rPr>
                <w:rFonts w:ascii="Times New Roman" w:eastAsia="Times New Roman" w:hAnsi="Times New Roman" w:cs="Times New Roman"/>
                <w:b/>
                <w:sz w:val="24"/>
                <w:szCs w:val="24"/>
                <w:lang w:val="bg-BG"/>
              </w:rPr>
              <w:t xml:space="preserve"> от най-нуждаещите се </w:t>
            </w:r>
            <w:r w:rsidRPr="0012183A">
              <w:rPr>
                <w:rFonts w:ascii="Times New Roman" w:eastAsia="Times New Roman" w:hAnsi="Times New Roman" w:cs="Times New Roman"/>
                <w:b/>
                <w:sz w:val="24"/>
                <w:szCs w:val="24"/>
                <w:lang w:val="bg-BG"/>
              </w:rPr>
              <w:t>категории пътници</w:t>
            </w:r>
            <w:r w:rsidR="00CC338A">
              <w:rPr>
                <w:rFonts w:ascii="Times New Roman" w:eastAsia="Times New Roman" w:hAnsi="Times New Roman" w:cs="Times New Roman"/>
                <w:b/>
                <w:sz w:val="24"/>
                <w:szCs w:val="24"/>
                <w:lang w:val="bg-BG"/>
              </w:rPr>
              <w:t>“</w:t>
            </w:r>
            <w:r w:rsidR="007E46E2" w:rsidRPr="007E46E2">
              <w:rPr>
                <w:rFonts w:ascii="Times New Roman" w:eastAsia="Times New Roman" w:hAnsi="Times New Roman" w:cs="Times New Roman"/>
                <w:b/>
                <w:sz w:val="24"/>
                <w:szCs w:val="24"/>
                <w:lang w:val="bg-BG"/>
              </w:rPr>
              <w:t xml:space="preserve"> </w:t>
            </w:r>
          </w:p>
          <w:p w:rsidR="00FD4177" w:rsidRPr="00F81727" w:rsidRDefault="00FD4177" w:rsidP="005B4500">
            <w:pPr>
              <w:spacing w:after="60" w:line="240" w:lineRule="auto"/>
              <w:contextualSpacing/>
              <w:jc w:val="both"/>
              <w:rPr>
                <w:rFonts w:ascii="Times New Roman" w:eastAsia="Times New Roman" w:hAnsi="Times New Roman" w:cs="Times New Roman"/>
                <w:sz w:val="24"/>
                <w:szCs w:val="24"/>
                <w:lang w:val="bg-BG"/>
              </w:rPr>
            </w:pPr>
            <w:r w:rsidRPr="00F81727">
              <w:rPr>
                <w:rFonts w:ascii="Times New Roman" w:eastAsia="Times New Roman" w:hAnsi="Times New Roman" w:cs="Times New Roman"/>
                <w:sz w:val="24"/>
                <w:szCs w:val="24"/>
                <w:lang w:val="bg-BG"/>
              </w:rPr>
              <w:t>Съгласно чл. 1, ал. 1, т. 1, б. „б“ и т. 2, б. „б“ от ПМС № 66 лицата, получаващи пенсия по условията на глава шеста от Кодекса за социално осигуряване, навършили възрастта по чл. 68, а</w:t>
            </w:r>
            <w:r w:rsidR="00F81727" w:rsidRPr="00F81727">
              <w:rPr>
                <w:rFonts w:ascii="Times New Roman" w:eastAsia="Times New Roman" w:hAnsi="Times New Roman" w:cs="Times New Roman"/>
                <w:sz w:val="24"/>
                <w:szCs w:val="24"/>
                <w:lang w:val="bg-BG"/>
              </w:rPr>
              <w:t xml:space="preserve">л. 1 – 3 от същия кодекс </w:t>
            </w:r>
            <w:r w:rsidRPr="00F81727">
              <w:rPr>
                <w:rFonts w:ascii="Times New Roman" w:eastAsia="Times New Roman" w:hAnsi="Times New Roman" w:cs="Times New Roman"/>
                <w:sz w:val="24"/>
                <w:szCs w:val="24"/>
                <w:lang w:val="bg-BG"/>
              </w:rPr>
              <w:t>пътуват с минимално намаление на цената на абонаментна ка</w:t>
            </w:r>
            <w:r w:rsidR="00F81727" w:rsidRPr="00F81727">
              <w:rPr>
                <w:rFonts w:ascii="Times New Roman" w:eastAsia="Times New Roman" w:hAnsi="Times New Roman" w:cs="Times New Roman"/>
                <w:sz w:val="24"/>
                <w:szCs w:val="24"/>
                <w:lang w:val="bg-BG"/>
              </w:rPr>
              <w:t xml:space="preserve">рта по основни градски линии </w:t>
            </w:r>
            <w:r w:rsidRPr="00F81727">
              <w:rPr>
                <w:rFonts w:ascii="Times New Roman" w:eastAsia="Times New Roman" w:hAnsi="Times New Roman" w:cs="Times New Roman"/>
                <w:sz w:val="24"/>
                <w:szCs w:val="24"/>
                <w:lang w:val="bg-BG"/>
              </w:rPr>
              <w:t>и по междуселищни автобусни линии от общинските и областните транспортни схеми – 20 на сто спрямо определената редовна цена по действащата тарифа на съответния превозвач.</w:t>
            </w:r>
          </w:p>
          <w:p w:rsidR="00FD4177" w:rsidRPr="00F81727" w:rsidRDefault="00FD4177" w:rsidP="005B4500">
            <w:pPr>
              <w:spacing w:after="60" w:line="240" w:lineRule="auto"/>
              <w:contextualSpacing/>
              <w:jc w:val="both"/>
              <w:rPr>
                <w:rFonts w:ascii="Times New Roman" w:eastAsia="Times New Roman" w:hAnsi="Times New Roman" w:cs="Times New Roman"/>
                <w:sz w:val="24"/>
                <w:szCs w:val="24"/>
                <w:lang w:val="bg-BG"/>
              </w:rPr>
            </w:pPr>
            <w:r w:rsidRPr="00F81727">
              <w:rPr>
                <w:rFonts w:ascii="Times New Roman" w:eastAsia="Times New Roman" w:hAnsi="Times New Roman" w:cs="Times New Roman"/>
                <w:sz w:val="24"/>
                <w:szCs w:val="24"/>
                <w:lang w:val="bg-BG"/>
              </w:rPr>
              <w:t>Съгласно чл. 1, ал. 1, т. 1, б. „а“ и т. 2, б. „а“</w:t>
            </w:r>
            <w:r w:rsidR="00F81727" w:rsidRPr="00F81727">
              <w:rPr>
                <w:rFonts w:ascii="Times New Roman" w:eastAsia="Times New Roman" w:hAnsi="Times New Roman" w:cs="Times New Roman"/>
                <w:sz w:val="24"/>
                <w:szCs w:val="24"/>
                <w:lang w:val="bg-BG"/>
              </w:rPr>
              <w:t xml:space="preserve"> от ПМС № 66</w:t>
            </w:r>
            <w:r w:rsidRPr="00F81727">
              <w:rPr>
                <w:lang w:val="bg-BG"/>
              </w:rPr>
              <w:t xml:space="preserve"> </w:t>
            </w:r>
            <w:r w:rsidR="00F81727" w:rsidRPr="00F81727">
              <w:rPr>
                <w:rFonts w:ascii="Times New Roman" w:hAnsi="Times New Roman" w:cs="Times New Roman"/>
                <w:sz w:val="24"/>
                <w:szCs w:val="24"/>
                <w:lang w:val="bg-BG"/>
              </w:rPr>
              <w:t>учениците в дневна форма на обучение и студентите редовно обучение, включително докторантите в редовна форма на обучение, учащи в училищата, висшите училища и научните организации, включени в Регистъра на средните училища и детските градини и в Регистъра на акредитираните висши училища на МОН</w:t>
            </w:r>
            <w:r w:rsidR="00F81727" w:rsidRPr="00F81727">
              <w:rPr>
                <w:lang w:val="bg-BG"/>
              </w:rPr>
              <w:t xml:space="preserve"> </w:t>
            </w:r>
            <w:r w:rsidRPr="00F81727">
              <w:rPr>
                <w:rFonts w:ascii="Times New Roman" w:eastAsia="Times New Roman" w:hAnsi="Times New Roman" w:cs="Times New Roman"/>
                <w:sz w:val="24"/>
                <w:szCs w:val="24"/>
                <w:lang w:val="bg-BG"/>
              </w:rPr>
              <w:t>пътуват с минимално намаление на цената на абонаментна карта по основни градски линии – 30 на сто, а по междуселищни автобусни линии от общинските и областните транспортни схеми – 20 на сто спрямо определената редовна цена по действащата тарифа на съответния превозвач.</w:t>
            </w:r>
          </w:p>
          <w:p w:rsidR="007E46E2" w:rsidRPr="007E46E2" w:rsidRDefault="00F81727" w:rsidP="005B4500">
            <w:pPr>
              <w:spacing w:after="60" w:line="240" w:lineRule="auto"/>
              <w:contextualSpacing/>
              <w:jc w:val="both"/>
              <w:rPr>
                <w:rFonts w:ascii="Times New Roman" w:eastAsia="Times New Roman" w:hAnsi="Times New Roman" w:cs="Times New Roman"/>
                <w:sz w:val="24"/>
                <w:szCs w:val="24"/>
                <w:lang w:val="bg-BG"/>
              </w:rPr>
            </w:pPr>
            <w:r w:rsidRPr="00A879F7">
              <w:rPr>
                <w:rFonts w:ascii="Times New Roman" w:eastAsia="Times New Roman" w:hAnsi="Times New Roman" w:cs="Times New Roman"/>
                <w:sz w:val="24"/>
                <w:szCs w:val="24"/>
                <w:lang w:val="bg-BG"/>
              </w:rPr>
              <w:t xml:space="preserve">Съществува разлика от </w:t>
            </w:r>
            <w:r w:rsidR="007E46E2" w:rsidRPr="007E46E2">
              <w:rPr>
                <w:rFonts w:ascii="Times New Roman" w:eastAsia="Times New Roman" w:hAnsi="Times New Roman" w:cs="Times New Roman"/>
                <w:sz w:val="24"/>
                <w:szCs w:val="24"/>
                <w:lang w:val="bg-BG"/>
              </w:rPr>
              <w:t xml:space="preserve">10 на сто при задължителните намаления от редовната тарифа, които се извършват при издаване на абонаментни карти за пътуване по вътрешноградския транспорт за двете </w:t>
            </w:r>
            <w:r w:rsidRPr="00A879F7">
              <w:rPr>
                <w:rFonts w:ascii="Times New Roman" w:eastAsia="Times New Roman" w:hAnsi="Times New Roman" w:cs="Times New Roman"/>
                <w:sz w:val="24"/>
                <w:szCs w:val="24"/>
                <w:lang w:val="bg-BG"/>
              </w:rPr>
              <w:t>горепосочени категории пътници, които са едни от най-уязвимите социал</w:t>
            </w:r>
            <w:r w:rsidR="00A879F7" w:rsidRPr="00A879F7">
              <w:rPr>
                <w:rFonts w:ascii="Times New Roman" w:eastAsia="Times New Roman" w:hAnsi="Times New Roman" w:cs="Times New Roman"/>
                <w:sz w:val="24"/>
                <w:szCs w:val="24"/>
                <w:lang w:val="bg-BG"/>
              </w:rPr>
              <w:t>ни групи в обществото, при еднакъв размер на отстъпката при пътуванията им по междуселищния автобусен транспорт.</w:t>
            </w:r>
          </w:p>
          <w:p w:rsidR="001C1D31" w:rsidRDefault="001C1D31" w:rsidP="005B4500">
            <w:pPr>
              <w:spacing w:after="120" w:line="240" w:lineRule="auto"/>
              <w:jc w:val="center"/>
              <w:rPr>
                <w:rFonts w:ascii="Times New Roman" w:eastAsia="Times New Roman" w:hAnsi="Times New Roman" w:cs="Times New Roman"/>
                <w:i/>
                <w:sz w:val="16"/>
                <w:szCs w:val="16"/>
                <w:lang w:val="bg-BG"/>
              </w:rPr>
            </w:pPr>
          </w:p>
          <w:p w:rsidR="00A879F7" w:rsidRDefault="00076E63" w:rsidP="005B4500">
            <w:pPr>
              <w:spacing w:after="120" w:line="240" w:lineRule="auto"/>
              <w:jc w:val="both"/>
              <w:rPr>
                <w:rFonts w:ascii="Times New Roman" w:eastAsia="Times New Roman" w:hAnsi="Times New Roman" w:cs="Times New Roman"/>
                <w:i/>
                <w:sz w:val="24"/>
                <w:szCs w:val="24"/>
                <w:lang w:val="bg-BG"/>
              </w:rPr>
            </w:pPr>
            <w:r w:rsidRPr="00B402D0">
              <w:rPr>
                <w:rFonts w:ascii="Times New Roman" w:eastAsia="Times New Roman" w:hAnsi="Times New Roman" w:cs="Times New Roman"/>
                <w:i/>
                <w:sz w:val="24"/>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w:t>
            </w:r>
            <w:r w:rsidR="005B4500">
              <w:rPr>
                <w:rFonts w:ascii="Times New Roman" w:eastAsia="Times New Roman" w:hAnsi="Times New Roman" w:cs="Times New Roman"/>
                <w:i/>
                <w:sz w:val="24"/>
                <w:szCs w:val="24"/>
                <w:lang w:val="bg-BG"/>
              </w:rPr>
              <w:t>ии между няколко органа и др.).</w:t>
            </w:r>
          </w:p>
          <w:p w:rsidR="005B4500" w:rsidRPr="005B4500" w:rsidRDefault="005B4500" w:rsidP="005B4500">
            <w:pPr>
              <w:spacing w:after="120" w:line="240" w:lineRule="auto"/>
              <w:jc w:val="both"/>
              <w:rPr>
                <w:rFonts w:ascii="Times New Roman" w:eastAsia="Times New Roman" w:hAnsi="Times New Roman" w:cs="Times New Roman"/>
                <w:i/>
                <w:sz w:val="24"/>
                <w:szCs w:val="24"/>
                <w:lang w:val="bg-BG"/>
              </w:rPr>
            </w:pPr>
          </w:p>
          <w:p w:rsidR="00190D0D" w:rsidRDefault="00A879F7" w:rsidP="005B4500">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Проблеми</w:t>
            </w:r>
            <w:r w:rsidR="007E46E2" w:rsidRPr="007E46E2">
              <w:rPr>
                <w:rFonts w:ascii="Times New Roman" w:eastAsia="Times New Roman" w:hAnsi="Times New Roman" w:cs="Times New Roman"/>
                <w:sz w:val="24"/>
                <w:szCs w:val="24"/>
                <w:lang w:val="bg-BG"/>
              </w:rPr>
              <w:t>т</w:t>
            </w:r>
            <w:r>
              <w:rPr>
                <w:rFonts w:ascii="Times New Roman" w:eastAsia="Times New Roman" w:hAnsi="Times New Roman" w:cs="Times New Roman"/>
                <w:sz w:val="24"/>
                <w:szCs w:val="24"/>
                <w:lang w:val="bg-BG"/>
              </w:rPr>
              <w:t xml:space="preserve">е не могат </w:t>
            </w:r>
            <w:r w:rsidR="007E46E2" w:rsidRPr="007E46E2">
              <w:rPr>
                <w:rFonts w:ascii="Times New Roman" w:eastAsia="Times New Roman" w:hAnsi="Times New Roman" w:cs="Times New Roman"/>
                <w:sz w:val="24"/>
                <w:szCs w:val="24"/>
                <w:lang w:val="bg-BG"/>
              </w:rPr>
              <w:t>да се реши в рамките на съществуващата нормативна уредба.</w:t>
            </w:r>
          </w:p>
          <w:p w:rsidR="005B4500" w:rsidRPr="001C1D31" w:rsidRDefault="005B4500" w:rsidP="005B4500">
            <w:pPr>
              <w:spacing w:after="120" w:line="240" w:lineRule="auto"/>
              <w:jc w:val="both"/>
              <w:rPr>
                <w:rFonts w:ascii="Times New Roman" w:eastAsia="Times New Roman" w:hAnsi="Times New Roman" w:cs="Times New Roman"/>
                <w:sz w:val="24"/>
                <w:szCs w:val="24"/>
                <w:lang w:val="bg-BG"/>
              </w:rPr>
            </w:pPr>
          </w:p>
          <w:p w:rsidR="00076E63" w:rsidRDefault="00076E63" w:rsidP="005B4500">
            <w:pPr>
              <w:spacing w:after="120" w:line="240" w:lineRule="auto"/>
              <w:jc w:val="both"/>
              <w:rPr>
                <w:rFonts w:ascii="Times New Roman" w:eastAsia="Times New Roman" w:hAnsi="Times New Roman" w:cs="Times New Roman"/>
                <w:i/>
                <w:sz w:val="24"/>
                <w:szCs w:val="24"/>
                <w:lang w:val="bg-BG"/>
              </w:rPr>
            </w:pPr>
            <w:r w:rsidRPr="00B402D0">
              <w:rPr>
                <w:rFonts w:ascii="Times New Roman" w:eastAsia="Times New Roman" w:hAnsi="Times New Roman" w:cs="Times New Roman"/>
                <w:i/>
                <w:sz w:val="24"/>
                <w:szCs w:val="24"/>
                <w:lang w:val="bg-BG"/>
              </w:rPr>
              <w:t>1.3. Посочете защо действащата нормативна рамка не позволява решаване на проблем</w:t>
            </w:r>
            <w:r w:rsidR="0060089B" w:rsidRPr="00B402D0">
              <w:rPr>
                <w:rFonts w:ascii="Times New Roman" w:eastAsia="Times New Roman" w:hAnsi="Times New Roman" w:cs="Times New Roman"/>
                <w:i/>
                <w:sz w:val="24"/>
                <w:szCs w:val="24"/>
                <w:lang w:val="bg-BG"/>
              </w:rPr>
              <w:t>а/</w:t>
            </w:r>
            <w:r w:rsidR="009D4DA5" w:rsidRPr="00B402D0">
              <w:rPr>
                <w:rFonts w:ascii="Times New Roman" w:eastAsia="Times New Roman" w:hAnsi="Times New Roman" w:cs="Times New Roman"/>
                <w:i/>
                <w:sz w:val="24"/>
                <w:szCs w:val="24"/>
                <w:lang w:val="bg-BG"/>
              </w:rPr>
              <w:t>проблем</w:t>
            </w:r>
            <w:r w:rsidRPr="00B402D0">
              <w:rPr>
                <w:rFonts w:ascii="Times New Roman" w:eastAsia="Times New Roman" w:hAnsi="Times New Roman" w:cs="Times New Roman"/>
                <w:i/>
                <w:sz w:val="24"/>
                <w:szCs w:val="24"/>
                <w:lang w:val="bg-BG"/>
              </w:rPr>
              <w:t>ите.</w:t>
            </w:r>
          </w:p>
          <w:p w:rsidR="007E46E2" w:rsidRDefault="00C77CEE" w:rsidP="005B4500">
            <w:pPr>
              <w:spacing w:after="60" w:line="240" w:lineRule="auto"/>
              <w:contextualSpacing/>
              <w:jc w:val="both"/>
              <w:rPr>
                <w:rFonts w:ascii="Times New Roman" w:eastAsia="Times New Roman" w:hAnsi="Times New Roman" w:cs="Times New Roman"/>
                <w:sz w:val="24"/>
                <w:szCs w:val="24"/>
                <w:lang w:val="bg-BG"/>
              </w:rPr>
            </w:pPr>
            <w:r w:rsidRPr="00C77CEE">
              <w:rPr>
                <w:rFonts w:ascii="Times New Roman" w:eastAsia="Times New Roman" w:hAnsi="Times New Roman" w:cs="Times New Roman"/>
                <w:sz w:val="24"/>
                <w:szCs w:val="24"/>
                <w:lang w:val="bg-BG"/>
              </w:rPr>
              <w:t>В действащата нормативна уредба – Наредбата</w:t>
            </w:r>
            <w:r w:rsidR="00C81024">
              <w:rPr>
                <w:rFonts w:ascii="Times New Roman" w:eastAsia="Times New Roman" w:hAnsi="Times New Roman" w:cs="Times New Roman"/>
                <w:sz w:val="24"/>
                <w:szCs w:val="24"/>
                <w:lang w:val="bg-BG"/>
              </w:rPr>
              <w:t xml:space="preserve">, липсва нормативно основание справките и данните, необходими </w:t>
            </w:r>
            <w:r w:rsidR="00C81024" w:rsidRPr="00C81024">
              <w:rPr>
                <w:rFonts w:ascii="Times New Roman" w:eastAsia="Times New Roman" w:hAnsi="Times New Roman" w:cs="Times New Roman"/>
                <w:sz w:val="24"/>
                <w:szCs w:val="24"/>
                <w:lang w:val="bg-BG"/>
              </w:rPr>
              <w:t xml:space="preserve">за целите на разпределението на средствата за компенсации и субсидии от министъра на транспорта и съобщенията по </w:t>
            </w:r>
            <w:r w:rsidR="00F37150">
              <w:rPr>
                <w:rFonts w:ascii="Times New Roman" w:eastAsia="Times New Roman" w:hAnsi="Times New Roman" w:cs="Times New Roman"/>
                <w:sz w:val="24"/>
                <w:szCs w:val="24"/>
                <w:lang w:val="bg-BG"/>
              </w:rPr>
              <w:t xml:space="preserve">реда на Наредбата да се изпращат от общините и </w:t>
            </w:r>
            <w:r w:rsidR="00F37150">
              <w:rPr>
                <w:rFonts w:ascii="Times New Roman" w:eastAsia="Times New Roman" w:hAnsi="Times New Roman" w:cs="Times New Roman"/>
                <w:sz w:val="24"/>
                <w:szCs w:val="24"/>
                <w:lang w:val="bg-BG"/>
              </w:rPr>
              <w:lastRenderedPageBreak/>
              <w:t xml:space="preserve">съответните ведомства по електронен път чрез </w:t>
            </w:r>
            <w:r w:rsidR="00C81024" w:rsidRPr="00C81024">
              <w:rPr>
                <w:rFonts w:ascii="Times New Roman" w:eastAsia="Times New Roman" w:hAnsi="Times New Roman" w:cs="Times New Roman"/>
                <w:sz w:val="24"/>
                <w:szCs w:val="24"/>
                <w:lang w:val="bg-BG"/>
              </w:rPr>
              <w:t>единна автоматизирана система.</w:t>
            </w:r>
          </w:p>
          <w:p w:rsidR="00F37150" w:rsidRDefault="00F37150" w:rsidP="005B4500">
            <w:pPr>
              <w:spacing w:after="60" w:line="240" w:lineRule="auto"/>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Към момента съществува н</w:t>
            </w:r>
            <w:r w:rsidRPr="00F37150">
              <w:rPr>
                <w:rFonts w:ascii="Times New Roman" w:eastAsia="Times New Roman" w:hAnsi="Times New Roman" w:cs="Times New Roman"/>
                <w:sz w:val="24"/>
                <w:szCs w:val="24"/>
                <w:lang w:val="bg-BG"/>
              </w:rPr>
              <w:t xml:space="preserve">есъответствие на разпоредбите на чл. 19 от Наредбата с извършени промени в Закона за военноинвалидите и </w:t>
            </w:r>
            <w:proofErr w:type="spellStart"/>
            <w:r w:rsidRPr="00F37150">
              <w:rPr>
                <w:rFonts w:ascii="Times New Roman" w:eastAsia="Times New Roman" w:hAnsi="Times New Roman" w:cs="Times New Roman"/>
                <w:sz w:val="24"/>
                <w:szCs w:val="24"/>
                <w:lang w:val="bg-BG"/>
              </w:rPr>
              <w:t>военнопострадалите</w:t>
            </w:r>
            <w:proofErr w:type="spellEnd"/>
            <w:r w:rsidRPr="00F37150">
              <w:rPr>
                <w:rFonts w:ascii="Times New Roman" w:eastAsia="Times New Roman" w:hAnsi="Times New Roman" w:cs="Times New Roman"/>
                <w:sz w:val="24"/>
                <w:szCs w:val="24"/>
                <w:lang w:val="bg-BG"/>
              </w:rPr>
              <w:t>, в частта касаеща обхвата на правоимащите лица по посочения закон и превозите, по които имат право на безплатно пътуване и съответно компенсиране със средства от държавния бюджет.</w:t>
            </w:r>
          </w:p>
          <w:p w:rsidR="00F37150" w:rsidRDefault="00F37150" w:rsidP="005B4500">
            <w:pPr>
              <w:spacing w:after="60" w:line="240" w:lineRule="auto"/>
              <w:contextualSpacing/>
              <w:jc w:val="both"/>
              <w:rPr>
                <w:rFonts w:ascii="Times New Roman" w:eastAsia="Times New Roman" w:hAnsi="Times New Roman" w:cs="Times New Roman"/>
                <w:sz w:val="24"/>
                <w:szCs w:val="24"/>
                <w:lang w:val="bg-BG"/>
              </w:rPr>
            </w:pPr>
            <w:r w:rsidRPr="007E46E2">
              <w:rPr>
                <w:rFonts w:ascii="Times New Roman" w:eastAsia="Times New Roman" w:hAnsi="Times New Roman" w:cs="Times New Roman"/>
                <w:sz w:val="24"/>
                <w:szCs w:val="24"/>
                <w:lang w:val="bg-BG"/>
              </w:rPr>
              <w:t>Заложените в чл. 40, ал. 1 от Наредбата максимални месечни размери за компенсиране на стойността на намалените приходи при пътуванията на учениците, обучаващи се в дневна форма на обучение, на студентите редовно обучение, включително докторантите в редовна форма на обучение, и на лицата, получаващи пенсия по условията на глава шеста от Кодекса за социално осигуряване, навършили възрастта по чл. 68, ал. 1 – 3 от същия кодекс не са актуални, тъй като не са променяни от 2008 г.</w:t>
            </w:r>
            <w:r w:rsidR="00A879F7">
              <w:rPr>
                <w:rFonts w:ascii="Times New Roman" w:eastAsia="Times New Roman" w:hAnsi="Times New Roman" w:cs="Times New Roman"/>
                <w:sz w:val="24"/>
                <w:szCs w:val="24"/>
                <w:lang w:val="bg-BG"/>
              </w:rPr>
              <w:t>, т.е. не са актуализирани</w:t>
            </w:r>
            <w:r w:rsidRPr="007E46E2">
              <w:rPr>
                <w:rFonts w:ascii="Times New Roman" w:eastAsia="Times New Roman" w:hAnsi="Times New Roman" w:cs="Times New Roman"/>
                <w:sz w:val="24"/>
                <w:szCs w:val="24"/>
                <w:lang w:val="bg-BG"/>
              </w:rPr>
              <w:t xml:space="preserve"> и не съответстват на </w:t>
            </w:r>
            <w:r w:rsidR="00A879F7">
              <w:rPr>
                <w:rFonts w:ascii="Times New Roman" w:eastAsia="Times New Roman" w:hAnsi="Times New Roman" w:cs="Times New Roman"/>
                <w:sz w:val="24"/>
                <w:szCs w:val="24"/>
                <w:lang w:val="bg-BG"/>
              </w:rPr>
              <w:t xml:space="preserve">социално-икономическите фактори, </w:t>
            </w:r>
            <w:r w:rsidRPr="007E46E2">
              <w:rPr>
                <w:rFonts w:ascii="Times New Roman" w:eastAsia="Times New Roman" w:hAnsi="Times New Roman" w:cs="Times New Roman"/>
                <w:sz w:val="24"/>
                <w:szCs w:val="24"/>
                <w:lang w:val="bg-BG"/>
              </w:rPr>
              <w:t>необходимите към момента средства за компенсиране на превозвачите на извършваните от тях задължителни намаления на посочените категории правоимащи пътници.</w:t>
            </w:r>
          </w:p>
          <w:p w:rsidR="00F37150" w:rsidRPr="007E46E2" w:rsidRDefault="00F37150" w:rsidP="005B4500">
            <w:pPr>
              <w:spacing w:after="60" w:line="240" w:lineRule="auto"/>
              <w:contextualSpacing/>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действащата нормативна уредба – ПМС № 66, </w:t>
            </w:r>
            <w:r w:rsidR="00A879F7">
              <w:rPr>
                <w:rFonts w:ascii="Times New Roman" w:eastAsia="Times New Roman" w:hAnsi="Times New Roman" w:cs="Times New Roman"/>
                <w:sz w:val="24"/>
                <w:szCs w:val="24"/>
                <w:lang w:val="bg-BG"/>
              </w:rPr>
              <w:t>съществува р</w:t>
            </w:r>
            <w:r w:rsidRPr="00F37150">
              <w:rPr>
                <w:rFonts w:ascii="Times New Roman" w:eastAsia="Times New Roman" w:hAnsi="Times New Roman" w:cs="Times New Roman"/>
                <w:sz w:val="24"/>
                <w:szCs w:val="24"/>
                <w:lang w:val="bg-BG"/>
              </w:rPr>
              <w:t xml:space="preserve">азлика от 10 на сто при задължителните намаления от редовната тарифа, които се извършват при издаване на абонаментни карти за пътуване по вътрешноградския транспорт за двете категории пътници </w:t>
            </w:r>
            <w:r>
              <w:rPr>
                <w:rFonts w:ascii="Times New Roman" w:eastAsia="Times New Roman" w:hAnsi="Times New Roman" w:cs="Times New Roman"/>
                <w:sz w:val="24"/>
                <w:szCs w:val="24"/>
                <w:lang w:val="bg-BG"/>
              </w:rPr>
              <w:t>–</w:t>
            </w:r>
            <w:r w:rsidRPr="00F37150">
              <w:rPr>
                <w:rFonts w:ascii="Times New Roman" w:eastAsia="Times New Roman" w:hAnsi="Times New Roman" w:cs="Times New Roman"/>
                <w:sz w:val="24"/>
                <w:szCs w:val="24"/>
                <w:lang w:val="bg-BG"/>
              </w:rPr>
              <w:t xml:space="preserve"> учениците, обучаващи се в дневна форма на обучение, на студентите редовно обучение, включително докторантите в редовна форма на обучение, и на лицата, получаващи пенсия по условията на глава шеста от Кодекса за социално осигуряване, навършили възрастта по чл. 68, ал. 1 – 3 от същия кодекс.</w:t>
            </w:r>
            <w:r w:rsidR="00A879F7">
              <w:rPr>
                <w:rFonts w:ascii="Times New Roman" w:eastAsia="Times New Roman" w:hAnsi="Times New Roman" w:cs="Times New Roman"/>
                <w:sz w:val="24"/>
                <w:szCs w:val="24"/>
                <w:lang w:val="bg-BG"/>
              </w:rPr>
              <w:t xml:space="preserve"> </w:t>
            </w:r>
          </w:p>
          <w:p w:rsidR="00F37150" w:rsidRPr="007E46E2" w:rsidRDefault="00F37150" w:rsidP="005B4500">
            <w:pPr>
              <w:spacing w:after="120" w:line="240" w:lineRule="auto"/>
              <w:jc w:val="both"/>
              <w:rPr>
                <w:rFonts w:ascii="Times New Roman" w:eastAsia="Times New Roman" w:hAnsi="Times New Roman" w:cs="Times New Roman"/>
                <w:sz w:val="24"/>
                <w:szCs w:val="24"/>
                <w:lang w:val="bg-BG"/>
              </w:rPr>
            </w:pPr>
          </w:p>
          <w:p w:rsidR="00076E63" w:rsidRDefault="00076E63" w:rsidP="005B4500">
            <w:pPr>
              <w:spacing w:after="120" w:line="240" w:lineRule="auto"/>
              <w:jc w:val="both"/>
              <w:rPr>
                <w:rFonts w:ascii="Times New Roman" w:eastAsia="Times New Roman" w:hAnsi="Times New Roman" w:cs="Times New Roman"/>
                <w:i/>
                <w:sz w:val="24"/>
                <w:szCs w:val="24"/>
                <w:lang w:val="bg-BG"/>
              </w:rPr>
            </w:pPr>
            <w:r w:rsidRPr="003B6BDD">
              <w:rPr>
                <w:rFonts w:ascii="Times New Roman" w:eastAsia="Times New Roman" w:hAnsi="Times New Roman" w:cs="Times New Roman"/>
                <w:i/>
                <w:sz w:val="24"/>
                <w:szCs w:val="24"/>
                <w:lang w:val="bg-BG"/>
              </w:rPr>
              <w:t xml:space="preserve">1.4. Посочете задължителните действия, произтичащи от нормативни актове от по-висока степен или </w:t>
            </w:r>
            <w:r w:rsidR="009D4DA5" w:rsidRPr="003B6BDD">
              <w:rPr>
                <w:rFonts w:ascii="Times New Roman" w:eastAsia="Times New Roman" w:hAnsi="Times New Roman" w:cs="Times New Roman"/>
                <w:i/>
                <w:sz w:val="24"/>
                <w:szCs w:val="24"/>
                <w:lang w:val="bg-BG"/>
              </w:rPr>
              <w:t>актове</w:t>
            </w:r>
            <w:r w:rsidRPr="003B6BDD">
              <w:rPr>
                <w:rFonts w:ascii="Times New Roman" w:eastAsia="Times New Roman" w:hAnsi="Times New Roman" w:cs="Times New Roman"/>
                <w:i/>
                <w:sz w:val="24"/>
                <w:szCs w:val="24"/>
                <w:lang w:val="bg-BG"/>
              </w:rPr>
              <w:t xml:space="preserve"> от правото на ЕС.</w:t>
            </w:r>
          </w:p>
          <w:p w:rsidR="007E46E2" w:rsidRPr="007E46E2" w:rsidRDefault="00A879F7" w:rsidP="005B450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 предложените промени</w:t>
            </w:r>
            <w:r w:rsidR="007E46E2" w:rsidRPr="007E46E2">
              <w:rPr>
                <w:rFonts w:ascii="Times New Roman" w:eastAsia="Times New Roman" w:hAnsi="Times New Roman" w:cs="Times New Roman"/>
                <w:sz w:val="24"/>
                <w:szCs w:val="24"/>
                <w:lang w:val="bg-BG"/>
              </w:rPr>
              <w:t xml:space="preserve"> не се въвеждат разпоредби </w:t>
            </w:r>
            <w:r w:rsidR="003320FA">
              <w:rPr>
                <w:rFonts w:ascii="Times New Roman" w:eastAsia="Times New Roman" w:hAnsi="Times New Roman" w:cs="Times New Roman"/>
                <w:sz w:val="24"/>
                <w:szCs w:val="24"/>
                <w:lang w:val="bg-BG"/>
              </w:rPr>
              <w:t xml:space="preserve">от правото на Европейския съюз, а Наредбата се привежда в съответствие с нормативен акт от по-висока степен – Закона за военноинвалидите и </w:t>
            </w:r>
            <w:proofErr w:type="spellStart"/>
            <w:r w:rsidR="003320FA">
              <w:rPr>
                <w:rFonts w:ascii="Times New Roman" w:eastAsia="Times New Roman" w:hAnsi="Times New Roman" w:cs="Times New Roman"/>
                <w:sz w:val="24"/>
                <w:szCs w:val="24"/>
                <w:lang w:val="bg-BG"/>
              </w:rPr>
              <w:t>военнопострадалите</w:t>
            </w:r>
            <w:proofErr w:type="spellEnd"/>
            <w:r w:rsidR="003320FA">
              <w:rPr>
                <w:rFonts w:ascii="Times New Roman" w:eastAsia="Times New Roman" w:hAnsi="Times New Roman" w:cs="Times New Roman"/>
                <w:sz w:val="24"/>
                <w:szCs w:val="24"/>
                <w:lang w:val="bg-BG"/>
              </w:rPr>
              <w:t>.</w:t>
            </w:r>
          </w:p>
          <w:p w:rsidR="007E46E2" w:rsidRDefault="007E46E2" w:rsidP="005B4500">
            <w:pPr>
              <w:spacing w:after="120" w:line="240" w:lineRule="auto"/>
              <w:jc w:val="both"/>
              <w:rPr>
                <w:rFonts w:ascii="Times New Roman" w:eastAsia="Times New Roman" w:hAnsi="Times New Roman" w:cs="Times New Roman"/>
                <w:i/>
                <w:sz w:val="24"/>
                <w:szCs w:val="24"/>
                <w:lang w:val="bg-BG"/>
              </w:rPr>
            </w:pPr>
          </w:p>
          <w:p w:rsidR="00076E63" w:rsidRDefault="00076E63" w:rsidP="005B4500">
            <w:pPr>
              <w:spacing w:after="120" w:line="240" w:lineRule="auto"/>
              <w:jc w:val="both"/>
              <w:rPr>
                <w:rFonts w:ascii="Times New Roman" w:eastAsia="Times New Roman" w:hAnsi="Times New Roman" w:cs="Times New Roman"/>
                <w:i/>
                <w:sz w:val="24"/>
                <w:szCs w:val="24"/>
                <w:lang w:val="bg-BG"/>
              </w:rPr>
            </w:pPr>
            <w:r w:rsidRPr="00C95A54">
              <w:rPr>
                <w:rFonts w:ascii="Times New Roman" w:eastAsia="Times New Roman" w:hAnsi="Times New Roman" w:cs="Times New Roman"/>
                <w:i/>
                <w:sz w:val="24"/>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C95A54" w:rsidRPr="00C95A54" w:rsidRDefault="007E46E2" w:rsidP="005B4500">
            <w:pPr>
              <w:spacing w:after="120" w:line="240" w:lineRule="auto"/>
              <w:jc w:val="both"/>
              <w:rPr>
                <w:rFonts w:ascii="Times New Roman" w:eastAsia="Times New Roman" w:hAnsi="Times New Roman" w:cs="Times New Roman"/>
                <w:sz w:val="24"/>
                <w:szCs w:val="24"/>
                <w:lang w:val="bg-BG"/>
              </w:rPr>
            </w:pPr>
            <w:r w:rsidRPr="007E46E2">
              <w:rPr>
                <w:rFonts w:ascii="Times New Roman" w:eastAsia="Times New Roman" w:hAnsi="Times New Roman" w:cs="Times New Roman"/>
                <w:sz w:val="24"/>
                <w:szCs w:val="24"/>
                <w:lang w:val="bg-BG"/>
              </w:rPr>
              <w:t xml:space="preserve">Не са извършвани </w:t>
            </w:r>
            <w:proofErr w:type="spellStart"/>
            <w:r w:rsidRPr="007E46E2">
              <w:rPr>
                <w:rFonts w:ascii="Times New Roman" w:eastAsia="Times New Roman" w:hAnsi="Times New Roman" w:cs="Times New Roman"/>
                <w:sz w:val="24"/>
                <w:szCs w:val="24"/>
                <w:lang w:val="bg-BG"/>
              </w:rPr>
              <w:t>последващи</w:t>
            </w:r>
            <w:proofErr w:type="spellEnd"/>
            <w:r w:rsidRPr="007E46E2">
              <w:rPr>
                <w:rFonts w:ascii="Times New Roman" w:eastAsia="Times New Roman" w:hAnsi="Times New Roman" w:cs="Times New Roman"/>
                <w:sz w:val="24"/>
                <w:szCs w:val="24"/>
                <w:lang w:val="bg-BG"/>
              </w:rPr>
              <w:t xml:space="preserve"> оценки на нормативния акт,</w:t>
            </w:r>
            <w:r w:rsidRPr="007E46E2">
              <w:rPr>
                <w:rFonts w:ascii="Calibri" w:eastAsia="Calibri" w:hAnsi="Calibri" w:cs="Times New Roman"/>
              </w:rPr>
              <w:t xml:space="preserve"> </w:t>
            </w:r>
            <w:r w:rsidRPr="007E46E2">
              <w:rPr>
                <w:rFonts w:ascii="Times New Roman" w:eastAsia="Times New Roman" w:hAnsi="Times New Roman" w:cs="Times New Roman"/>
                <w:sz w:val="24"/>
                <w:szCs w:val="24"/>
                <w:lang w:val="bg-BG"/>
              </w:rPr>
              <w:t>както и анализи за изпълнението на политиката.</w:t>
            </w:r>
          </w:p>
        </w:tc>
      </w:tr>
      <w:tr w:rsidR="00076E63" w:rsidRPr="006D1576" w:rsidTr="00C93DF1">
        <w:tc>
          <w:tcPr>
            <w:tcW w:w="10266" w:type="dxa"/>
            <w:gridSpan w:val="3"/>
          </w:tcPr>
          <w:p w:rsidR="00076E63" w:rsidRPr="00076E63" w:rsidRDefault="00076E63" w:rsidP="00076E63">
            <w:pPr>
              <w:spacing w:before="120"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2. Цели:</w:t>
            </w:r>
          </w:p>
          <w:p w:rsidR="005F6244"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Цел 1</w:t>
            </w:r>
            <w:r w:rsidR="003320FA">
              <w:rPr>
                <w:rFonts w:ascii="Times New Roman" w:eastAsia="Times New Roman" w:hAnsi="Times New Roman" w:cs="Times New Roman"/>
                <w:b/>
                <w:sz w:val="24"/>
                <w:szCs w:val="24"/>
                <w:lang w:val="bg-BG"/>
              </w:rPr>
              <w:t>.</w:t>
            </w:r>
            <w:proofErr w:type="spellStart"/>
            <w:r w:rsidR="003320FA">
              <w:rPr>
                <w:rFonts w:ascii="Times New Roman" w:eastAsia="Times New Roman" w:hAnsi="Times New Roman" w:cs="Times New Roman"/>
                <w:b/>
                <w:sz w:val="24"/>
                <w:szCs w:val="24"/>
                <w:lang w:val="bg-BG"/>
              </w:rPr>
              <w:t>1</w:t>
            </w:r>
            <w:proofErr w:type="spellEnd"/>
            <w:r w:rsidR="003320FA">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xml:space="preserve"> „</w:t>
            </w:r>
            <w:r w:rsidR="003320FA">
              <w:rPr>
                <w:rFonts w:ascii="Times New Roman" w:eastAsia="Times New Roman" w:hAnsi="Times New Roman" w:cs="Times New Roman"/>
                <w:b/>
                <w:sz w:val="24"/>
                <w:szCs w:val="24"/>
                <w:lang w:val="bg-BG"/>
              </w:rPr>
              <w:t xml:space="preserve">Въвеждане </w:t>
            </w:r>
            <w:r w:rsidR="003320FA" w:rsidRPr="003320FA">
              <w:rPr>
                <w:rFonts w:ascii="Times New Roman" w:eastAsia="Times New Roman" w:hAnsi="Times New Roman" w:cs="Times New Roman"/>
                <w:b/>
                <w:sz w:val="24"/>
                <w:szCs w:val="24"/>
                <w:lang w:val="bg-BG"/>
              </w:rPr>
              <w:t>на нормативно основание за целите на разпределението на средствата за компенсации и субсидии от министъра на транспорта и съобщенията по реда на Наредбата да се използва единна автоматизирана система</w:t>
            </w:r>
            <w:r w:rsidR="003320FA">
              <w:rPr>
                <w:rFonts w:ascii="Times New Roman" w:eastAsia="Times New Roman" w:hAnsi="Times New Roman" w:cs="Times New Roman"/>
                <w:b/>
                <w:sz w:val="24"/>
                <w:szCs w:val="24"/>
                <w:lang w:val="bg-BG"/>
              </w:rPr>
              <w:t>“</w:t>
            </w:r>
          </w:p>
          <w:p w:rsidR="00076E63" w:rsidRPr="005F6244" w:rsidRDefault="005F6244" w:rsidP="00076E63">
            <w:pPr>
              <w:spacing w:before="120" w:after="120" w:line="240" w:lineRule="auto"/>
              <w:jc w:val="both"/>
              <w:rPr>
                <w:rFonts w:ascii="Times New Roman" w:eastAsia="Times New Roman" w:hAnsi="Times New Roman" w:cs="Times New Roman"/>
                <w:b/>
                <w:sz w:val="24"/>
                <w:szCs w:val="24"/>
                <w:lang w:val="bg-BG"/>
              </w:rPr>
            </w:pPr>
            <w:r w:rsidRPr="005F6244">
              <w:rPr>
                <w:rFonts w:ascii="Times New Roman" w:eastAsia="Times New Roman" w:hAnsi="Times New Roman" w:cs="Times New Roman"/>
                <w:sz w:val="24"/>
                <w:szCs w:val="24"/>
                <w:lang w:val="bg-BG"/>
              </w:rPr>
              <w:t xml:space="preserve">С въвеждането на системата </w:t>
            </w:r>
            <w:r w:rsidR="003320FA" w:rsidRPr="005F6244">
              <w:rPr>
                <w:rFonts w:ascii="Times New Roman" w:eastAsia="Times New Roman" w:hAnsi="Times New Roman" w:cs="Times New Roman"/>
                <w:sz w:val="24"/>
                <w:szCs w:val="24"/>
                <w:lang w:val="bg-BG"/>
              </w:rPr>
              <w:t xml:space="preserve">се </w:t>
            </w:r>
            <w:r w:rsidRPr="005F6244">
              <w:rPr>
                <w:rFonts w:ascii="Times New Roman" w:eastAsia="Times New Roman" w:hAnsi="Times New Roman" w:cs="Times New Roman"/>
                <w:sz w:val="24"/>
                <w:szCs w:val="24"/>
                <w:lang w:val="bg-BG"/>
              </w:rPr>
              <w:t xml:space="preserve">цели намаляване на </w:t>
            </w:r>
            <w:r w:rsidR="003320FA" w:rsidRPr="005F6244">
              <w:rPr>
                <w:rFonts w:ascii="Times New Roman" w:eastAsia="Times New Roman" w:hAnsi="Times New Roman" w:cs="Times New Roman"/>
                <w:sz w:val="24"/>
                <w:szCs w:val="24"/>
                <w:lang w:val="bg-BG"/>
              </w:rPr>
              <w:t>времето, необходимо за обработване на получените от общините и съот</w:t>
            </w:r>
            <w:r w:rsidRPr="005F6244">
              <w:rPr>
                <w:rFonts w:ascii="Times New Roman" w:eastAsia="Times New Roman" w:hAnsi="Times New Roman" w:cs="Times New Roman"/>
                <w:sz w:val="24"/>
                <w:szCs w:val="24"/>
                <w:lang w:val="bg-BG"/>
              </w:rPr>
              <w:t>ветните ведомства данни и намаляване на</w:t>
            </w:r>
            <w:r w:rsidR="003320FA" w:rsidRPr="005F6244">
              <w:rPr>
                <w:rFonts w:ascii="Times New Roman" w:eastAsia="Times New Roman" w:hAnsi="Times New Roman" w:cs="Times New Roman"/>
                <w:sz w:val="24"/>
                <w:szCs w:val="24"/>
                <w:lang w:val="bg-BG"/>
              </w:rPr>
              <w:t xml:space="preserve"> вероятността за допускане на технически грешки.</w:t>
            </w:r>
          </w:p>
          <w:p w:rsidR="00782637" w:rsidRDefault="003320FA" w:rsidP="00782637">
            <w:pPr>
              <w:spacing w:before="120" w:after="120" w:line="240" w:lineRule="auto"/>
              <w:jc w:val="both"/>
              <w:rPr>
                <w:rFonts w:ascii="Times New Roman" w:eastAsia="Times New Roman" w:hAnsi="Times New Roman" w:cs="Times New Roman"/>
                <w:b/>
                <w:sz w:val="24"/>
                <w:szCs w:val="24"/>
                <w:lang w:val="bg-BG"/>
              </w:rPr>
            </w:pPr>
            <w:r w:rsidRPr="003320FA">
              <w:rPr>
                <w:rFonts w:ascii="Times New Roman" w:eastAsia="Times New Roman" w:hAnsi="Times New Roman" w:cs="Times New Roman"/>
                <w:b/>
                <w:sz w:val="24"/>
                <w:szCs w:val="24"/>
                <w:lang w:val="bg-BG"/>
              </w:rPr>
              <w:t>Цел 1.2.</w:t>
            </w:r>
            <w:r w:rsidRPr="003320FA">
              <w:rPr>
                <w:b/>
              </w:rPr>
              <w:t xml:space="preserve"> </w:t>
            </w:r>
            <w:r w:rsidRPr="003320FA">
              <w:rPr>
                <w:rFonts w:ascii="Times New Roman" w:eastAsia="Times New Roman" w:hAnsi="Times New Roman" w:cs="Times New Roman"/>
                <w:b/>
                <w:sz w:val="24"/>
                <w:szCs w:val="24"/>
                <w:lang w:val="bg-BG"/>
              </w:rPr>
              <w:t>„Привеждане в съответствие на разпоредбите на чл. 19 от</w:t>
            </w:r>
            <w:r>
              <w:rPr>
                <w:rFonts w:ascii="Times New Roman" w:eastAsia="Times New Roman" w:hAnsi="Times New Roman" w:cs="Times New Roman"/>
                <w:b/>
                <w:sz w:val="24"/>
                <w:szCs w:val="24"/>
                <w:lang w:val="bg-BG"/>
              </w:rPr>
              <w:t xml:space="preserve"> Наредбата с </w:t>
            </w:r>
            <w:r w:rsidRPr="003320FA">
              <w:rPr>
                <w:rFonts w:ascii="Times New Roman" w:eastAsia="Times New Roman" w:hAnsi="Times New Roman" w:cs="Times New Roman"/>
                <w:b/>
                <w:sz w:val="24"/>
                <w:szCs w:val="24"/>
                <w:lang w:val="bg-BG"/>
              </w:rPr>
              <w:t xml:space="preserve">чл. 17, ал. 1 от Закона за военноинвалидите и </w:t>
            </w:r>
            <w:proofErr w:type="spellStart"/>
            <w:r w:rsidRPr="003320FA">
              <w:rPr>
                <w:rFonts w:ascii="Times New Roman" w:eastAsia="Times New Roman" w:hAnsi="Times New Roman" w:cs="Times New Roman"/>
                <w:b/>
                <w:sz w:val="24"/>
                <w:szCs w:val="24"/>
                <w:lang w:val="bg-BG"/>
              </w:rPr>
              <w:t>военнопострадалите</w:t>
            </w:r>
            <w:proofErr w:type="spellEnd"/>
            <w:r w:rsidRPr="003320FA">
              <w:rPr>
                <w:rFonts w:ascii="Times New Roman" w:eastAsia="Times New Roman" w:hAnsi="Times New Roman" w:cs="Times New Roman"/>
                <w:b/>
                <w:sz w:val="24"/>
                <w:szCs w:val="24"/>
                <w:lang w:val="bg-BG"/>
              </w:rPr>
              <w:t>“</w:t>
            </w:r>
          </w:p>
          <w:p w:rsidR="005F6244" w:rsidRPr="005F6244" w:rsidRDefault="005F6244" w:rsidP="00782637">
            <w:pPr>
              <w:spacing w:before="120" w:after="120" w:line="240" w:lineRule="auto"/>
              <w:jc w:val="both"/>
              <w:rPr>
                <w:rFonts w:ascii="Times New Roman" w:eastAsia="Times New Roman" w:hAnsi="Times New Roman" w:cs="Times New Roman"/>
                <w:sz w:val="24"/>
                <w:szCs w:val="24"/>
                <w:lang w:val="bg-BG"/>
              </w:rPr>
            </w:pPr>
            <w:r w:rsidRPr="005F6244">
              <w:rPr>
                <w:rFonts w:ascii="Times New Roman" w:eastAsia="Times New Roman" w:hAnsi="Times New Roman" w:cs="Times New Roman"/>
                <w:sz w:val="24"/>
                <w:szCs w:val="24"/>
                <w:lang w:val="bg-BG"/>
              </w:rPr>
              <w:t>Привеж</w:t>
            </w:r>
            <w:r w:rsidR="0071442E">
              <w:rPr>
                <w:rFonts w:ascii="Times New Roman" w:eastAsia="Times New Roman" w:hAnsi="Times New Roman" w:cs="Times New Roman"/>
                <w:sz w:val="24"/>
                <w:szCs w:val="24"/>
                <w:lang w:val="bg-BG"/>
              </w:rPr>
              <w:t xml:space="preserve">дане в съответствие с </w:t>
            </w:r>
            <w:r w:rsidRPr="005F6244">
              <w:rPr>
                <w:rFonts w:ascii="Times New Roman" w:eastAsia="Times New Roman" w:hAnsi="Times New Roman" w:cs="Times New Roman"/>
                <w:sz w:val="24"/>
                <w:szCs w:val="24"/>
                <w:lang w:val="bg-BG"/>
              </w:rPr>
              <w:t xml:space="preserve">промени в Закона за военноинвалидите и </w:t>
            </w:r>
            <w:proofErr w:type="spellStart"/>
            <w:r w:rsidRPr="005F6244">
              <w:rPr>
                <w:rFonts w:ascii="Times New Roman" w:eastAsia="Times New Roman" w:hAnsi="Times New Roman" w:cs="Times New Roman"/>
                <w:sz w:val="24"/>
                <w:szCs w:val="24"/>
                <w:lang w:val="bg-BG"/>
              </w:rPr>
              <w:t>военнопострадалите</w:t>
            </w:r>
            <w:proofErr w:type="spellEnd"/>
            <w:r w:rsidRPr="005F6244">
              <w:rPr>
                <w:rFonts w:ascii="Times New Roman" w:eastAsia="Times New Roman" w:hAnsi="Times New Roman" w:cs="Times New Roman"/>
                <w:sz w:val="24"/>
                <w:szCs w:val="24"/>
                <w:lang w:val="bg-BG"/>
              </w:rPr>
              <w:t>, в частта касаеща обхвата на правоимащите лица по посочения закон и превозите, по които имат право на безплатно пътуване и съответно компенсиране със средства от държавния бюджет.</w:t>
            </w:r>
          </w:p>
          <w:p w:rsidR="003320FA" w:rsidRDefault="003320FA" w:rsidP="0078263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Цел 1.3. „А</w:t>
            </w:r>
            <w:r w:rsidRPr="003320FA">
              <w:rPr>
                <w:rFonts w:ascii="Times New Roman" w:eastAsia="Times New Roman" w:hAnsi="Times New Roman" w:cs="Times New Roman"/>
                <w:b/>
                <w:sz w:val="24"/>
                <w:szCs w:val="24"/>
                <w:lang w:val="bg-BG"/>
              </w:rPr>
              <w:t>ктуализиран</w:t>
            </w:r>
            <w:r>
              <w:rPr>
                <w:rFonts w:ascii="Times New Roman" w:eastAsia="Times New Roman" w:hAnsi="Times New Roman" w:cs="Times New Roman"/>
                <w:b/>
                <w:sz w:val="24"/>
                <w:szCs w:val="24"/>
                <w:lang w:val="bg-BG"/>
              </w:rPr>
              <w:t>е на</w:t>
            </w:r>
            <w:r w:rsidRPr="003320FA">
              <w:rPr>
                <w:rFonts w:ascii="Times New Roman" w:eastAsia="Times New Roman" w:hAnsi="Times New Roman" w:cs="Times New Roman"/>
                <w:b/>
                <w:sz w:val="24"/>
                <w:szCs w:val="24"/>
                <w:lang w:val="bg-BG"/>
              </w:rPr>
              <w:t xml:space="preserve"> размер</w:t>
            </w:r>
            <w:r>
              <w:rPr>
                <w:rFonts w:ascii="Times New Roman" w:eastAsia="Times New Roman" w:hAnsi="Times New Roman" w:cs="Times New Roman"/>
                <w:b/>
                <w:sz w:val="24"/>
                <w:szCs w:val="24"/>
                <w:lang w:val="bg-BG"/>
              </w:rPr>
              <w:t>а</w:t>
            </w:r>
            <w:r w:rsidRPr="003320FA">
              <w:rPr>
                <w:rFonts w:ascii="Times New Roman" w:eastAsia="Times New Roman" w:hAnsi="Times New Roman" w:cs="Times New Roman"/>
                <w:b/>
                <w:sz w:val="24"/>
                <w:szCs w:val="24"/>
                <w:lang w:val="bg-BG"/>
              </w:rPr>
              <w:t xml:space="preserve"> на заложените в чл. 40, ал. 1 от Наредбата максимални месечни размери за компенсиране на стойността на намалените приходи при пътуванията на правоимащите по чл. 19, т. 5 и 6 от Наредбата“</w:t>
            </w:r>
          </w:p>
          <w:p w:rsidR="005F6244" w:rsidRPr="00967426" w:rsidRDefault="005F6244" w:rsidP="00782637">
            <w:pPr>
              <w:spacing w:before="120" w:after="120" w:line="240" w:lineRule="auto"/>
              <w:jc w:val="both"/>
              <w:rPr>
                <w:rFonts w:ascii="Times New Roman" w:eastAsia="Times New Roman" w:hAnsi="Times New Roman" w:cs="Times New Roman"/>
                <w:sz w:val="24"/>
                <w:szCs w:val="24"/>
                <w:lang w:val="bg-BG"/>
              </w:rPr>
            </w:pPr>
            <w:r w:rsidRPr="00967426">
              <w:rPr>
                <w:rFonts w:ascii="Times New Roman" w:eastAsia="Times New Roman" w:hAnsi="Times New Roman" w:cs="Times New Roman"/>
                <w:sz w:val="24"/>
                <w:szCs w:val="24"/>
                <w:lang w:val="bg-BG"/>
              </w:rPr>
              <w:t xml:space="preserve">С двойното увеличение на максимално допустимите стойности за компенсиране, определени в </w:t>
            </w:r>
            <w:r w:rsidRPr="00967426">
              <w:rPr>
                <w:rFonts w:ascii="Times New Roman" w:eastAsia="Times New Roman" w:hAnsi="Times New Roman" w:cs="Times New Roman"/>
                <w:sz w:val="24"/>
                <w:szCs w:val="24"/>
                <w:lang w:val="bg-BG"/>
              </w:rPr>
              <w:lastRenderedPageBreak/>
              <w:t xml:space="preserve">чл. 40, ал. 1 от Наредбата се цели достигане на стойности, отговарящи на реално необходимите средства за компенсиране на превозвачите на извършваните от тях задължителни намаления за двете </w:t>
            </w:r>
            <w:r w:rsidR="00967426" w:rsidRPr="00967426">
              <w:rPr>
                <w:rFonts w:ascii="Times New Roman" w:eastAsia="Times New Roman" w:hAnsi="Times New Roman" w:cs="Times New Roman"/>
                <w:sz w:val="24"/>
                <w:szCs w:val="24"/>
                <w:lang w:val="bg-BG"/>
              </w:rPr>
              <w:t xml:space="preserve">категории правоимащи пътници и постигане на съответствие с </w:t>
            </w:r>
            <w:r w:rsidRPr="00967426">
              <w:rPr>
                <w:rFonts w:ascii="Times New Roman" w:eastAsia="Times New Roman" w:hAnsi="Times New Roman" w:cs="Times New Roman"/>
                <w:sz w:val="24"/>
                <w:szCs w:val="24"/>
                <w:lang w:val="bg-BG"/>
              </w:rPr>
              <w:t>реалната икономическа обстановка и силно нарасналите разходи при предоставянето на транспортни услуги, с оглед драстично увеличените цени на горивата, ел. енергията, разходите за персонал, последствията от пандемията от COVID 19 и др.</w:t>
            </w:r>
          </w:p>
          <w:p w:rsidR="003320FA" w:rsidRDefault="003320FA" w:rsidP="00782637">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Цел 2.1. „</w:t>
            </w:r>
            <w:r w:rsidR="005F6244">
              <w:rPr>
                <w:rFonts w:ascii="Times New Roman" w:eastAsia="Times New Roman" w:hAnsi="Times New Roman" w:cs="Times New Roman"/>
                <w:b/>
                <w:sz w:val="24"/>
                <w:szCs w:val="24"/>
                <w:lang w:val="bg-BG"/>
              </w:rPr>
              <w:t xml:space="preserve">Изравняване </w:t>
            </w:r>
            <w:r>
              <w:rPr>
                <w:rFonts w:ascii="Times New Roman" w:eastAsia="Times New Roman" w:hAnsi="Times New Roman" w:cs="Times New Roman"/>
                <w:b/>
                <w:sz w:val="24"/>
                <w:szCs w:val="24"/>
                <w:lang w:val="bg-BG"/>
              </w:rPr>
              <w:t xml:space="preserve">на </w:t>
            </w:r>
            <w:r w:rsidRPr="003320FA">
              <w:rPr>
                <w:rFonts w:ascii="Times New Roman" w:eastAsia="Times New Roman" w:hAnsi="Times New Roman" w:cs="Times New Roman"/>
                <w:b/>
                <w:sz w:val="24"/>
                <w:szCs w:val="24"/>
                <w:lang w:val="bg-BG"/>
              </w:rPr>
              <w:t>размера на задължителните намаления от редовната тарифа, които се извършват при издаване на абонаментни карти за пътуване по вътрешноградския транспорт за две от най-нуждаещите се категории пътници“</w:t>
            </w:r>
          </w:p>
          <w:p w:rsidR="00967426" w:rsidRPr="00967426" w:rsidRDefault="00967426" w:rsidP="00782637">
            <w:pPr>
              <w:spacing w:before="120" w:after="120" w:line="240" w:lineRule="auto"/>
              <w:jc w:val="both"/>
              <w:rPr>
                <w:rFonts w:ascii="Times New Roman" w:eastAsia="Times New Roman" w:hAnsi="Times New Roman" w:cs="Times New Roman"/>
                <w:sz w:val="24"/>
                <w:szCs w:val="24"/>
                <w:lang w:val="bg-BG"/>
              </w:rPr>
            </w:pPr>
            <w:r w:rsidRPr="00967426">
              <w:rPr>
                <w:rFonts w:ascii="Times New Roman" w:eastAsia="Times New Roman" w:hAnsi="Times New Roman" w:cs="Times New Roman"/>
                <w:sz w:val="24"/>
                <w:szCs w:val="24"/>
                <w:lang w:val="bg-BG"/>
              </w:rPr>
              <w:t xml:space="preserve">С предложената промяна на задължителното намаление от редовната тарифа, което следва да бъде извършвано от превозвачите и съответно компенсирано със средства от държавния бюджет, на издаваните абонаментни карти за пътуване по основните градски линии на лицата, получаващи пенсия при условията на глава шеста от Кодекса за социално осигуряване, навършили възраст по чл. 68, ал. 1 - 3 от същия кодекс – от 20 на сто на 30 на сто се цели разширяване на възможността за достъп до транспортна услуга за една от най-уязвимите и засегната от пандемията от COVID-19 и инфлационните процеси социална група. Стимулира се използването на обществен вътрешноградски транспорт, което има екологичен ефект, а също така поддържане на по-добро равнище на транспортно обслужване, тъй като и към момента много от превозвачите извършват по-голямо намаление за пенсионери от </w:t>
            </w:r>
            <w:proofErr w:type="spellStart"/>
            <w:r w:rsidRPr="00967426">
              <w:rPr>
                <w:rFonts w:ascii="Times New Roman" w:eastAsia="Times New Roman" w:hAnsi="Times New Roman" w:cs="Times New Roman"/>
                <w:sz w:val="24"/>
                <w:szCs w:val="24"/>
                <w:lang w:val="bg-BG"/>
              </w:rPr>
              <w:t>нормативноопределеното</w:t>
            </w:r>
            <w:proofErr w:type="spellEnd"/>
            <w:r w:rsidRPr="00967426">
              <w:rPr>
                <w:rFonts w:ascii="Times New Roman" w:eastAsia="Times New Roman" w:hAnsi="Times New Roman" w:cs="Times New Roman"/>
                <w:sz w:val="24"/>
                <w:szCs w:val="24"/>
                <w:lang w:val="bg-BG"/>
              </w:rPr>
              <w:t xml:space="preserve"> от 20 на сто, за което не получават компенсации от държавния бюджет.</w:t>
            </w:r>
          </w:p>
          <w:p w:rsidR="00076E63" w:rsidRPr="00076E63" w:rsidRDefault="00076E63" w:rsidP="0078311F">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 xml:space="preserve">Посочете </w:t>
            </w:r>
            <w:r w:rsidR="0060089B">
              <w:rPr>
                <w:rFonts w:ascii="Times New Roman" w:eastAsia="Times New Roman" w:hAnsi="Times New Roman" w:cs="Times New Roman"/>
                <w:i/>
                <w:sz w:val="16"/>
                <w:szCs w:val="16"/>
                <w:lang w:val="bg-BG"/>
              </w:rPr>
              <w:t xml:space="preserve">определените </w:t>
            </w:r>
            <w:r w:rsidRPr="00076E63">
              <w:rPr>
                <w:rFonts w:ascii="Times New Roman" w:eastAsia="Times New Roman" w:hAnsi="Times New Roman" w:cs="Times New Roman"/>
                <w:i/>
                <w:sz w:val="16"/>
                <w:szCs w:val="16"/>
                <w:lang w:val="bg-BG"/>
              </w:rPr>
              <w:t>цели</w:t>
            </w:r>
            <w:r w:rsidR="0060089B">
              <w:rPr>
                <w:rFonts w:ascii="Times New Roman" w:eastAsia="Times New Roman" w:hAnsi="Times New Roman" w:cs="Times New Roman"/>
                <w:i/>
                <w:sz w:val="16"/>
                <w:szCs w:val="16"/>
                <w:lang w:val="bg-BG"/>
              </w:rPr>
              <w:t xml:space="preserve"> </w:t>
            </w:r>
            <w:r w:rsidRPr="00076E63">
              <w:rPr>
                <w:rFonts w:ascii="Times New Roman" w:eastAsia="Times New Roman" w:hAnsi="Times New Roman" w:cs="Times New Roman"/>
                <w:i/>
                <w:sz w:val="16"/>
                <w:szCs w:val="16"/>
                <w:lang w:val="bg-BG"/>
              </w:rPr>
              <w:t>за решаване на проблем</w:t>
            </w:r>
            <w:r w:rsidR="0060089B">
              <w:rPr>
                <w:rFonts w:ascii="Times New Roman" w:eastAsia="Times New Roman" w:hAnsi="Times New Roman" w:cs="Times New Roman"/>
                <w:i/>
                <w:sz w:val="16"/>
                <w:szCs w:val="16"/>
                <w:lang w:val="bg-BG"/>
              </w:rPr>
              <w:t>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w:t>
            </w:r>
            <w:r w:rsidR="0060089B">
              <w:rPr>
                <w:rFonts w:ascii="Times New Roman" w:eastAsia="Times New Roman" w:hAnsi="Times New Roman" w:cs="Times New Roman"/>
                <w:i/>
                <w:sz w:val="16"/>
                <w:szCs w:val="16"/>
                <w:lang w:val="bg-BG"/>
              </w:rPr>
              <w:t>те</w:t>
            </w:r>
            <w:r w:rsidRPr="00076E63">
              <w:rPr>
                <w:rFonts w:ascii="Times New Roman" w:eastAsia="Times New Roman" w:hAnsi="Times New Roman" w:cs="Times New Roman"/>
                <w:i/>
                <w:sz w:val="16"/>
                <w:szCs w:val="16"/>
                <w:lang w:val="bg-BG"/>
              </w:rPr>
              <w:t xml:space="preserve">, по възможно най-конкретен и измерим начин, включително индикативен график за тяхното постигане. Целите е необходимо да </w:t>
            </w:r>
            <w:r w:rsidR="0060089B">
              <w:rPr>
                <w:rFonts w:ascii="Times New Roman" w:eastAsia="Times New Roman" w:hAnsi="Times New Roman" w:cs="Times New Roman"/>
                <w:i/>
                <w:sz w:val="16"/>
                <w:szCs w:val="16"/>
                <w:lang w:val="bg-BG"/>
              </w:rPr>
              <w:t xml:space="preserve">са насочени към решаването на </w:t>
            </w:r>
            <w:r w:rsidRPr="00076E63">
              <w:rPr>
                <w:rFonts w:ascii="Times New Roman" w:eastAsia="Times New Roman" w:hAnsi="Times New Roman" w:cs="Times New Roman"/>
                <w:i/>
                <w:sz w:val="16"/>
                <w:szCs w:val="16"/>
                <w:lang w:val="bg-BG"/>
              </w:rPr>
              <w:t>проблем</w:t>
            </w:r>
            <w:r w:rsidR="0060089B">
              <w:rPr>
                <w:rFonts w:ascii="Times New Roman" w:eastAsia="Times New Roman" w:hAnsi="Times New Roman" w:cs="Times New Roman"/>
                <w:i/>
                <w:sz w:val="16"/>
                <w:szCs w:val="16"/>
                <w:lang w:val="bg-BG"/>
              </w:rPr>
              <w:t>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w:t>
            </w:r>
            <w:r w:rsidR="0060089B">
              <w:rPr>
                <w:rFonts w:ascii="Times New Roman" w:eastAsia="Times New Roman" w:hAnsi="Times New Roman" w:cs="Times New Roman"/>
                <w:i/>
                <w:sz w:val="16"/>
                <w:szCs w:val="16"/>
                <w:lang w:val="bg-BG"/>
              </w:rPr>
              <w:t>те</w:t>
            </w:r>
            <w:r w:rsidRPr="00076E63">
              <w:rPr>
                <w:rFonts w:ascii="Times New Roman" w:eastAsia="Times New Roman" w:hAnsi="Times New Roman" w:cs="Times New Roman"/>
                <w:i/>
                <w:sz w:val="16"/>
                <w:szCs w:val="16"/>
                <w:lang w:val="bg-BG"/>
              </w:rPr>
              <w:t xml:space="preserve"> и да съответстват на действащ</w:t>
            </w:r>
            <w:r w:rsidR="0078311F">
              <w:rPr>
                <w:rFonts w:ascii="Times New Roman" w:eastAsia="Times New Roman" w:hAnsi="Times New Roman" w:cs="Times New Roman"/>
                <w:i/>
                <w:sz w:val="16"/>
                <w:szCs w:val="16"/>
                <w:lang w:val="bg-BG"/>
              </w:rPr>
              <w:t>ите</w:t>
            </w:r>
            <w:r w:rsidRPr="00076E63">
              <w:rPr>
                <w:rFonts w:ascii="Times New Roman" w:eastAsia="Times New Roman" w:hAnsi="Times New Roman" w:cs="Times New Roman"/>
                <w:i/>
                <w:sz w:val="16"/>
                <w:szCs w:val="16"/>
                <w:lang w:val="bg-BG"/>
              </w:rPr>
              <w:t xml:space="preserve"> стратегическ</w:t>
            </w:r>
            <w:r w:rsidR="0078311F">
              <w:rPr>
                <w:rFonts w:ascii="Times New Roman" w:eastAsia="Times New Roman" w:hAnsi="Times New Roman" w:cs="Times New Roman"/>
                <w:i/>
                <w:sz w:val="16"/>
                <w:szCs w:val="16"/>
                <w:lang w:val="bg-BG"/>
              </w:rPr>
              <w:t>и документи</w:t>
            </w:r>
            <w:r w:rsidRPr="00076E63">
              <w:rPr>
                <w:rFonts w:ascii="Times New Roman" w:eastAsia="Times New Roman" w:hAnsi="Times New Roman" w:cs="Times New Roman"/>
                <w:i/>
                <w:sz w:val="16"/>
                <w:szCs w:val="16"/>
                <w:lang w:val="bg-BG"/>
              </w:rPr>
              <w:t>.</w:t>
            </w:r>
          </w:p>
        </w:tc>
      </w:tr>
      <w:tr w:rsidR="00076E63" w:rsidRPr="006D1576" w:rsidTr="00C93DF1">
        <w:tc>
          <w:tcPr>
            <w:tcW w:w="10266" w:type="dxa"/>
            <w:gridSpan w:val="3"/>
          </w:tcPr>
          <w:p w:rsidR="00076E63" w:rsidRPr="0034683A" w:rsidRDefault="00076E63" w:rsidP="00076E63">
            <w:pPr>
              <w:spacing w:before="120" w:after="120" w:line="240" w:lineRule="auto"/>
              <w:jc w:val="both"/>
              <w:rPr>
                <w:rFonts w:ascii="Times New Roman" w:eastAsia="Times New Roman" w:hAnsi="Times New Roman" w:cs="Times New Roman"/>
                <w:sz w:val="24"/>
                <w:szCs w:val="24"/>
                <w:highlight w:val="yellow"/>
                <w:lang w:val="bg-BG"/>
              </w:rPr>
            </w:pPr>
            <w:r w:rsidRPr="00B7719B">
              <w:rPr>
                <w:rFonts w:ascii="Times New Roman" w:eastAsia="Times New Roman" w:hAnsi="Times New Roman" w:cs="Times New Roman"/>
                <w:b/>
                <w:sz w:val="24"/>
                <w:szCs w:val="24"/>
                <w:lang w:val="bg-BG"/>
              </w:rPr>
              <w:lastRenderedPageBreak/>
              <w:t xml:space="preserve">3. </w:t>
            </w:r>
            <w:r w:rsidR="007108A0" w:rsidRPr="00B7719B">
              <w:rPr>
                <w:rFonts w:ascii="Times New Roman" w:eastAsia="Times New Roman" w:hAnsi="Times New Roman" w:cs="Times New Roman"/>
                <w:b/>
                <w:sz w:val="24"/>
                <w:szCs w:val="24"/>
                <w:lang w:val="bg-BG"/>
              </w:rPr>
              <w:t>З</w:t>
            </w:r>
            <w:r w:rsidRPr="00B7719B">
              <w:rPr>
                <w:rFonts w:ascii="Times New Roman" w:eastAsia="Times New Roman" w:hAnsi="Times New Roman" w:cs="Times New Roman"/>
                <w:b/>
                <w:sz w:val="24"/>
                <w:szCs w:val="24"/>
                <w:lang w:val="bg-BG"/>
              </w:rPr>
              <w:t>а</w:t>
            </w:r>
            <w:r w:rsidR="00E653D3" w:rsidRPr="00B7719B">
              <w:rPr>
                <w:rFonts w:ascii="Times New Roman" w:eastAsia="Times New Roman" w:hAnsi="Times New Roman" w:cs="Times New Roman"/>
                <w:b/>
                <w:sz w:val="24"/>
                <w:szCs w:val="24"/>
                <w:lang w:val="bg-BG"/>
              </w:rPr>
              <w:t>интересовани</w:t>
            </w:r>
            <w:r w:rsidRPr="00B7719B">
              <w:rPr>
                <w:rFonts w:ascii="Times New Roman" w:eastAsia="Times New Roman" w:hAnsi="Times New Roman" w:cs="Times New Roman"/>
                <w:b/>
                <w:sz w:val="24"/>
                <w:szCs w:val="24"/>
                <w:lang w:val="bg-BG"/>
              </w:rPr>
              <w:t xml:space="preserve"> страни:</w:t>
            </w:r>
            <w:r w:rsidRPr="0034683A">
              <w:rPr>
                <w:rFonts w:ascii="Times New Roman" w:eastAsia="Times New Roman" w:hAnsi="Times New Roman" w:cs="Times New Roman"/>
                <w:b/>
                <w:sz w:val="24"/>
                <w:szCs w:val="24"/>
                <w:highlight w:val="yellow"/>
                <w:lang w:val="bg-BG"/>
              </w:rPr>
              <w:t xml:space="preserve"> </w:t>
            </w:r>
          </w:p>
          <w:p w:rsidR="00076E63" w:rsidRPr="00511094" w:rsidRDefault="00076E63" w:rsidP="00076E63">
            <w:pPr>
              <w:spacing w:before="120" w:after="120" w:line="240" w:lineRule="auto"/>
              <w:jc w:val="both"/>
              <w:rPr>
                <w:rFonts w:ascii="Times New Roman" w:eastAsia="Times New Roman" w:hAnsi="Times New Roman" w:cs="Times New Roman"/>
                <w:sz w:val="24"/>
                <w:szCs w:val="24"/>
                <w:lang w:val="bg-BG"/>
              </w:rPr>
            </w:pPr>
            <w:r w:rsidRPr="00763710">
              <w:rPr>
                <w:rFonts w:ascii="Times New Roman" w:eastAsia="Times New Roman" w:hAnsi="Times New Roman" w:cs="Times New Roman"/>
                <w:b/>
                <w:sz w:val="24"/>
                <w:szCs w:val="24"/>
                <w:lang w:val="bg-BG"/>
              </w:rPr>
              <w:t xml:space="preserve">1. </w:t>
            </w:r>
            <w:r w:rsidR="00967426" w:rsidRPr="00511094">
              <w:rPr>
                <w:rFonts w:ascii="Times New Roman" w:eastAsia="Times New Roman" w:hAnsi="Times New Roman" w:cs="Times New Roman"/>
                <w:sz w:val="24"/>
                <w:szCs w:val="24"/>
                <w:lang w:val="bg-BG"/>
              </w:rPr>
              <w:t xml:space="preserve"> </w:t>
            </w:r>
            <w:r w:rsidR="00511094">
              <w:rPr>
                <w:rFonts w:ascii="Times New Roman" w:eastAsia="Times New Roman" w:hAnsi="Times New Roman" w:cs="Times New Roman"/>
                <w:sz w:val="24"/>
                <w:szCs w:val="24"/>
                <w:lang w:val="bg-BG"/>
              </w:rPr>
              <w:t>Л</w:t>
            </w:r>
            <w:r w:rsidR="00511094" w:rsidRPr="00511094">
              <w:rPr>
                <w:rFonts w:ascii="Times New Roman" w:eastAsia="Times New Roman" w:hAnsi="Times New Roman" w:cs="Times New Roman"/>
                <w:sz w:val="24"/>
                <w:szCs w:val="24"/>
                <w:lang w:val="bg-BG"/>
              </w:rPr>
              <w:t>ицата, получаващи пенсия по условията на глава шеста от Кодекса за социално осигуряване, навършили възрастта по чл. 68, ал. 1 – 3 от същия кодекс</w:t>
            </w:r>
            <w:r w:rsidR="00511094">
              <w:rPr>
                <w:rFonts w:ascii="Times New Roman" w:eastAsia="Times New Roman" w:hAnsi="Times New Roman" w:cs="Times New Roman"/>
                <w:sz w:val="24"/>
                <w:szCs w:val="24"/>
                <w:lang w:val="bg-BG"/>
              </w:rPr>
              <w:t xml:space="preserve"> – </w:t>
            </w:r>
            <w:r w:rsidR="00511094" w:rsidRPr="00511094">
              <w:rPr>
                <w:rFonts w:ascii="Times New Roman" w:eastAsia="Times New Roman" w:hAnsi="Times New Roman" w:cs="Times New Roman"/>
                <w:sz w:val="24"/>
                <w:szCs w:val="24"/>
                <w:lang w:val="bg-BG"/>
              </w:rPr>
              <w:t>1</w:t>
            </w:r>
            <w:r w:rsidR="001521F8">
              <w:rPr>
                <w:rFonts w:ascii="Times New Roman" w:eastAsia="Times New Roman" w:hAnsi="Times New Roman" w:cs="Times New Roman"/>
                <w:sz w:val="24"/>
                <w:szCs w:val="24"/>
                <w:lang w:val="bg-BG"/>
              </w:rPr>
              <w:t> </w:t>
            </w:r>
            <w:r w:rsidR="00511094" w:rsidRPr="00511094">
              <w:rPr>
                <w:rFonts w:ascii="Times New Roman" w:eastAsia="Times New Roman" w:hAnsi="Times New Roman" w:cs="Times New Roman"/>
                <w:sz w:val="24"/>
                <w:szCs w:val="24"/>
                <w:lang w:val="bg-BG"/>
              </w:rPr>
              <w:t>626</w:t>
            </w:r>
            <w:r w:rsidR="001521F8">
              <w:rPr>
                <w:rFonts w:ascii="Times New Roman" w:eastAsia="Times New Roman" w:hAnsi="Times New Roman" w:cs="Times New Roman"/>
                <w:sz w:val="24"/>
                <w:szCs w:val="24"/>
                <w:lang w:val="bg-BG"/>
              </w:rPr>
              <w:t xml:space="preserve"> </w:t>
            </w:r>
            <w:r w:rsidR="00511094" w:rsidRPr="00511094">
              <w:rPr>
                <w:rFonts w:ascii="Times New Roman" w:eastAsia="Times New Roman" w:hAnsi="Times New Roman" w:cs="Times New Roman"/>
                <w:sz w:val="24"/>
                <w:szCs w:val="24"/>
                <w:lang w:val="bg-BG"/>
              </w:rPr>
              <w:t>208</w:t>
            </w:r>
            <w:r w:rsidR="00511094">
              <w:rPr>
                <w:rFonts w:ascii="Times New Roman" w:eastAsia="Times New Roman" w:hAnsi="Times New Roman" w:cs="Times New Roman"/>
                <w:sz w:val="24"/>
                <w:szCs w:val="24"/>
                <w:lang w:val="bg-BG"/>
              </w:rPr>
              <w:t>.</w:t>
            </w:r>
          </w:p>
          <w:p w:rsidR="00967426" w:rsidRDefault="00967426" w:rsidP="00076E63">
            <w:pPr>
              <w:spacing w:before="120" w:after="120" w:line="240" w:lineRule="auto"/>
              <w:jc w:val="both"/>
              <w:rPr>
                <w:rFonts w:ascii="Times New Roman" w:eastAsia="Times New Roman" w:hAnsi="Times New Roman" w:cs="Times New Roman"/>
                <w:sz w:val="24"/>
                <w:szCs w:val="24"/>
                <w:lang w:val="bg-BG"/>
              </w:rPr>
            </w:pPr>
            <w:r w:rsidRPr="00511094">
              <w:rPr>
                <w:rFonts w:ascii="Times New Roman" w:eastAsia="Times New Roman" w:hAnsi="Times New Roman" w:cs="Times New Roman"/>
                <w:b/>
                <w:sz w:val="24"/>
                <w:szCs w:val="24"/>
                <w:lang w:val="bg-BG"/>
              </w:rPr>
              <w:t>2.</w:t>
            </w:r>
            <w:r w:rsidR="00511094">
              <w:rPr>
                <w:rFonts w:ascii="Times New Roman" w:eastAsia="Times New Roman" w:hAnsi="Times New Roman" w:cs="Times New Roman"/>
                <w:sz w:val="24"/>
                <w:szCs w:val="24"/>
                <w:lang w:val="bg-BG"/>
              </w:rPr>
              <w:t xml:space="preserve"> У</w:t>
            </w:r>
            <w:r w:rsidR="00511094" w:rsidRPr="00511094">
              <w:rPr>
                <w:rFonts w:ascii="Times New Roman" w:eastAsia="Times New Roman" w:hAnsi="Times New Roman" w:cs="Times New Roman"/>
                <w:sz w:val="24"/>
                <w:szCs w:val="24"/>
                <w:lang w:val="bg-BG"/>
              </w:rPr>
              <w:t>чениците в дневна форма на обучение и студентите редовно обучение, включително докторантите в редовна форма на обучение, учащи в училищата, висшите училища и научните организации, включени в Регистъра на средните училища и детските градини и в Регистъра на акредитираните висши училища на МОН</w:t>
            </w:r>
            <w:r w:rsidR="00511094">
              <w:rPr>
                <w:rFonts w:ascii="Times New Roman" w:eastAsia="Times New Roman" w:hAnsi="Times New Roman" w:cs="Times New Roman"/>
                <w:sz w:val="24"/>
                <w:szCs w:val="24"/>
                <w:lang w:val="bg-BG"/>
              </w:rPr>
              <w:t xml:space="preserve"> </w:t>
            </w:r>
            <w:r w:rsidR="001521F8">
              <w:rPr>
                <w:rFonts w:ascii="Times New Roman" w:eastAsia="Times New Roman" w:hAnsi="Times New Roman" w:cs="Times New Roman"/>
                <w:sz w:val="24"/>
                <w:szCs w:val="24"/>
                <w:lang w:val="bg-BG"/>
              </w:rPr>
              <w:t>–</w:t>
            </w:r>
            <w:r w:rsidR="00511094">
              <w:rPr>
                <w:rFonts w:ascii="Times New Roman" w:eastAsia="Times New Roman" w:hAnsi="Times New Roman" w:cs="Times New Roman"/>
                <w:sz w:val="24"/>
                <w:szCs w:val="24"/>
                <w:lang w:val="bg-BG"/>
              </w:rPr>
              <w:t xml:space="preserve"> </w:t>
            </w:r>
            <w:r w:rsidR="001521F8" w:rsidRPr="001521F8">
              <w:rPr>
                <w:rFonts w:ascii="Times New Roman" w:eastAsia="Times New Roman" w:hAnsi="Times New Roman" w:cs="Times New Roman"/>
                <w:sz w:val="24"/>
                <w:szCs w:val="24"/>
                <w:lang w:val="bg-BG"/>
              </w:rPr>
              <w:t>830</w:t>
            </w:r>
            <w:r w:rsidR="001521F8">
              <w:rPr>
                <w:rFonts w:ascii="Times New Roman" w:eastAsia="Times New Roman" w:hAnsi="Times New Roman" w:cs="Times New Roman"/>
                <w:sz w:val="24"/>
                <w:szCs w:val="24"/>
                <w:lang w:val="bg-BG"/>
              </w:rPr>
              <w:t xml:space="preserve"> </w:t>
            </w:r>
            <w:r w:rsidR="001521F8" w:rsidRPr="001521F8">
              <w:rPr>
                <w:rFonts w:ascii="Times New Roman" w:eastAsia="Times New Roman" w:hAnsi="Times New Roman" w:cs="Times New Roman"/>
                <w:sz w:val="24"/>
                <w:szCs w:val="24"/>
                <w:lang w:val="bg-BG"/>
              </w:rPr>
              <w:t>310</w:t>
            </w:r>
            <w:r w:rsidR="001521F8">
              <w:rPr>
                <w:rFonts w:ascii="Times New Roman" w:eastAsia="Times New Roman" w:hAnsi="Times New Roman" w:cs="Times New Roman"/>
                <w:sz w:val="24"/>
                <w:szCs w:val="24"/>
                <w:lang w:val="bg-BG"/>
              </w:rPr>
              <w:t>.</w:t>
            </w:r>
          </w:p>
          <w:p w:rsidR="00511094" w:rsidRPr="00511094" w:rsidRDefault="00511094" w:rsidP="00076E63">
            <w:pPr>
              <w:spacing w:before="120" w:after="120" w:line="240" w:lineRule="auto"/>
              <w:jc w:val="both"/>
              <w:rPr>
                <w:rFonts w:ascii="Times New Roman" w:eastAsia="Times New Roman" w:hAnsi="Times New Roman" w:cs="Times New Roman"/>
                <w:sz w:val="24"/>
                <w:szCs w:val="24"/>
                <w:lang w:val="bg-BG"/>
              </w:rPr>
            </w:pPr>
            <w:r w:rsidRPr="00511094">
              <w:rPr>
                <w:rFonts w:ascii="Times New Roman" w:eastAsia="Times New Roman" w:hAnsi="Times New Roman" w:cs="Times New Roman"/>
                <w:b/>
                <w:sz w:val="24"/>
                <w:szCs w:val="24"/>
                <w:lang w:val="bg-BG"/>
              </w:rPr>
              <w:t>3</w:t>
            </w:r>
            <w:r>
              <w:rPr>
                <w:rFonts w:ascii="Times New Roman" w:eastAsia="Times New Roman" w:hAnsi="Times New Roman" w:cs="Times New Roman"/>
                <w:sz w:val="24"/>
                <w:szCs w:val="24"/>
                <w:lang w:val="bg-BG"/>
              </w:rPr>
              <w:t>. Военноинвалиди и военнопострадали</w:t>
            </w:r>
            <w:r w:rsidR="001521F8">
              <w:rPr>
                <w:rFonts w:ascii="Times New Roman" w:eastAsia="Times New Roman" w:hAnsi="Times New Roman" w:cs="Times New Roman"/>
                <w:sz w:val="24"/>
                <w:szCs w:val="24"/>
                <w:lang w:val="bg-BG"/>
              </w:rPr>
              <w:t>, вкл. ветерани –</w:t>
            </w:r>
            <w:r>
              <w:rPr>
                <w:rFonts w:ascii="Times New Roman" w:eastAsia="Times New Roman" w:hAnsi="Times New Roman" w:cs="Times New Roman"/>
                <w:sz w:val="24"/>
                <w:szCs w:val="24"/>
                <w:lang w:val="bg-BG"/>
              </w:rPr>
              <w:t xml:space="preserve"> </w:t>
            </w:r>
            <w:r w:rsidR="001521F8">
              <w:rPr>
                <w:rFonts w:ascii="Times New Roman" w:eastAsia="Times New Roman" w:hAnsi="Times New Roman" w:cs="Times New Roman"/>
                <w:sz w:val="24"/>
                <w:szCs w:val="24"/>
                <w:lang w:val="bg-BG"/>
              </w:rPr>
              <w:t xml:space="preserve">4 </w:t>
            </w:r>
            <w:r w:rsidR="001521F8" w:rsidRPr="001521F8">
              <w:rPr>
                <w:rFonts w:ascii="Times New Roman" w:eastAsia="Times New Roman" w:hAnsi="Times New Roman" w:cs="Times New Roman"/>
                <w:sz w:val="24"/>
                <w:szCs w:val="24"/>
                <w:lang w:val="bg-BG"/>
              </w:rPr>
              <w:t>129</w:t>
            </w:r>
            <w:r w:rsidR="001521F8">
              <w:rPr>
                <w:rFonts w:ascii="Times New Roman" w:eastAsia="Times New Roman" w:hAnsi="Times New Roman" w:cs="Times New Roman"/>
                <w:sz w:val="24"/>
                <w:szCs w:val="24"/>
                <w:lang w:val="bg-BG"/>
              </w:rPr>
              <w:t>.</w:t>
            </w:r>
          </w:p>
          <w:p w:rsidR="00076E63" w:rsidRDefault="00511094"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4</w:t>
            </w:r>
            <w:r w:rsidR="00076E63" w:rsidRPr="00B7719B">
              <w:rPr>
                <w:rFonts w:ascii="Times New Roman" w:eastAsia="Times New Roman" w:hAnsi="Times New Roman" w:cs="Times New Roman"/>
                <w:b/>
                <w:sz w:val="24"/>
                <w:szCs w:val="24"/>
                <w:lang w:val="bg-BG"/>
              </w:rPr>
              <w:t xml:space="preserve">. </w:t>
            </w:r>
            <w:r w:rsidR="003B76BF" w:rsidRPr="00B7719B">
              <w:rPr>
                <w:rFonts w:ascii="Times New Roman" w:eastAsia="Times New Roman" w:hAnsi="Times New Roman" w:cs="Times New Roman"/>
                <w:sz w:val="24"/>
                <w:szCs w:val="24"/>
                <w:lang w:val="bg-BG"/>
              </w:rPr>
              <w:t>Транспортни предприятия, притежаващи лиценз на Общността за международ</w:t>
            </w:r>
            <w:r w:rsidR="00967426">
              <w:rPr>
                <w:rFonts w:ascii="Times New Roman" w:eastAsia="Times New Roman" w:hAnsi="Times New Roman" w:cs="Times New Roman"/>
                <w:sz w:val="24"/>
                <w:szCs w:val="24"/>
                <w:lang w:val="bg-BG"/>
              </w:rPr>
              <w:t>ни автомобилни превози на пътници и лиценз за обществен превоз на пътници на територията на Република България</w:t>
            </w:r>
            <w:r>
              <w:rPr>
                <w:rFonts w:ascii="Times New Roman" w:eastAsia="Times New Roman" w:hAnsi="Times New Roman" w:cs="Times New Roman"/>
                <w:sz w:val="24"/>
                <w:szCs w:val="24"/>
                <w:lang w:val="ru-RU"/>
              </w:rPr>
              <w:t xml:space="preserve"> – 1</w:t>
            </w:r>
            <w:r w:rsidR="001521F8">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467</w:t>
            </w:r>
            <w:r w:rsidR="00076E63" w:rsidRPr="003B76BF">
              <w:rPr>
                <w:rFonts w:ascii="Times New Roman" w:eastAsia="Times New Roman" w:hAnsi="Times New Roman" w:cs="Times New Roman"/>
                <w:sz w:val="24"/>
                <w:szCs w:val="24"/>
                <w:lang w:val="bg-BG"/>
              </w:rPr>
              <w:t>.</w:t>
            </w:r>
          </w:p>
          <w:p w:rsidR="00550569" w:rsidRDefault="00511094"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5</w:t>
            </w:r>
            <w:r w:rsidR="00550569" w:rsidRPr="00550569">
              <w:rPr>
                <w:rFonts w:ascii="Times New Roman" w:eastAsia="Times New Roman" w:hAnsi="Times New Roman" w:cs="Times New Roman"/>
                <w:b/>
                <w:sz w:val="24"/>
                <w:szCs w:val="24"/>
                <w:lang w:val="bg-BG"/>
              </w:rPr>
              <w:t>.</w:t>
            </w:r>
            <w:r w:rsidR="00967426">
              <w:rPr>
                <w:rFonts w:ascii="Times New Roman" w:eastAsia="Times New Roman" w:hAnsi="Times New Roman" w:cs="Times New Roman"/>
                <w:sz w:val="24"/>
                <w:szCs w:val="24"/>
                <w:lang w:val="bg-BG"/>
              </w:rPr>
              <w:t xml:space="preserve"> Всички общини на територията на Република България – 265.</w:t>
            </w:r>
          </w:p>
          <w:p w:rsidR="00550569" w:rsidRDefault="00511094"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6</w:t>
            </w:r>
            <w:r w:rsidR="00550569" w:rsidRPr="00550569">
              <w:rPr>
                <w:rFonts w:ascii="Times New Roman" w:eastAsia="Times New Roman" w:hAnsi="Times New Roman" w:cs="Times New Roman"/>
                <w:b/>
                <w:sz w:val="24"/>
                <w:szCs w:val="24"/>
                <w:lang w:val="bg-BG"/>
              </w:rPr>
              <w:t>.</w:t>
            </w:r>
            <w:r w:rsidR="00550569">
              <w:rPr>
                <w:rFonts w:ascii="Times New Roman" w:eastAsia="Times New Roman" w:hAnsi="Times New Roman" w:cs="Times New Roman"/>
                <w:sz w:val="24"/>
                <w:szCs w:val="24"/>
                <w:lang w:val="bg-BG"/>
              </w:rPr>
              <w:t xml:space="preserve"> Министерство на транспо</w:t>
            </w:r>
            <w:r w:rsidR="00967426">
              <w:rPr>
                <w:rFonts w:ascii="Times New Roman" w:eastAsia="Times New Roman" w:hAnsi="Times New Roman" w:cs="Times New Roman"/>
                <w:sz w:val="24"/>
                <w:szCs w:val="24"/>
                <w:lang w:val="bg-BG"/>
              </w:rPr>
              <w:t xml:space="preserve">рта </w:t>
            </w:r>
            <w:r w:rsidR="00550569">
              <w:rPr>
                <w:rFonts w:ascii="Times New Roman" w:eastAsia="Times New Roman" w:hAnsi="Times New Roman" w:cs="Times New Roman"/>
                <w:sz w:val="24"/>
                <w:szCs w:val="24"/>
                <w:lang w:val="bg-BG"/>
              </w:rPr>
              <w:t>и съобщенията</w:t>
            </w:r>
            <w:r w:rsidR="001521F8">
              <w:rPr>
                <w:rFonts w:ascii="Times New Roman" w:eastAsia="Times New Roman" w:hAnsi="Times New Roman" w:cs="Times New Roman"/>
                <w:sz w:val="24"/>
                <w:szCs w:val="24"/>
                <w:lang w:val="bg-BG"/>
              </w:rPr>
              <w:t>.</w:t>
            </w:r>
          </w:p>
          <w:p w:rsidR="00967426" w:rsidRDefault="00511094"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7</w:t>
            </w:r>
            <w:r w:rsidR="00967426" w:rsidRPr="00967426">
              <w:rPr>
                <w:rFonts w:ascii="Times New Roman" w:eastAsia="Times New Roman" w:hAnsi="Times New Roman" w:cs="Times New Roman"/>
                <w:b/>
                <w:sz w:val="24"/>
                <w:szCs w:val="24"/>
                <w:lang w:val="bg-BG"/>
              </w:rPr>
              <w:t>.</w:t>
            </w:r>
            <w:r w:rsidR="00967426">
              <w:rPr>
                <w:rFonts w:ascii="Times New Roman" w:eastAsia="Times New Roman" w:hAnsi="Times New Roman" w:cs="Times New Roman"/>
                <w:sz w:val="24"/>
                <w:szCs w:val="24"/>
                <w:lang w:val="bg-BG"/>
              </w:rPr>
              <w:t xml:space="preserve"> Министерство на образованието и науката</w:t>
            </w:r>
            <w:r w:rsidR="001521F8">
              <w:rPr>
                <w:rFonts w:ascii="Times New Roman" w:eastAsia="Times New Roman" w:hAnsi="Times New Roman" w:cs="Times New Roman"/>
                <w:sz w:val="24"/>
                <w:szCs w:val="24"/>
                <w:lang w:val="bg-BG"/>
              </w:rPr>
              <w:t>.</w:t>
            </w:r>
          </w:p>
          <w:p w:rsidR="00967426" w:rsidRDefault="00511094"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8</w:t>
            </w:r>
            <w:r w:rsidR="00967426" w:rsidRPr="00967426">
              <w:rPr>
                <w:rFonts w:ascii="Times New Roman" w:eastAsia="Times New Roman" w:hAnsi="Times New Roman" w:cs="Times New Roman"/>
                <w:b/>
                <w:sz w:val="24"/>
                <w:szCs w:val="24"/>
                <w:lang w:val="bg-BG"/>
              </w:rPr>
              <w:t>.</w:t>
            </w:r>
            <w:r w:rsidR="00967426">
              <w:rPr>
                <w:rFonts w:ascii="Times New Roman" w:eastAsia="Times New Roman" w:hAnsi="Times New Roman" w:cs="Times New Roman"/>
                <w:sz w:val="24"/>
                <w:szCs w:val="24"/>
                <w:lang w:val="bg-BG"/>
              </w:rPr>
              <w:t xml:space="preserve"> Национален осигурителен институт</w:t>
            </w:r>
            <w:r w:rsidR="001521F8">
              <w:rPr>
                <w:rFonts w:ascii="Times New Roman" w:eastAsia="Times New Roman" w:hAnsi="Times New Roman" w:cs="Times New Roman"/>
                <w:sz w:val="24"/>
                <w:szCs w:val="24"/>
                <w:lang w:val="bg-BG"/>
              </w:rPr>
              <w:t>.</w:t>
            </w:r>
          </w:p>
          <w:p w:rsidR="00967426" w:rsidRDefault="00511094"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9</w:t>
            </w:r>
            <w:r w:rsidR="00967426" w:rsidRPr="00967426">
              <w:rPr>
                <w:rFonts w:ascii="Times New Roman" w:eastAsia="Times New Roman" w:hAnsi="Times New Roman" w:cs="Times New Roman"/>
                <w:b/>
                <w:sz w:val="24"/>
                <w:szCs w:val="24"/>
                <w:lang w:val="bg-BG"/>
              </w:rPr>
              <w:t>.</w:t>
            </w:r>
            <w:r w:rsidR="00967426">
              <w:rPr>
                <w:rFonts w:ascii="Times New Roman" w:eastAsia="Times New Roman" w:hAnsi="Times New Roman" w:cs="Times New Roman"/>
                <w:sz w:val="24"/>
                <w:szCs w:val="24"/>
                <w:lang w:val="bg-BG"/>
              </w:rPr>
              <w:t xml:space="preserve"> Национален статистически институт</w:t>
            </w:r>
            <w:r w:rsidR="001521F8">
              <w:rPr>
                <w:rFonts w:ascii="Times New Roman" w:eastAsia="Times New Roman" w:hAnsi="Times New Roman" w:cs="Times New Roman"/>
                <w:sz w:val="24"/>
                <w:szCs w:val="24"/>
                <w:lang w:val="bg-BG"/>
              </w:rPr>
              <w:t>.</w:t>
            </w:r>
          </w:p>
          <w:p w:rsidR="00076E63" w:rsidRPr="005B4500" w:rsidRDefault="00511094" w:rsidP="005B4500">
            <w:pPr>
              <w:spacing w:before="120"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lang w:val="bg-BG"/>
              </w:rPr>
              <w:t>10</w:t>
            </w:r>
            <w:r w:rsidR="00550569" w:rsidRPr="00550569">
              <w:rPr>
                <w:rFonts w:ascii="Times New Roman" w:eastAsia="Times New Roman" w:hAnsi="Times New Roman" w:cs="Times New Roman"/>
                <w:b/>
                <w:sz w:val="24"/>
                <w:szCs w:val="24"/>
                <w:lang w:val="bg-BG"/>
              </w:rPr>
              <w:t>.</w:t>
            </w:r>
            <w:r w:rsidR="00550569">
              <w:rPr>
                <w:rFonts w:ascii="Times New Roman" w:eastAsia="Times New Roman" w:hAnsi="Times New Roman" w:cs="Times New Roman"/>
                <w:sz w:val="24"/>
                <w:szCs w:val="24"/>
                <w:lang w:val="bg-BG"/>
              </w:rPr>
              <w:t xml:space="preserve"> Изпълнителна агенция „Автомобилна администрация“</w:t>
            </w:r>
            <w:r w:rsidR="001521F8">
              <w:rPr>
                <w:rFonts w:ascii="Times New Roman" w:eastAsia="Times New Roman" w:hAnsi="Times New Roman" w:cs="Times New Roman"/>
                <w:sz w:val="24"/>
                <w:szCs w:val="24"/>
                <w:lang w:val="bg-BG"/>
              </w:rPr>
              <w:t>.</w:t>
            </w:r>
          </w:p>
          <w:p w:rsidR="00076E63" w:rsidRPr="00076E63" w:rsidRDefault="00076E63" w:rsidP="009D4DA5">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Посочете всички потенциални за</w:t>
            </w:r>
            <w:r w:rsidR="00E653D3">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w:t>
            </w:r>
            <w:r w:rsidR="0060089B">
              <w:rPr>
                <w:rFonts w:ascii="Times New Roman" w:eastAsia="Times New Roman" w:hAnsi="Times New Roman" w:cs="Times New Roman"/>
                <w:i/>
                <w:sz w:val="16"/>
                <w:szCs w:val="16"/>
                <w:lang w:val="bg-BG"/>
              </w:rPr>
              <w:t>страни/</w:t>
            </w:r>
            <w:r w:rsidR="0060089B" w:rsidRPr="0060089B">
              <w:rPr>
                <w:rFonts w:ascii="Times New Roman" w:eastAsia="Times New Roman" w:hAnsi="Times New Roman" w:cs="Times New Roman"/>
                <w:i/>
                <w:sz w:val="16"/>
                <w:szCs w:val="16"/>
                <w:lang w:val="bg-BG"/>
              </w:rPr>
              <w:t>груп</w:t>
            </w:r>
            <w:r w:rsidR="0060089B">
              <w:rPr>
                <w:rFonts w:ascii="Times New Roman" w:eastAsia="Times New Roman" w:hAnsi="Times New Roman" w:cs="Times New Roman"/>
                <w:i/>
                <w:sz w:val="16"/>
                <w:szCs w:val="16"/>
                <w:lang w:val="bg-BG"/>
              </w:rPr>
              <w:t>и</w:t>
            </w:r>
            <w:r w:rsidR="0060089B" w:rsidRPr="0060089B">
              <w:rPr>
                <w:rFonts w:ascii="Times New Roman" w:eastAsia="Times New Roman" w:hAnsi="Times New Roman" w:cs="Times New Roman"/>
                <w:i/>
                <w:sz w:val="16"/>
                <w:szCs w:val="16"/>
                <w:lang w:val="bg-BG"/>
              </w:rPr>
              <w:t xml:space="preserve"> заинтересовани страни </w:t>
            </w:r>
            <w:r w:rsidRPr="00076E63">
              <w:rPr>
                <w:rFonts w:ascii="Times New Roman" w:eastAsia="Times New Roman" w:hAnsi="Times New Roman" w:cs="Times New Roman"/>
                <w:i/>
                <w:sz w:val="16"/>
                <w:szCs w:val="16"/>
                <w:lang w:val="bg-BG"/>
              </w:rPr>
              <w:t>(в рамките на процеса по извършване на частичната предварителна частична оценка на въздействието</w:t>
            </w:r>
            <w:r w:rsidR="00E653D3">
              <w:rPr>
                <w:rFonts w:ascii="Times New Roman" w:eastAsia="Times New Roman" w:hAnsi="Times New Roman" w:cs="Times New Roman"/>
                <w:i/>
                <w:sz w:val="16"/>
                <w:szCs w:val="16"/>
                <w:lang w:val="bg-BG"/>
              </w:rPr>
              <w:t xml:space="preserve"> и/или </w:t>
            </w:r>
            <w:r w:rsidRPr="00076E63">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w:t>
            </w:r>
            <w:r w:rsidR="0060089B">
              <w:rPr>
                <w:rFonts w:ascii="Times New Roman" w:eastAsia="Times New Roman" w:hAnsi="Times New Roman" w:cs="Times New Roman"/>
                <w:i/>
                <w:sz w:val="16"/>
                <w:szCs w:val="16"/>
                <w:lang w:val="bg-BG"/>
              </w:rPr>
              <w:t>я</w:t>
            </w:r>
            <w:r w:rsidRPr="00076E63">
              <w:rPr>
                <w:rFonts w:ascii="Times New Roman" w:eastAsia="Times New Roman" w:hAnsi="Times New Roman" w:cs="Times New Roman"/>
                <w:i/>
                <w:sz w:val="16"/>
                <w:szCs w:val="16"/>
                <w:lang w:val="bg-BG"/>
              </w:rPr>
              <w:t>т</w:t>
            </w:r>
            <w:r w:rsidR="0060089B">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ще окаж</w:t>
            </w:r>
            <w:r w:rsidR="0060089B">
              <w:rPr>
                <w:rFonts w:ascii="Times New Roman" w:eastAsia="Times New Roman" w:hAnsi="Times New Roman" w:cs="Times New Roman"/>
                <w:i/>
                <w:sz w:val="16"/>
                <w:szCs w:val="16"/>
                <w:lang w:val="bg-BG"/>
              </w:rPr>
              <w:t>ат</w:t>
            </w:r>
            <w:r w:rsidRPr="00076E63">
              <w:rPr>
                <w:rFonts w:ascii="Times New Roman" w:eastAsia="Times New Roman" w:hAnsi="Times New Roman" w:cs="Times New Roman"/>
                <w:i/>
                <w:sz w:val="16"/>
                <w:szCs w:val="16"/>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076E63" w:rsidRPr="006D1576"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076E63" w:rsidTr="00C93DF1">
        <w:tc>
          <w:tcPr>
            <w:tcW w:w="10266" w:type="dxa"/>
            <w:gridSpan w:val="3"/>
          </w:tcPr>
          <w:p w:rsidR="00042D08" w:rsidRPr="00C93DF1" w:rsidRDefault="00BD5281">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4.1. По проблем 1.1</w:t>
            </w:r>
            <w:r w:rsidR="00042D08">
              <w:rPr>
                <w:rFonts w:ascii="Times New Roman" w:eastAsia="Times New Roman" w:hAnsi="Times New Roman" w:cs="Times New Roman"/>
                <w:b/>
                <w:sz w:val="24"/>
                <w:szCs w:val="24"/>
                <w:lang w:val="bg-BG"/>
              </w:rPr>
              <w:t>:</w:t>
            </w:r>
          </w:p>
        </w:tc>
      </w:tr>
      <w:tr w:rsidR="00076E63" w:rsidRPr="006D1576" w:rsidTr="00C93DF1">
        <w:tc>
          <w:tcPr>
            <w:tcW w:w="10266" w:type="dxa"/>
            <w:gridSpan w:val="3"/>
          </w:tcPr>
          <w:p w:rsid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00042D08" w:rsidRPr="00AC6C7B">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rsidR="00BD5281" w:rsidRDefault="00BD5281"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BD5281" w:rsidRPr="00BD5281" w:rsidRDefault="00BD5281"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Няма да има </w:t>
            </w:r>
            <w:r w:rsidRPr="00BD5281">
              <w:rPr>
                <w:rFonts w:ascii="Times New Roman" w:eastAsia="Times New Roman" w:hAnsi="Times New Roman" w:cs="Times New Roman"/>
                <w:sz w:val="24"/>
                <w:szCs w:val="24"/>
                <w:lang w:val="bg-BG"/>
              </w:rPr>
              <w:t>нормативно основание за целите на разпределението на средствата за компенсации и субсидии от министъра на транспорта и съобщенията по реда на Наредбата да се използва единна автоматизирана система</w:t>
            </w:r>
            <w:r>
              <w:rPr>
                <w:rFonts w:ascii="Times New Roman" w:eastAsia="Times New Roman" w:hAnsi="Times New Roman" w:cs="Times New Roman"/>
                <w:sz w:val="24"/>
                <w:szCs w:val="24"/>
                <w:lang w:val="bg-BG"/>
              </w:rPr>
              <w:t>.</w:t>
            </w:r>
          </w:p>
          <w:p w:rsidR="00BD5281" w:rsidRPr="00076E63" w:rsidRDefault="00BD5281" w:rsidP="00076E63">
            <w:pPr>
              <w:spacing w:before="120" w:after="120" w:line="240" w:lineRule="auto"/>
              <w:jc w:val="both"/>
              <w:rPr>
                <w:rFonts w:ascii="Times New Roman" w:eastAsia="Times New Roman" w:hAnsi="Times New Roman" w:cs="Times New Roman"/>
                <w:b/>
                <w:sz w:val="24"/>
                <w:szCs w:val="24"/>
                <w:lang w:val="bg-BG"/>
              </w:rPr>
            </w:pP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076E63" w:rsidRPr="00076E63" w:rsidRDefault="00BB0A1E"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идентифицират</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(върху всяка за</w:t>
            </w:r>
            <w:r w:rsidR="00E653D3">
              <w:rPr>
                <w:rFonts w:ascii="Times New Roman" w:eastAsia="Times New Roman" w:hAnsi="Times New Roman" w:cs="Times New Roman"/>
                <w:i/>
                <w:sz w:val="16"/>
                <w:szCs w:val="16"/>
                <w:lang w:val="bg-BG"/>
              </w:rPr>
              <w:t>интересована</w:t>
            </w:r>
            <w:r w:rsidRPr="00076E63">
              <w:rPr>
                <w:rFonts w:ascii="Times New Roman" w:eastAsia="Times New Roman" w:hAnsi="Times New Roman" w:cs="Times New Roman"/>
                <w:i/>
                <w:sz w:val="16"/>
                <w:szCs w:val="16"/>
                <w:lang w:val="bg-BG"/>
              </w:rPr>
              <w:t xml:space="preserve"> страна/група за</w:t>
            </w:r>
            <w:r w:rsidR="00E653D3">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страни)</w:t>
            </w:r>
          </w:p>
          <w:p w:rsid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BD5281" w:rsidRPr="00BD5281" w:rsidRDefault="00BD5281"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w:t>
            </w:r>
            <w:r w:rsidRPr="00BD5281">
              <w:rPr>
                <w:rFonts w:ascii="Times New Roman" w:eastAsia="Times New Roman" w:hAnsi="Times New Roman" w:cs="Times New Roman"/>
                <w:sz w:val="24"/>
                <w:szCs w:val="24"/>
                <w:lang w:val="bg-BG"/>
              </w:rPr>
              <w:t>анни</w:t>
            </w:r>
            <w:r>
              <w:rPr>
                <w:rFonts w:ascii="Times New Roman" w:eastAsia="Times New Roman" w:hAnsi="Times New Roman" w:cs="Times New Roman"/>
                <w:sz w:val="24"/>
                <w:szCs w:val="24"/>
                <w:lang w:val="bg-BG"/>
              </w:rPr>
              <w:t>те</w:t>
            </w:r>
            <w:r w:rsidRPr="00BD5281">
              <w:rPr>
                <w:rFonts w:ascii="Times New Roman" w:eastAsia="Times New Roman" w:hAnsi="Times New Roman" w:cs="Times New Roman"/>
                <w:sz w:val="24"/>
                <w:szCs w:val="24"/>
                <w:lang w:val="bg-BG"/>
              </w:rPr>
              <w:t xml:space="preserve"> и справки</w:t>
            </w:r>
            <w:r>
              <w:rPr>
                <w:rFonts w:ascii="Times New Roman" w:eastAsia="Times New Roman" w:hAnsi="Times New Roman" w:cs="Times New Roman"/>
                <w:sz w:val="24"/>
                <w:szCs w:val="24"/>
                <w:lang w:val="bg-BG"/>
              </w:rPr>
              <w:t>те</w:t>
            </w:r>
            <w:r w:rsidRPr="00BD5281">
              <w:rPr>
                <w:rFonts w:ascii="Times New Roman" w:eastAsia="Times New Roman" w:hAnsi="Times New Roman" w:cs="Times New Roman"/>
                <w:sz w:val="24"/>
                <w:szCs w:val="24"/>
                <w:lang w:val="bg-BG"/>
              </w:rPr>
              <w:t xml:space="preserve"> от всички общини в страната и съответните ведомства </w:t>
            </w:r>
            <w:r>
              <w:rPr>
                <w:rFonts w:ascii="Times New Roman" w:eastAsia="Times New Roman" w:hAnsi="Times New Roman" w:cs="Times New Roman"/>
                <w:sz w:val="24"/>
                <w:szCs w:val="24"/>
                <w:lang w:val="bg-BG"/>
              </w:rPr>
              <w:t xml:space="preserve">ще продължат да се предоставят </w:t>
            </w:r>
            <w:r w:rsidRPr="00BD5281">
              <w:rPr>
                <w:rFonts w:ascii="Times New Roman" w:eastAsia="Times New Roman" w:hAnsi="Times New Roman" w:cs="Times New Roman"/>
                <w:sz w:val="24"/>
                <w:szCs w:val="24"/>
                <w:lang w:val="bg-BG"/>
              </w:rPr>
              <w:t xml:space="preserve">на хартиен носител и по електронна поща, което </w:t>
            </w:r>
            <w:r>
              <w:rPr>
                <w:rFonts w:ascii="Times New Roman" w:eastAsia="Times New Roman" w:hAnsi="Times New Roman" w:cs="Times New Roman"/>
                <w:sz w:val="24"/>
                <w:szCs w:val="24"/>
                <w:lang w:val="bg-BG"/>
              </w:rPr>
              <w:t>ще бъде</w:t>
            </w:r>
            <w:r w:rsidRPr="00BD5281">
              <w:rPr>
                <w:rFonts w:ascii="Times New Roman" w:eastAsia="Times New Roman" w:hAnsi="Times New Roman" w:cs="Times New Roman"/>
                <w:sz w:val="24"/>
                <w:szCs w:val="24"/>
                <w:lang w:val="bg-BG"/>
              </w:rPr>
              <w:t xml:space="preserve"> предпоставка за допускане на технически грешки и </w:t>
            </w:r>
            <w:r>
              <w:rPr>
                <w:rFonts w:ascii="Times New Roman" w:eastAsia="Times New Roman" w:hAnsi="Times New Roman" w:cs="Times New Roman"/>
                <w:sz w:val="24"/>
                <w:szCs w:val="24"/>
                <w:lang w:val="bg-BG"/>
              </w:rPr>
              <w:t xml:space="preserve">ще </w:t>
            </w:r>
            <w:r w:rsidRPr="00BD5281">
              <w:rPr>
                <w:rFonts w:ascii="Times New Roman" w:eastAsia="Times New Roman" w:hAnsi="Times New Roman" w:cs="Times New Roman"/>
                <w:sz w:val="24"/>
                <w:szCs w:val="24"/>
                <w:lang w:val="bg-BG"/>
              </w:rPr>
              <w:t xml:space="preserve">изисква повече време за тяхното обработване. </w:t>
            </w:r>
            <w:r>
              <w:rPr>
                <w:rFonts w:ascii="Times New Roman" w:eastAsia="Times New Roman" w:hAnsi="Times New Roman" w:cs="Times New Roman"/>
                <w:sz w:val="24"/>
                <w:szCs w:val="24"/>
                <w:lang w:val="bg-BG"/>
              </w:rPr>
              <w:t>Няма да има нормативно основание да се използва р</w:t>
            </w:r>
            <w:r w:rsidRPr="00BD5281">
              <w:rPr>
                <w:rFonts w:ascii="Times New Roman" w:eastAsia="Times New Roman" w:hAnsi="Times New Roman" w:cs="Times New Roman"/>
                <w:sz w:val="24"/>
                <w:szCs w:val="24"/>
                <w:lang w:val="bg-BG"/>
              </w:rPr>
              <w:t>азработена</w:t>
            </w:r>
            <w:r>
              <w:rPr>
                <w:rFonts w:ascii="Times New Roman" w:eastAsia="Times New Roman" w:hAnsi="Times New Roman" w:cs="Times New Roman"/>
                <w:sz w:val="24"/>
                <w:szCs w:val="24"/>
                <w:lang w:val="bg-BG"/>
              </w:rPr>
              <w:t>та</w:t>
            </w:r>
            <w:r w:rsidRPr="00BD5281">
              <w:rPr>
                <w:rFonts w:ascii="Times New Roman" w:eastAsia="Times New Roman" w:hAnsi="Times New Roman" w:cs="Times New Roman"/>
                <w:sz w:val="24"/>
                <w:szCs w:val="24"/>
                <w:lang w:val="bg-BG"/>
              </w:rPr>
              <w:t xml:space="preserve"> и внедрена в Изпълнителна агенция „Автомобилна администрация“ единна автоматизи</w:t>
            </w:r>
            <w:r>
              <w:rPr>
                <w:rFonts w:ascii="Times New Roman" w:eastAsia="Times New Roman" w:hAnsi="Times New Roman" w:cs="Times New Roman"/>
                <w:sz w:val="24"/>
                <w:szCs w:val="24"/>
                <w:lang w:val="bg-BG"/>
              </w:rPr>
              <w:t>рана система.</w:t>
            </w:r>
          </w:p>
          <w:p w:rsidR="00076E63" w:rsidRPr="00076E63" w:rsidRDefault="00BD5281"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00076E63" w:rsidRPr="00076E63">
              <w:rPr>
                <w:rFonts w:ascii="Times New Roman" w:eastAsia="Times New Roman" w:hAnsi="Times New Roman" w:cs="Times New Roman"/>
                <w:i/>
                <w:sz w:val="16"/>
                <w:szCs w:val="16"/>
                <w:lang w:val="bg-BG"/>
              </w:rPr>
              <w:t>(</w:t>
            </w:r>
            <w:r w:rsidR="00E653D3"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076E63">
              <w:rPr>
                <w:rFonts w:ascii="Times New Roman" w:eastAsia="Times New Roman" w:hAnsi="Times New Roman" w:cs="Times New Roman"/>
                <w:i/>
                <w:sz w:val="16"/>
                <w:szCs w:val="16"/>
                <w:lang w:val="bg-BG"/>
              </w:rPr>
              <w:t>)</w:t>
            </w:r>
          </w:p>
          <w:p w:rsidR="00076E63" w:rsidRPr="00C14AE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Специфични въздействия:</w:t>
            </w:r>
            <w:r w:rsidR="00C14AE3">
              <w:rPr>
                <w:rFonts w:ascii="Times New Roman" w:eastAsia="Times New Roman" w:hAnsi="Times New Roman" w:cs="Times New Roman"/>
                <w:b/>
                <w:sz w:val="24"/>
                <w:szCs w:val="24"/>
                <w:lang w:val="bg-BG"/>
              </w:rPr>
              <w:t xml:space="preserve"> </w:t>
            </w:r>
          </w:p>
          <w:p w:rsidR="00076E63" w:rsidRPr="007D643B" w:rsidRDefault="00076E63" w:rsidP="00C7786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r w:rsidR="007D643B">
              <w:rPr>
                <w:rFonts w:ascii="Times New Roman" w:eastAsia="Times New Roman" w:hAnsi="Times New Roman" w:cs="Times New Roman"/>
                <w:sz w:val="24"/>
                <w:szCs w:val="24"/>
                <w:lang w:val="bg-BG"/>
              </w:rPr>
              <w:t xml:space="preserve">Допускането на технически грешки при въвеждането на предоставяните от общините данни за целите на разпределението на средствата за компенсации и субсидии от държавния бюджет на превозвачите и забавянето на обработката им </w:t>
            </w:r>
            <w:r w:rsidR="007D643B" w:rsidRPr="007D643B">
              <w:rPr>
                <w:rFonts w:ascii="Times New Roman" w:eastAsia="Times New Roman" w:hAnsi="Times New Roman" w:cs="Times New Roman"/>
                <w:sz w:val="24"/>
                <w:szCs w:val="24"/>
                <w:lang w:val="bg-BG"/>
              </w:rPr>
              <w:t>може да окаже негативно въздействие.</w:t>
            </w:r>
          </w:p>
          <w:p w:rsidR="00076E63" w:rsidRPr="00076E63" w:rsidRDefault="00076E63" w:rsidP="00A2764B">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sidR="00A2764B">
              <w:rPr>
                <w:rFonts w:ascii="Times New Roman" w:eastAsia="Times New Roman" w:hAnsi="Times New Roman" w:cs="Times New Roman"/>
                <w:sz w:val="24"/>
                <w:szCs w:val="24"/>
                <w:lang w:val="bg-BG"/>
              </w:rPr>
              <w:t>Не се идентифицира.</w:t>
            </w:r>
          </w:p>
          <w:p w:rsidR="00076E63" w:rsidRPr="00C93DF1" w:rsidRDefault="0078311F">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1.1. </w:t>
            </w:r>
            <w:r w:rsidR="00076E63"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sidR="00064CC7">
              <w:rPr>
                <w:rFonts w:ascii="Times New Roman" w:eastAsia="Times New Roman" w:hAnsi="Times New Roman" w:cs="Times New Roman"/>
                <w:i/>
                <w:sz w:val="16"/>
                <w:szCs w:val="16"/>
                <w:lang w:val="bg-BG"/>
              </w:rPr>
              <w:t>ючително</w:t>
            </w:r>
            <w:r w:rsidR="00076E63" w:rsidRPr="00C93DF1">
              <w:rPr>
                <w:rFonts w:ascii="Times New Roman" w:eastAsia="Times New Roman" w:hAnsi="Times New Roman" w:cs="Times New Roman"/>
                <w:i/>
                <w:sz w:val="16"/>
                <w:szCs w:val="16"/>
                <w:lang w:val="bg-BG"/>
              </w:rPr>
              <w:t xml:space="preserve"> </w:t>
            </w:r>
            <w:r w:rsidR="00E653D3"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rsidR="00F04B4E" w:rsidRDefault="0078311F">
            <w:pPr>
              <w:pBdr>
                <w:bottom w:val="single" w:sz="6" w:space="1" w:color="auto"/>
              </w:pBd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00F04B4E"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2</w:t>
            </w:r>
            <w:r w:rsidR="00124413">
              <w:rPr>
                <w:rFonts w:ascii="Times New Roman" w:eastAsia="Times New Roman" w:hAnsi="Times New Roman" w:cs="Times New Roman"/>
                <w:b/>
                <w:sz w:val="24"/>
                <w:szCs w:val="24"/>
                <w:lang w:val="bg-BG"/>
              </w:rPr>
              <w:t xml:space="preserve"> „</w:t>
            </w:r>
            <w:r w:rsidR="00BD5281">
              <w:rPr>
                <w:rFonts w:ascii="Times New Roman" w:eastAsia="Times New Roman" w:hAnsi="Times New Roman" w:cs="Times New Roman"/>
                <w:b/>
                <w:sz w:val="24"/>
                <w:szCs w:val="24"/>
                <w:lang w:val="bg-BG"/>
              </w:rPr>
              <w:t xml:space="preserve">Въвеждане на </w:t>
            </w:r>
            <w:r w:rsidR="00BD5281" w:rsidRPr="00BD5281">
              <w:rPr>
                <w:rFonts w:ascii="Times New Roman" w:eastAsia="Times New Roman" w:hAnsi="Times New Roman" w:cs="Times New Roman"/>
                <w:b/>
                <w:sz w:val="24"/>
                <w:szCs w:val="24"/>
                <w:lang w:val="bg-BG"/>
              </w:rPr>
              <w:t>нормативно основание за целите на разпределението на средствата за компенсации и субсидии от министъра на транспорта и съобщенията по реда на Наредбата да се използва единна автоматизирана система</w:t>
            </w:r>
            <w:r w:rsidRPr="00076E63">
              <w:rPr>
                <w:rFonts w:ascii="Times New Roman" w:eastAsia="Times New Roman" w:hAnsi="Times New Roman" w:cs="Times New Roman"/>
                <w:b/>
                <w:sz w:val="24"/>
                <w:szCs w:val="24"/>
                <w:lang w:val="bg-BG"/>
              </w:rPr>
              <w:t>“:</w:t>
            </w:r>
          </w:p>
          <w:p w:rsidR="00E44DE0"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7D643B" w:rsidRPr="007D643B" w:rsidRDefault="007D643B" w:rsidP="00E44DE0">
            <w:pPr>
              <w:spacing w:before="120" w:after="120" w:line="240" w:lineRule="auto"/>
              <w:jc w:val="both"/>
              <w:rPr>
                <w:rFonts w:ascii="Times New Roman" w:eastAsia="Times New Roman" w:hAnsi="Times New Roman" w:cs="Times New Roman"/>
                <w:sz w:val="24"/>
                <w:szCs w:val="24"/>
                <w:lang w:val="bg-BG"/>
              </w:rPr>
            </w:pPr>
            <w:r w:rsidRPr="007D643B">
              <w:rPr>
                <w:rFonts w:ascii="Times New Roman" w:eastAsia="Times New Roman" w:hAnsi="Times New Roman" w:cs="Times New Roman"/>
                <w:sz w:val="24"/>
                <w:szCs w:val="24"/>
                <w:lang w:val="bg-BG"/>
              </w:rPr>
              <w:t>Въвеждането на системата ще намали времето, необходимо за обработване на получените от общините и съответните ведомства данни и вероятността за допускане на технически грешки.</w:t>
            </w:r>
          </w:p>
          <w:p w:rsidR="00E44DE0"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7D643B" w:rsidRPr="007D643B" w:rsidRDefault="007B5F9E" w:rsidP="00E44DE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Автоматизирането на процеса на въвеждане на данните </w:t>
            </w:r>
            <w:r w:rsidR="007D643B" w:rsidRPr="007D643B">
              <w:rPr>
                <w:rFonts w:ascii="Times New Roman" w:eastAsia="Times New Roman" w:hAnsi="Times New Roman" w:cs="Times New Roman"/>
                <w:sz w:val="24"/>
                <w:szCs w:val="24"/>
                <w:lang w:val="bg-BG"/>
              </w:rPr>
              <w:t xml:space="preserve">ще </w:t>
            </w:r>
            <w:r>
              <w:rPr>
                <w:rFonts w:ascii="Times New Roman" w:eastAsia="Times New Roman" w:hAnsi="Times New Roman" w:cs="Times New Roman"/>
                <w:sz w:val="24"/>
                <w:szCs w:val="24"/>
                <w:lang w:val="bg-BG"/>
              </w:rPr>
              <w:t>създаде условия за бързото, ефективно, коректно и обективно разпределяне на средствата за компенсации и субсидии от държавния бюджет по общини.</w:t>
            </w:r>
          </w:p>
          <w:p w:rsidR="00E44DE0" w:rsidRPr="00076E63" w:rsidRDefault="00E44DE0" w:rsidP="004F5EA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5B4500" w:rsidRDefault="005B4500" w:rsidP="00E44DE0">
            <w:pPr>
              <w:spacing w:before="120" w:after="120" w:line="240" w:lineRule="auto"/>
              <w:jc w:val="both"/>
              <w:rPr>
                <w:rFonts w:ascii="Times New Roman" w:eastAsia="Times New Roman" w:hAnsi="Times New Roman" w:cs="Times New Roman"/>
                <w:b/>
                <w:sz w:val="24"/>
                <w:szCs w:val="24"/>
                <w:lang w:val="bg-BG"/>
              </w:rPr>
            </w:pPr>
          </w:p>
          <w:p w:rsidR="005B4500" w:rsidRDefault="005B4500" w:rsidP="00E44DE0">
            <w:pPr>
              <w:spacing w:before="120" w:after="120" w:line="240" w:lineRule="auto"/>
              <w:jc w:val="both"/>
              <w:rPr>
                <w:rFonts w:ascii="Times New Roman" w:eastAsia="Times New Roman" w:hAnsi="Times New Roman" w:cs="Times New Roman"/>
                <w:b/>
                <w:sz w:val="24"/>
                <w:szCs w:val="24"/>
                <w:lang w:val="bg-BG"/>
              </w:rPr>
            </w:pPr>
          </w:p>
          <w:p w:rsidR="00E44DE0"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7B5F9E" w:rsidRPr="007B5F9E" w:rsidRDefault="007B5F9E" w:rsidP="00E44DE0">
            <w:pPr>
              <w:spacing w:before="120" w:after="120" w:line="240" w:lineRule="auto"/>
              <w:jc w:val="both"/>
              <w:rPr>
                <w:rFonts w:ascii="Times New Roman" w:eastAsia="Times New Roman" w:hAnsi="Times New Roman" w:cs="Times New Roman"/>
                <w:sz w:val="24"/>
                <w:szCs w:val="24"/>
                <w:lang w:val="bg-BG"/>
              </w:rPr>
            </w:pPr>
            <w:r w:rsidRPr="007B5F9E">
              <w:rPr>
                <w:rFonts w:ascii="Times New Roman" w:eastAsia="Times New Roman" w:hAnsi="Times New Roman" w:cs="Times New Roman"/>
                <w:sz w:val="24"/>
                <w:szCs w:val="24"/>
                <w:lang w:val="bg-BG"/>
              </w:rPr>
              <w:lastRenderedPageBreak/>
              <w:t>Не се идентифицират</w:t>
            </w:r>
          </w:p>
          <w:p w:rsidR="00E44DE0" w:rsidRPr="00076E63" w:rsidRDefault="007B5F9E" w:rsidP="00E44DE0">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00E44DE0" w:rsidRPr="00076E63">
              <w:rPr>
                <w:rFonts w:ascii="Times New Roman" w:eastAsia="Times New Roman" w:hAnsi="Times New Roman" w:cs="Times New Roman"/>
                <w:i/>
                <w:sz w:val="16"/>
                <w:szCs w:val="16"/>
                <w:lang w:val="bg-BG"/>
              </w:rPr>
              <w:t>(</w:t>
            </w:r>
            <w:r w:rsidR="00E44DE0"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E44DE0" w:rsidRPr="00076E63">
              <w:rPr>
                <w:rFonts w:ascii="Times New Roman" w:eastAsia="Times New Roman" w:hAnsi="Times New Roman" w:cs="Times New Roman"/>
                <w:i/>
                <w:sz w:val="16"/>
                <w:szCs w:val="16"/>
                <w:lang w:val="bg-BG"/>
              </w:rPr>
              <w:t>)</w:t>
            </w: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E44DE0" w:rsidRDefault="00E44DE0" w:rsidP="00E44DE0">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p>
          <w:p w:rsidR="007B5F9E" w:rsidRPr="00076E63" w:rsidRDefault="007B5F9E" w:rsidP="0024565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Автоматичното въвеждане на </w:t>
            </w:r>
            <w:r w:rsidRPr="007B5F9E">
              <w:rPr>
                <w:rFonts w:ascii="Times New Roman" w:eastAsia="Times New Roman" w:hAnsi="Times New Roman" w:cs="Times New Roman"/>
                <w:sz w:val="24"/>
                <w:szCs w:val="24"/>
                <w:lang w:val="bg-BG"/>
              </w:rPr>
              <w:t>данни</w:t>
            </w:r>
            <w:r w:rsidR="00245653">
              <w:rPr>
                <w:rFonts w:ascii="Times New Roman" w:eastAsia="Times New Roman" w:hAnsi="Times New Roman" w:cs="Times New Roman"/>
                <w:sz w:val="24"/>
                <w:szCs w:val="24"/>
                <w:lang w:val="bg-BG"/>
              </w:rPr>
              <w:t>те</w:t>
            </w:r>
            <w:r w:rsidRPr="007B5F9E">
              <w:rPr>
                <w:rFonts w:ascii="Times New Roman" w:eastAsia="Times New Roman" w:hAnsi="Times New Roman" w:cs="Times New Roman"/>
                <w:sz w:val="24"/>
                <w:szCs w:val="24"/>
                <w:lang w:val="bg-BG"/>
              </w:rPr>
              <w:t xml:space="preserve"> за целите на разпределението на средствата за компенсации и субсидии от държавния бюджет на п</w:t>
            </w:r>
            <w:r w:rsidR="00245653">
              <w:rPr>
                <w:rFonts w:ascii="Times New Roman" w:eastAsia="Times New Roman" w:hAnsi="Times New Roman" w:cs="Times New Roman"/>
                <w:sz w:val="24"/>
                <w:szCs w:val="24"/>
                <w:lang w:val="bg-BG"/>
              </w:rPr>
              <w:t xml:space="preserve">ревозвачите ще окаже положително въздействие върху </w:t>
            </w:r>
            <w:r w:rsidR="00245653" w:rsidRPr="00245653">
              <w:rPr>
                <w:rFonts w:ascii="Times New Roman" w:eastAsia="Times New Roman" w:hAnsi="Times New Roman" w:cs="Times New Roman"/>
                <w:sz w:val="24"/>
                <w:szCs w:val="24"/>
                <w:lang w:val="bg-BG"/>
              </w:rPr>
              <w:t>малките и средните предприятия</w:t>
            </w:r>
            <w:r w:rsidR="00245653">
              <w:rPr>
                <w:rFonts w:ascii="Times New Roman" w:eastAsia="Times New Roman" w:hAnsi="Times New Roman" w:cs="Times New Roman"/>
                <w:sz w:val="24"/>
                <w:szCs w:val="24"/>
                <w:lang w:val="bg-BG"/>
              </w:rPr>
              <w:t xml:space="preserve"> поради ускоряване на процеса на обработка и коректността при разпределянето.</w:t>
            </w:r>
          </w:p>
          <w:p w:rsidR="00E44DE0" w:rsidRPr="00076E63" w:rsidRDefault="00E44DE0" w:rsidP="00E44DE0">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sidR="004F5EAE">
              <w:rPr>
                <w:rFonts w:ascii="Times New Roman" w:eastAsia="Times New Roman" w:hAnsi="Times New Roman" w:cs="Times New Roman"/>
                <w:sz w:val="24"/>
                <w:szCs w:val="24"/>
                <w:lang w:val="bg-BG"/>
              </w:rPr>
              <w:t>Не се идентифицира</w:t>
            </w:r>
          </w:p>
          <w:p w:rsidR="00E44DE0" w:rsidRPr="00076E63" w:rsidRDefault="00E44DE0" w:rsidP="00E44DE0">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E44DE0" w:rsidRPr="00076E63" w:rsidRDefault="00E44DE0" w:rsidP="00E44DE0">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rsidR="0078311F" w:rsidRPr="0078311F" w:rsidRDefault="0078311F" w:rsidP="0078311F">
            <w:pP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sidR="00064CC7">
              <w:rPr>
                <w:rFonts w:ascii="Times New Roman" w:eastAsia="Times New Roman" w:hAnsi="Times New Roman" w:cs="Times New Roman"/>
                <w:i/>
                <w:sz w:val="16"/>
                <w:szCs w:val="16"/>
                <w:lang w:val="bg-BG"/>
              </w:rPr>
              <w:t>ючително</w:t>
            </w:r>
            <w:r w:rsidRPr="0078311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rsidR="00E44DE0" w:rsidRPr="00E90164" w:rsidRDefault="0078311F" w:rsidP="00E90164">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245653" w:rsidRPr="00C93DF1" w:rsidTr="00CF0E7E">
        <w:tc>
          <w:tcPr>
            <w:tcW w:w="10266" w:type="dxa"/>
            <w:gridSpan w:val="3"/>
          </w:tcPr>
          <w:p w:rsidR="00245653" w:rsidRPr="00C93DF1" w:rsidRDefault="00245653" w:rsidP="00CF0E7E">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4.2. По проблем 1.2:</w:t>
            </w:r>
          </w:p>
        </w:tc>
      </w:tr>
      <w:tr w:rsidR="00245653" w:rsidRPr="00E90164" w:rsidTr="00CF0E7E">
        <w:tc>
          <w:tcPr>
            <w:tcW w:w="10266" w:type="dxa"/>
            <w:gridSpan w:val="3"/>
          </w:tcPr>
          <w:p w:rsidR="00245653" w:rsidRDefault="00245653"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Pr="00AC6C7B">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rsidR="00245653" w:rsidRDefault="00245653"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245653" w:rsidRPr="00245653" w:rsidRDefault="00245653"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Наредбата няма да се приведе в </w:t>
            </w:r>
            <w:r w:rsidR="0071442E">
              <w:rPr>
                <w:rFonts w:ascii="Times New Roman" w:eastAsia="Times New Roman" w:hAnsi="Times New Roman" w:cs="Times New Roman"/>
                <w:sz w:val="24"/>
                <w:szCs w:val="24"/>
                <w:lang w:val="bg-BG"/>
              </w:rPr>
              <w:t xml:space="preserve">съответствие с </w:t>
            </w:r>
            <w:r w:rsidRPr="00245653">
              <w:rPr>
                <w:rFonts w:ascii="Times New Roman" w:eastAsia="Times New Roman" w:hAnsi="Times New Roman" w:cs="Times New Roman"/>
                <w:sz w:val="24"/>
                <w:szCs w:val="24"/>
                <w:lang w:val="bg-BG"/>
              </w:rPr>
              <w:t xml:space="preserve">промени в Закона за военноинвалидите и </w:t>
            </w:r>
            <w:proofErr w:type="spellStart"/>
            <w:r w:rsidRPr="00245653">
              <w:rPr>
                <w:rFonts w:ascii="Times New Roman" w:eastAsia="Times New Roman" w:hAnsi="Times New Roman" w:cs="Times New Roman"/>
                <w:sz w:val="24"/>
                <w:szCs w:val="24"/>
                <w:lang w:val="bg-BG"/>
              </w:rPr>
              <w:t>военнопострадалите</w:t>
            </w:r>
            <w:proofErr w:type="spellEnd"/>
            <w:r w:rsidRPr="00245653">
              <w:rPr>
                <w:rFonts w:ascii="Times New Roman" w:eastAsia="Times New Roman" w:hAnsi="Times New Roman" w:cs="Times New Roman"/>
                <w:sz w:val="24"/>
                <w:szCs w:val="24"/>
                <w:lang w:val="bg-BG"/>
              </w:rPr>
              <w:t>, в частта касаеща обхвата на правоимащите лица по посочения закон и превозите, по които имат право на безплатно пътуване и съответно компенсиране със средства от държавния бюджет.</w:t>
            </w:r>
          </w:p>
          <w:p w:rsidR="00245653" w:rsidRPr="00076E63" w:rsidRDefault="00245653"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245653" w:rsidRPr="00076E63" w:rsidRDefault="00245653"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идентифицират</w:t>
            </w:r>
          </w:p>
          <w:p w:rsidR="00245653" w:rsidRPr="00076E63" w:rsidRDefault="00245653"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(върху всяка за</w:t>
            </w:r>
            <w:r>
              <w:rPr>
                <w:rFonts w:ascii="Times New Roman" w:eastAsia="Times New Roman" w:hAnsi="Times New Roman" w:cs="Times New Roman"/>
                <w:i/>
                <w:sz w:val="16"/>
                <w:szCs w:val="16"/>
                <w:lang w:val="bg-BG"/>
              </w:rPr>
              <w:t>интересована</w:t>
            </w:r>
            <w:r w:rsidRPr="00076E63">
              <w:rPr>
                <w:rFonts w:ascii="Times New Roman" w:eastAsia="Times New Roman" w:hAnsi="Times New Roman" w:cs="Times New Roman"/>
                <w:i/>
                <w:sz w:val="16"/>
                <w:szCs w:val="16"/>
                <w:lang w:val="bg-BG"/>
              </w:rPr>
              <w:t xml:space="preserve"> страна/група за</w:t>
            </w:r>
            <w:r>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страни)</w:t>
            </w:r>
          </w:p>
          <w:p w:rsidR="00245653" w:rsidRDefault="00245653"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245653" w:rsidRPr="00245653" w:rsidRDefault="00245653" w:rsidP="00CF0E7E">
            <w:pPr>
              <w:spacing w:before="120" w:after="120" w:line="240" w:lineRule="auto"/>
              <w:jc w:val="both"/>
              <w:rPr>
                <w:rFonts w:ascii="Times New Roman" w:eastAsia="Times New Roman" w:hAnsi="Times New Roman" w:cs="Times New Roman"/>
                <w:sz w:val="24"/>
                <w:szCs w:val="24"/>
                <w:lang w:val="bg-BG"/>
              </w:rPr>
            </w:pPr>
            <w:proofErr w:type="spellStart"/>
            <w:r w:rsidRPr="00245653">
              <w:rPr>
                <w:rFonts w:ascii="Times New Roman" w:eastAsia="Times New Roman" w:hAnsi="Times New Roman" w:cs="Times New Roman"/>
                <w:sz w:val="24"/>
                <w:szCs w:val="24"/>
                <w:lang w:val="bg-BG"/>
              </w:rPr>
              <w:t>Правоимащите</w:t>
            </w:r>
            <w:proofErr w:type="spellEnd"/>
            <w:r w:rsidRPr="00245653">
              <w:rPr>
                <w:rFonts w:ascii="Times New Roman" w:eastAsia="Times New Roman" w:hAnsi="Times New Roman" w:cs="Times New Roman"/>
                <w:sz w:val="24"/>
                <w:szCs w:val="24"/>
                <w:lang w:val="bg-BG"/>
              </w:rPr>
              <w:t xml:space="preserve"> лица, които имат право на безплатно пътуване и съответно компенсиране със средства от държавния бюджет съгласно Закона за военноинвалидите и </w:t>
            </w:r>
            <w:proofErr w:type="spellStart"/>
            <w:r w:rsidRPr="00245653">
              <w:rPr>
                <w:rFonts w:ascii="Times New Roman" w:eastAsia="Times New Roman" w:hAnsi="Times New Roman" w:cs="Times New Roman"/>
                <w:sz w:val="24"/>
                <w:szCs w:val="24"/>
                <w:lang w:val="bg-BG"/>
              </w:rPr>
              <w:t>военнопострадалите</w:t>
            </w:r>
            <w:proofErr w:type="spellEnd"/>
            <w:r w:rsidRPr="00245653">
              <w:rPr>
                <w:rFonts w:ascii="Times New Roman" w:eastAsia="Times New Roman" w:hAnsi="Times New Roman" w:cs="Times New Roman"/>
                <w:sz w:val="24"/>
                <w:szCs w:val="24"/>
                <w:lang w:val="bg-BG"/>
              </w:rPr>
              <w:t xml:space="preserve"> биха могли да срещнат затруднения във връзка с ползване на правата си.</w:t>
            </w:r>
          </w:p>
          <w:p w:rsidR="00245653" w:rsidRPr="00076E63" w:rsidRDefault="00245653"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245653" w:rsidRPr="00C14AE3" w:rsidRDefault="00245653" w:rsidP="00CF0E7E">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Специфични въздействия:</w:t>
            </w:r>
            <w:r>
              <w:rPr>
                <w:rFonts w:ascii="Times New Roman" w:eastAsia="Times New Roman" w:hAnsi="Times New Roman" w:cs="Times New Roman"/>
                <w:b/>
                <w:sz w:val="24"/>
                <w:szCs w:val="24"/>
                <w:lang w:val="bg-BG"/>
              </w:rPr>
              <w:t xml:space="preserve"> </w:t>
            </w:r>
          </w:p>
          <w:p w:rsidR="00245653" w:rsidRDefault="00245653" w:rsidP="00CF0E7E">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p>
          <w:p w:rsidR="00245653" w:rsidRPr="007D643B" w:rsidRDefault="00245653"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идентифицират.</w:t>
            </w:r>
          </w:p>
          <w:p w:rsidR="00245653" w:rsidRPr="00076E63" w:rsidRDefault="00245653" w:rsidP="00CF0E7E">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245653" w:rsidRPr="00C93DF1" w:rsidRDefault="00245653" w:rsidP="00CF0E7E">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1.</w:t>
            </w:r>
            <w:proofErr w:type="spellStart"/>
            <w:r>
              <w:rPr>
                <w:rFonts w:ascii="Times New Roman" w:eastAsia="Times New Roman" w:hAnsi="Times New Roman" w:cs="Times New Roman"/>
                <w:i/>
                <w:sz w:val="16"/>
                <w:szCs w:val="16"/>
                <w:lang w:val="bg-BG"/>
              </w:rPr>
              <w:t>1</w:t>
            </w:r>
            <w:proofErr w:type="spellEnd"/>
            <w:r>
              <w:rPr>
                <w:rFonts w:ascii="Times New Roman" w:eastAsia="Times New Roman" w:hAnsi="Times New Roman" w:cs="Times New Roman"/>
                <w:i/>
                <w:sz w:val="16"/>
                <w:szCs w:val="16"/>
                <w:lang w:val="bg-BG"/>
              </w:rPr>
              <w:t xml:space="preserve">. </w:t>
            </w:r>
            <w:r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C93DF1">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rsidR="00245653" w:rsidRDefault="00245653" w:rsidP="00CF0E7E">
            <w:pPr>
              <w:pBdr>
                <w:bottom w:val="single" w:sz="6" w:space="1" w:color="auto"/>
              </w:pBd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245653" w:rsidRPr="00076E63" w:rsidRDefault="00245653"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2 „</w:t>
            </w:r>
            <w:r w:rsidR="00E5669E" w:rsidRPr="00E5669E">
              <w:rPr>
                <w:rFonts w:ascii="Times New Roman" w:eastAsia="Times New Roman" w:hAnsi="Times New Roman" w:cs="Times New Roman"/>
                <w:b/>
                <w:sz w:val="24"/>
                <w:szCs w:val="24"/>
                <w:lang w:val="bg-BG"/>
              </w:rPr>
              <w:t>Привеждане в съотве</w:t>
            </w:r>
            <w:r w:rsidR="0071442E">
              <w:rPr>
                <w:rFonts w:ascii="Times New Roman" w:eastAsia="Times New Roman" w:hAnsi="Times New Roman" w:cs="Times New Roman"/>
                <w:b/>
                <w:sz w:val="24"/>
                <w:szCs w:val="24"/>
                <w:lang w:val="bg-BG"/>
              </w:rPr>
              <w:t xml:space="preserve">тствие на Наредбата с </w:t>
            </w:r>
            <w:r w:rsidR="00E5669E" w:rsidRPr="00E5669E">
              <w:rPr>
                <w:rFonts w:ascii="Times New Roman" w:eastAsia="Times New Roman" w:hAnsi="Times New Roman" w:cs="Times New Roman"/>
                <w:b/>
                <w:sz w:val="24"/>
                <w:szCs w:val="24"/>
                <w:lang w:val="bg-BG"/>
              </w:rPr>
              <w:t xml:space="preserve">промени в Закона за военноинвалидите и </w:t>
            </w:r>
            <w:proofErr w:type="spellStart"/>
            <w:r w:rsidR="00E5669E" w:rsidRPr="00E5669E">
              <w:rPr>
                <w:rFonts w:ascii="Times New Roman" w:eastAsia="Times New Roman" w:hAnsi="Times New Roman" w:cs="Times New Roman"/>
                <w:b/>
                <w:sz w:val="24"/>
                <w:szCs w:val="24"/>
                <w:lang w:val="bg-BG"/>
              </w:rPr>
              <w:t>военнопострадалите</w:t>
            </w:r>
            <w:proofErr w:type="spellEnd"/>
            <w:r w:rsidRPr="00076E63">
              <w:rPr>
                <w:rFonts w:ascii="Times New Roman" w:eastAsia="Times New Roman" w:hAnsi="Times New Roman" w:cs="Times New Roman"/>
                <w:b/>
                <w:sz w:val="24"/>
                <w:szCs w:val="24"/>
                <w:lang w:val="bg-BG"/>
              </w:rPr>
              <w:t>“:</w:t>
            </w:r>
          </w:p>
          <w:p w:rsidR="005B4500" w:rsidRDefault="005B4500" w:rsidP="00CF0E7E">
            <w:pPr>
              <w:spacing w:before="120" w:after="120" w:line="240" w:lineRule="auto"/>
              <w:jc w:val="both"/>
              <w:rPr>
                <w:rFonts w:ascii="Times New Roman" w:eastAsia="Times New Roman" w:hAnsi="Times New Roman" w:cs="Times New Roman"/>
                <w:b/>
                <w:sz w:val="24"/>
                <w:szCs w:val="24"/>
                <w:lang w:val="bg-BG"/>
              </w:rPr>
            </w:pPr>
          </w:p>
          <w:p w:rsidR="00245653" w:rsidRDefault="00245653"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Описание:</w:t>
            </w:r>
          </w:p>
          <w:p w:rsidR="00245653" w:rsidRPr="007D643B" w:rsidRDefault="00245653"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Привеждане </w:t>
            </w:r>
            <w:r w:rsidRPr="00245653">
              <w:rPr>
                <w:rFonts w:ascii="Times New Roman" w:eastAsia="Times New Roman" w:hAnsi="Times New Roman" w:cs="Times New Roman"/>
                <w:sz w:val="24"/>
                <w:szCs w:val="24"/>
                <w:lang w:val="bg-BG"/>
              </w:rPr>
              <w:t xml:space="preserve">в съответствие </w:t>
            </w:r>
            <w:r>
              <w:rPr>
                <w:rFonts w:ascii="Times New Roman" w:eastAsia="Times New Roman" w:hAnsi="Times New Roman" w:cs="Times New Roman"/>
                <w:sz w:val="24"/>
                <w:szCs w:val="24"/>
                <w:lang w:val="bg-BG"/>
              </w:rPr>
              <w:t xml:space="preserve">на Наредбата </w:t>
            </w:r>
            <w:r w:rsidR="0071442E">
              <w:rPr>
                <w:rFonts w:ascii="Times New Roman" w:eastAsia="Times New Roman" w:hAnsi="Times New Roman" w:cs="Times New Roman"/>
                <w:sz w:val="24"/>
                <w:szCs w:val="24"/>
                <w:lang w:val="bg-BG"/>
              </w:rPr>
              <w:t xml:space="preserve">с </w:t>
            </w:r>
            <w:r w:rsidRPr="00245653">
              <w:rPr>
                <w:rFonts w:ascii="Times New Roman" w:eastAsia="Times New Roman" w:hAnsi="Times New Roman" w:cs="Times New Roman"/>
                <w:sz w:val="24"/>
                <w:szCs w:val="24"/>
                <w:lang w:val="bg-BG"/>
              </w:rPr>
              <w:t xml:space="preserve">промени в Закона за военноинвалидите и </w:t>
            </w:r>
            <w:proofErr w:type="spellStart"/>
            <w:r w:rsidRPr="00245653">
              <w:rPr>
                <w:rFonts w:ascii="Times New Roman" w:eastAsia="Times New Roman" w:hAnsi="Times New Roman" w:cs="Times New Roman"/>
                <w:sz w:val="24"/>
                <w:szCs w:val="24"/>
                <w:lang w:val="bg-BG"/>
              </w:rPr>
              <w:t>военнопострадалите</w:t>
            </w:r>
            <w:proofErr w:type="spellEnd"/>
            <w:r w:rsidRPr="00245653">
              <w:rPr>
                <w:rFonts w:ascii="Times New Roman" w:eastAsia="Times New Roman" w:hAnsi="Times New Roman" w:cs="Times New Roman"/>
                <w:sz w:val="24"/>
                <w:szCs w:val="24"/>
                <w:lang w:val="bg-BG"/>
              </w:rPr>
              <w:t>, в частта касаеща обхвата на правоимащите лица по посочения закон и превозите, по които имат право на безплатно пътуване и съответно компенсиране със средства от държавния бюджет.</w:t>
            </w:r>
          </w:p>
          <w:p w:rsidR="00245653" w:rsidRDefault="00245653"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E64571" w:rsidRPr="00E64571" w:rsidRDefault="00E64571" w:rsidP="00CF0E7E">
            <w:pPr>
              <w:spacing w:before="120" w:after="120" w:line="240" w:lineRule="auto"/>
              <w:jc w:val="both"/>
              <w:rPr>
                <w:rFonts w:ascii="Times New Roman" w:eastAsia="Times New Roman" w:hAnsi="Times New Roman" w:cs="Times New Roman"/>
                <w:sz w:val="24"/>
                <w:szCs w:val="24"/>
                <w:lang w:val="bg-BG"/>
              </w:rPr>
            </w:pPr>
            <w:proofErr w:type="spellStart"/>
            <w:r w:rsidRPr="00E64571">
              <w:rPr>
                <w:rFonts w:ascii="Times New Roman" w:eastAsia="Times New Roman" w:hAnsi="Times New Roman" w:cs="Times New Roman"/>
                <w:sz w:val="24"/>
                <w:szCs w:val="24"/>
                <w:lang w:val="bg-BG"/>
              </w:rPr>
              <w:t>Правоимащите</w:t>
            </w:r>
            <w:proofErr w:type="spellEnd"/>
            <w:r w:rsidRPr="00E64571">
              <w:rPr>
                <w:rFonts w:ascii="Times New Roman" w:eastAsia="Times New Roman" w:hAnsi="Times New Roman" w:cs="Times New Roman"/>
                <w:sz w:val="24"/>
                <w:szCs w:val="24"/>
                <w:lang w:val="bg-BG"/>
              </w:rPr>
              <w:t xml:space="preserve"> лица, които имат право на безплатно пътуване и съответно компенсиране със средства от държавния бюджет съгласно Закона за военноинвалидите и </w:t>
            </w:r>
            <w:proofErr w:type="spellStart"/>
            <w:r>
              <w:rPr>
                <w:rFonts w:ascii="Times New Roman" w:eastAsia="Times New Roman" w:hAnsi="Times New Roman" w:cs="Times New Roman"/>
                <w:sz w:val="24"/>
                <w:szCs w:val="24"/>
                <w:lang w:val="bg-BG"/>
              </w:rPr>
              <w:t>военнопострадалите</w:t>
            </w:r>
            <w:proofErr w:type="spellEnd"/>
            <w:r>
              <w:rPr>
                <w:rFonts w:ascii="Times New Roman" w:eastAsia="Times New Roman" w:hAnsi="Times New Roman" w:cs="Times New Roman"/>
                <w:sz w:val="24"/>
                <w:szCs w:val="24"/>
                <w:lang w:val="bg-BG"/>
              </w:rPr>
              <w:t xml:space="preserve"> ще могат да ползват безпроблемно </w:t>
            </w:r>
            <w:r w:rsidRPr="00E64571">
              <w:rPr>
                <w:rFonts w:ascii="Times New Roman" w:eastAsia="Times New Roman" w:hAnsi="Times New Roman" w:cs="Times New Roman"/>
                <w:sz w:val="24"/>
                <w:szCs w:val="24"/>
                <w:lang w:val="bg-BG"/>
              </w:rPr>
              <w:t>правата си.</w:t>
            </w:r>
          </w:p>
          <w:p w:rsidR="00245653" w:rsidRPr="00076E63" w:rsidRDefault="00245653"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245653" w:rsidRDefault="00245653"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245653" w:rsidRPr="007B5F9E" w:rsidRDefault="00245653" w:rsidP="00CF0E7E">
            <w:pPr>
              <w:spacing w:before="120" w:after="120" w:line="240" w:lineRule="auto"/>
              <w:jc w:val="both"/>
              <w:rPr>
                <w:rFonts w:ascii="Times New Roman" w:eastAsia="Times New Roman" w:hAnsi="Times New Roman" w:cs="Times New Roman"/>
                <w:sz w:val="24"/>
                <w:szCs w:val="24"/>
                <w:lang w:val="bg-BG"/>
              </w:rPr>
            </w:pPr>
            <w:r w:rsidRPr="007B5F9E">
              <w:rPr>
                <w:rFonts w:ascii="Times New Roman" w:eastAsia="Times New Roman" w:hAnsi="Times New Roman" w:cs="Times New Roman"/>
                <w:sz w:val="24"/>
                <w:szCs w:val="24"/>
                <w:lang w:val="bg-BG"/>
              </w:rPr>
              <w:t>Не се идентифицират</w:t>
            </w:r>
          </w:p>
          <w:p w:rsidR="00245653" w:rsidRPr="00076E63" w:rsidRDefault="00245653"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245653" w:rsidRPr="00076E63" w:rsidRDefault="00245653"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245653" w:rsidRDefault="00245653" w:rsidP="00CF0E7E">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p>
          <w:p w:rsidR="00E64571" w:rsidRDefault="00E64571" w:rsidP="00CF0E7E">
            <w:pPr>
              <w:spacing w:before="120" w:after="120" w:line="240" w:lineRule="auto"/>
              <w:rPr>
                <w:rFonts w:ascii="Times New Roman" w:eastAsia="Times New Roman" w:hAnsi="Times New Roman" w:cs="Times New Roman"/>
                <w:sz w:val="24"/>
                <w:szCs w:val="24"/>
                <w:lang w:val="bg-BG"/>
              </w:rPr>
            </w:pPr>
            <w:r w:rsidRPr="00E64571">
              <w:rPr>
                <w:rFonts w:ascii="Times New Roman" w:eastAsia="Times New Roman" w:hAnsi="Times New Roman" w:cs="Times New Roman"/>
                <w:sz w:val="24"/>
                <w:szCs w:val="24"/>
                <w:lang w:val="bg-BG"/>
              </w:rPr>
              <w:t>Не се идентифицира</w:t>
            </w:r>
            <w:r>
              <w:rPr>
                <w:rFonts w:ascii="Times New Roman" w:eastAsia="Times New Roman" w:hAnsi="Times New Roman" w:cs="Times New Roman"/>
                <w:sz w:val="24"/>
                <w:szCs w:val="24"/>
                <w:lang w:val="bg-BG"/>
              </w:rPr>
              <w:t>т.</w:t>
            </w:r>
          </w:p>
          <w:p w:rsidR="00245653" w:rsidRPr="00076E63" w:rsidRDefault="00245653" w:rsidP="00CF0E7E">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r w:rsidR="00E64571">
              <w:rPr>
                <w:rFonts w:ascii="Times New Roman" w:eastAsia="Times New Roman" w:hAnsi="Times New Roman" w:cs="Times New Roman"/>
                <w:sz w:val="24"/>
                <w:szCs w:val="24"/>
                <w:lang w:val="bg-BG"/>
              </w:rPr>
              <w:t>.</w:t>
            </w:r>
          </w:p>
          <w:p w:rsidR="00245653" w:rsidRPr="00076E63" w:rsidRDefault="00245653" w:rsidP="00CF0E7E">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245653" w:rsidRPr="00076E63" w:rsidRDefault="00245653"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rsidR="00245653" w:rsidRPr="0078311F" w:rsidRDefault="00245653" w:rsidP="00CF0E7E">
            <w:pP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w:t>
            </w:r>
            <w:proofErr w:type="spellStart"/>
            <w:r w:rsidRPr="0078311F">
              <w:rPr>
                <w:rFonts w:ascii="Times New Roman" w:eastAsia="Times New Roman" w:hAnsi="Times New Roman" w:cs="Times New Roman"/>
                <w:i/>
                <w:sz w:val="16"/>
                <w:szCs w:val="16"/>
                <w:lang w:val="bg-BG"/>
              </w:rPr>
              <w:t>1</w:t>
            </w:r>
            <w:proofErr w:type="spellEnd"/>
            <w:r w:rsidRPr="0078311F">
              <w:rPr>
                <w:rFonts w:ascii="Times New Roman" w:eastAsia="Times New Roman" w:hAnsi="Times New Roman" w:cs="Times New Roman"/>
                <w:i/>
                <w:sz w:val="16"/>
                <w:szCs w:val="16"/>
                <w:lang w:val="bg-BG"/>
              </w:rPr>
              <w:t>. 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78311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rsidR="00245653" w:rsidRPr="00E90164" w:rsidRDefault="00245653" w:rsidP="00CF0E7E">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E64571" w:rsidRPr="00C93DF1" w:rsidTr="00CF0E7E">
        <w:tc>
          <w:tcPr>
            <w:tcW w:w="10266" w:type="dxa"/>
            <w:gridSpan w:val="3"/>
          </w:tcPr>
          <w:p w:rsidR="00E64571" w:rsidRPr="00C93DF1" w:rsidRDefault="00E64571" w:rsidP="00CF0E7E">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4.3. По проблем 1.3:</w:t>
            </w:r>
          </w:p>
        </w:tc>
      </w:tr>
      <w:tr w:rsidR="00E64571" w:rsidRPr="00E90164" w:rsidTr="00CF0E7E">
        <w:tc>
          <w:tcPr>
            <w:tcW w:w="10266" w:type="dxa"/>
            <w:gridSpan w:val="3"/>
          </w:tcPr>
          <w:p w:rsidR="00E64571" w:rsidRDefault="00E64571"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Pr="00AC6C7B">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rsidR="00E64571" w:rsidRDefault="00E64571"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E64571" w:rsidRPr="00E64571" w:rsidRDefault="00E64571"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Размерът на </w:t>
            </w:r>
            <w:r w:rsidRPr="00E64571">
              <w:rPr>
                <w:rFonts w:ascii="Times New Roman" w:eastAsia="Times New Roman" w:hAnsi="Times New Roman" w:cs="Times New Roman"/>
                <w:sz w:val="24"/>
                <w:szCs w:val="24"/>
                <w:lang w:val="bg-BG"/>
              </w:rPr>
              <w:t>стойности</w:t>
            </w:r>
            <w:r>
              <w:rPr>
                <w:rFonts w:ascii="Times New Roman" w:eastAsia="Times New Roman" w:hAnsi="Times New Roman" w:cs="Times New Roman"/>
                <w:sz w:val="24"/>
                <w:szCs w:val="24"/>
                <w:lang w:val="bg-BG"/>
              </w:rPr>
              <w:t>те</w:t>
            </w:r>
            <w:r w:rsidRPr="00E64571">
              <w:rPr>
                <w:rFonts w:ascii="Times New Roman" w:eastAsia="Times New Roman" w:hAnsi="Times New Roman" w:cs="Times New Roman"/>
                <w:sz w:val="24"/>
                <w:szCs w:val="24"/>
                <w:lang w:val="bg-BG"/>
              </w:rPr>
              <w:t xml:space="preserve"> за компенсиране на издаваните по намалени цени абонаментни карти, определени в чл. 40, ал. 1 от Наредбата за учениците, обучаващи се в дневна форма на обучение, на студентите редовно обучение, включително докторантите в редовна форма на обучение, и за лицата, получаващи пенсия по условията на глава шеста от Кодекса за социално осигуряване, навършили възрастта по чл. 68, ал. 1 – 3 от същия кодекс, </w:t>
            </w:r>
            <w:r>
              <w:rPr>
                <w:rFonts w:ascii="Times New Roman" w:eastAsia="Times New Roman" w:hAnsi="Times New Roman" w:cs="Times New Roman"/>
                <w:sz w:val="24"/>
                <w:szCs w:val="24"/>
                <w:lang w:val="bg-BG"/>
              </w:rPr>
              <w:t>който е определен още през далечната 2008 г. няма да бъде актуализиран и ще продължи да не бъде в съответствие с реалната социално-икономическа обстановка към момента.</w:t>
            </w:r>
          </w:p>
          <w:p w:rsidR="00E64571" w:rsidRPr="00076E63" w:rsidRDefault="00E64571"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E64571" w:rsidRPr="00076E63" w:rsidRDefault="00E64571"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идентифицират.</w:t>
            </w:r>
          </w:p>
          <w:p w:rsidR="00E64571" w:rsidRPr="00076E63" w:rsidRDefault="00E64571"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(върху всяка за</w:t>
            </w:r>
            <w:r>
              <w:rPr>
                <w:rFonts w:ascii="Times New Roman" w:eastAsia="Times New Roman" w:hAnsi="Times New Roman" w:cs="Times New Roman"/>
                <w:i/>
                <w:sz w:val="16"/>
                <w:szCs w:val="16"/>
                <w:lang w:val="bg-BG"/>
              </w:rPr>
              <w:t>интересована</w:t>
            </w:r>
            <w:r w:rsidRPr="00076E63">
              <w:rPr>
                <w:rFonts w:ascii="Times New Roman" w:eastAsia="Times New Roman" w:hAnsi="Times New Roman" w:cs="Times New Roman"/>
                <w:i/>
                <w:sz w:val="16"/>
                <w:szCs w:val="16"/>
                <w:lang w:val="bg-BG"/>
              </w:rPr>
              <w:t xml:space="preserve"> страна/група за</w:t>
            </w:r>
            <w:r>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страни)</w:t>
            </w:r>
          </w:p>
          <w:p w:rsidR="00E64571" w:rsidRDefault="00E64571"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E64571" w:rsidRPr="00E64571" w:rsidRDefault="00E64571" w:rsidP="00CF0E7E">
            <w:pPr>
              <w:spacing w:before="120" w:after="120" w:line="240" w:lineRule="auto"/>
              <w:jc w:val="both"/>
              <w:rPr>
                <w:rFonts w:ascii="Times New Roman" w:eastAsia="Times New Roman" w:hAnsi="Times New Roman" w:cs="Times New Roman"/>
                <w:sz w:val="24"/>
                <w:szCs w:val="24"/>
                <w:lang w:val="bg-BG"/>
              </w:rPr>
            </w:pPr>
            <w:r w:rsidRPr="00E64571">
              <w:rPr>
                <w:rFonts w:ascii="Times New Roman" w:eastAsia="Times New Roman" w:hAnsi="Times New Roman" w:cs="Times New Roman"/>
                <w:sz w:val="24"/>
                <w:szCs w:val="24"/>
                <w:lang w:val="bg-BG"/>
              </w:rPr>
              <w:t>Превозвачите</w:t>
            </w:r>
            <w:r>
              <w:rPr>
                <w:rFonts w:ascii="Times New Roman" w:eastAsia="Times New Roman" w:hAnsi="Times New Roman" w:cs="Times New Roman"/>
                <w:sz w:val="24"/>
                <w:szCs w:val="24"/>
                <w:lang w:val="bg-BG"/>
              </w:rPr>
              <w:t xml:space="preserve">, задължени да извършват намаление на издаваните на посочените правоимащи категории абонаментни карти за пътуване няма да получават реалната стойност за тяхното компенсиране, което е предпоставка за появата на финансови затруднения и влошаване на качеството на </w:t>
            </w:r>
            <w:r w:rsidR="001B0A7B">
              <w:rPr>
                <w:rFonts w:ascii="Times New Roman" w:eastAsia="Times New Roman" w:hAnsi="Times New Roman" w:cs="Times New Roman"/>
                <w:sz w:val="24"/>
                <w:szCs w:val="24"/>
                <w:lang w:val="bg-BG"/>
              </w:rPr>
              <w:t>предоставяната транспортна услуга.</w:t>
            </w:r>
          </w:p>
          <w:p w:rsidR="00E64571" w:rsidRPr="00076E63" w:rsidRDefault="00E64571"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5B4500" w:rsidRDefault="005B4500" w:rsidP="00CF0E7E">
            <w:pPr>
              <w:spacing w:before="120" w:after="120" w:line="240" w:lineRule="auto"/>
              <w:jc w:val="both"/>
              <w:rPr>
                <w:rFonts w:ascii="Times New Roman" w:eastAsia="Times New Roman" w:hAnsi="Times New Roman" w:cs="Times New Roman"/>
                <w:b/>
                <w:sz w:val="24"/>
                <w:szCs w:val="24"/>
                <w:lang w:val="bg-BG"/>
              </w:rPr>
            </w:pPr>
          </w:p>
          <w:p w:rsidR="00E64571" w:rsidRPr="00C14AE3" w:rsidRDefault="00E64571" w:rsidP="00CF0E7E">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Специфични въздействия:</w:t>
            </w:r>
            <w:r>
              <w:rPr>
                <w:rFonts w:ascii="Times New Roman" w:eastAsia="Times New Roman" w:hAnsi="Times New Roman" w:cs="Times New Roman"/>
                <w:b/>
                <w:sz w:val="24"/>
                <w:szCs w:val="24"/>
                <w:lang w:val="bg-BG"/>
              </w:rPr>
              <w:t xml:space="preserve"> </w:t>
            </w:r>
          </w:p>
          <w:p w:rsidR="00E64571" w:rsidRDefault="00E64571" w:rsidP="00CF0E7E">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p>
          <w:p w:rsidR="001B0A7B" w:rsidRDefault="001B0A7B"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Неактуализирането на размера</w:t>
            </w:r>
            <w:r w:rsidRPr="001B0A7B">
              <w:rPr>
                <w:rFonts w:ascii="Times New Roman" w:eastAsia="Times New Roman" w:hAnsi="Times New Roman" w:cs="Times New Roman"/>
                <w:sz w:val="24"/>
                <w:szCs w:val="24"/>
                <w:lang w:val="bg-BG"/>
              </w:rPr>
              <w:t xml:space="preserve"> на стойностите за компенсиране на издаваните по намалени цени абонаментни карти, определени в чл. 40, ал. 1 от Наредбата </w:t>
            </w:r>
            <w:r>
              <w:rPr>
                <w:rFonts w:ascii="Times New Roman" w:eastAsia="Times New Roman" w:hAnsi="Times New Roman" w:cs="Times New Roman"/>
                <w:sz w:val="24"/>
                <w:szCs w:val="24"/>
                <w:lang w:val="bg-BG"/>
              </w:rPr>
              <w:t xml:space="preserve">ще </w:t>
            </w:r>
            <w:r w:rsidRPr="001B0A7B">
              <w:rPr>
                <w:rFonts w:ascii="Times New Roman" w:eastAsia="Times New Roman" w:hAnsi="Times New Roman" w:cs="Times New Roman"/>
                <w:sz w:val="24"/>
                <w:szCs w:val="24"/>
                <w:lang w:val="bg-BG"/>
              </w:rPr>
              <w:t xml:space="preserve">окаже </w:t>
            </w:r>
            <w:r>
              <w:rPr>
                <w:rFonts w:ascii="Times New Roman" w:eastAsia="Times New Roman" w:hAnsi="Times New Roman" w:cs="Times New Roman"/>
                <w:sz w:val="24"/>
                <w:szCs w:val="24"/>
                <w:lang w:val="bg-BG"/>
              </w:rPr>
              <w:t xml:space="preserve">изключително негативно въздействие на </w:t>
            </w:r>
            <w:r w:rsidRPr="001B0A7B">
              <w:rPr>
                <w:rFonts w:ascii="Times New Roman" w:eastAsia="Times New Roman" w:hAnsi="Times New Roman" w:cs="Times New Roman"/>
                <w:sz w:val="24"/>
                <w:szCs w:val="24"/>
                <w:lang w:val="bg-BG"/>
              </w:rPr>
              <w:t>малките и средните предприятия</w:t>
            </w:r>
            <w:r>
              <w:rPr>
                <w:rFonts w:ascii="Times New Roman" w:eastAsia="Times New Roman" w:hAnsi="Times New Roman" w:cs="Times New Roman"/>
                <w:sz w:val="24"/>
                <w:szCs w:val="24"/>
                <w:lang w:val="bg-BG"/>
              </w:rPr>
              <w:t>.</w:t>
            </w:r>
          </w:p>
          <w:p w:rsidR="001B0A7B" w:rsidRDefault="001B0A7B" w:rsidP="00CF0E7E">
            <w:pPr>
              <w:spacing w:before="120" w:after="120" w:line="240" w:lineRule="auto"/>
              <w:jc w:val="both"/>
              <w:rPr>
                <w:rFonts w:ascii="Times New Roman" w:eastAsia="Times New Roman" w:hAnsi="Times New Roman" w:cs="Times New Roman"/>
                <w:sz w:val="24"/>
                <w:szCs w:val="24"/>
                <w:lang w:val="bg-BG"/>
              </w:rPr>
            </w:pPr>
          </w:p>
          <w:p w:rsidR="00E64571" w:rsidRPr="00076E63" w:rsidRDefault="00E64571" w:rsidP="00CF0E7E">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E64571" w:rsidRPr="00C93DF1" w:rsidRDefault="00E64571" w:rsidP="00CF0E7E">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1.</w:t>
            </w:r>
            <w:proofErr w:type="spellStart"/>
            <w:r>
              <w:rPr>
                <w:rFonts w:ascii="Times New Roman" w:eastAsia="Times New Roman" w:hAnsi="Times New Roman" w:cs="Times New Roman"/>
                <w:i/>
                <w:sz w:val="16"/>
                <w:szCs w:val="16"/>
                <w:lang w:val="bg-BG"/>
              </w:rPr>
              <w:t>1</w:t>
            </w:r>
            <w:proofErr w:type="spellEnd"/>
            <w:r>
              <w:rPr>
                <w:rFonts w:ascii="Times New Roman" w:eastAsia="Times New Roman" w:hAnsi="Times New Roman" w:cs="Times New Roman"/>
                <w:i/>
                <w:sz w:val="16"/>
                <w:szCs w:val="16"/>
                <w:lang w:val="bg-BG"/>
              </w:rPr>
              <w:t xml:space="preserve">. </w:t>
            </w:r>
            <w:r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C93DF1">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rsidR="00E64571" w:rsidRDefault="00E64571" w:rsidP="00CF0E7E">
            <w:pPr>
              <w:pBdr>
                <w:bottom w:val="single" w:sz="6" w:space="1" w:color="auto"/>
              </w:pBd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E64571" w:rsidRPr="00076E63" w:rsidRDefault="00E64571"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2 „</w:t>
            </w:r>
            <w:r w:rsidR="00E5669E">
              <w:rPr>
                <w:rFonts w:ascii="Times New Roman" w:eastAsia="Times New Roman" w:hAnsi="Times New Roman" w:cs="Times New Roman"/>
                <w:b/>
                <w:sz w:val="24"/>
                <w:szCs w:val="24"/>
                <w:lang w:val="bg-BG"/>
              </w:rPr>
              <w:t>Актуализиране на с</w:t>
            </w:r>
            <w:r w:rsidR="00E5669E" w:rsidRPr="00E5669E">
              <w:rPr>
                <w:rFonts w:ascii="Times New Roman" w:eastAsia="Times New Roman" w:hAnsi="Times New Roman" w:cs="Times New Roman"/>
                <w:b/>
                <w:sz w:val="24"/>
                <w:szCs w:val="24"/>
                <w:lang w:val="bg-BG"/>
              </w:rPr>
              <w:t>тойностите за компенсиране на издаваните по намалени цени абонаментни карти, определени в чл. 40, ал. 1 от Наредбата за учениците, обучаващи се в дневна форма на обучение, на студентите редовно обучение, включително докторантите в редовна форма на обучение, и за лицата, получаващи пенсия по условията на глава шеста от Кодекса за социално осигуряване, навършили възрастта по чл. 68, ал. 1 – 3 от същия кодекс</w:t>
            </w:r>
            <w:r w:rsidRPr="00076E63">
              <w:rPr>
                <w:rFonts w:ascii="Times New Roman" w:eastAsia="Times New Roman" w:hAnsi="Times New Roman" w:cs="Times New Roman"/>
                <w:b/>
                <w:sz w:val="24"/>
                <w:szCs w:val="24"/>
                <w:lang w:val="bg-BG"/>
              </w:rPr>
              <w:t>“:</w:t>
            </w:r>
          </w:p>
          <w:p w:rsidR="00E64571" w:rsidRDefault="00E64571"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1B0A7B" w:rsidRDefault="001B0A7B"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w:t>
            </w:r>
            <w:r w:rsidRPr="001B0A7B">
              <w:rPr>
                <w:rFonts w:ascii="Times New Roman" w:eastAsia="Times New Roman" w:hAnsi="Times New Roman" w:cs="Times New Roman"/>
                <w:sz w:val="24"/>
                <w:szCs w:val="24"/>
                <w:lang w:val="bg-BG"/>
              </w:rPr>
              <w:t xml:space="preserve">тойностите за компенсиране на издаваните по намалени цени абонаментни карти, определени в чл. 40, ал. 1 от Наредбата за учениците, обучаващи се в дневна форма на обучение, на студентите редовно обучение, включително докторантите в редовна форма на обучение, и за лицата, получаващи пенсия по условията на глава шеста от Кодекса за социално осигуряване, навършили възрастта по чл. 68, ал. 1 – 3 от същия кодекс, </w:t>
            </w:r>
            <w:r>
              <w:rPr>
                <w:rFonts w:ascii="Times New Roman" w:eastAsia="Times New Roman" w:hAnsi="Times New Roman" w:cs="Times New Roman"/>
                <w:sz w:val="24"/>
                <w:szCs w:val="24"/>
                <w:lang w:val="bg-BG"/>
              </w:rPr>
              <w:t>ще бъдат двойно увеличени.</w:t>
            </w:r>
          </w:p>
          <w:p w:rsidR="001B0A7B" w:rsidRDefault="001B0A7B" w:rsidP="00CF0E7E">
            <w:pPr>
              <w:spacing w:before="120" w:after="120" w:line="240" w:lineRule="auto"/>
              <w:jc w:val="both"/>
              <w:rPr>
                <w:rFonts w:ascii="Times New Roman" w:eastAsia="Times New Roman" w:hAnsi="Times New Roman" w:cs="Times New Roman"/>
                <w:sz w:val="24"/>
                <w:szCs w:val="24"/>
                <w:lang w:val="bg-BG"/>
              </w:rPr>
            </w:pPr>
          </w:p>
          <w:p w:rsidR="00E64571" w:rsidRDefault="00E64571"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1B0A7B" w:rsidRPr="001B0A7B" w:rsidRDefault="001B0A7B"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w:t>
            </w:r>
            <w:r w:rsidRPr="001B0A7B">
              <w:rPr>
                <w:rFonts w:ascii="Times New Roman" w:eastAsia="Times New Roman" w:hAnsi="Times New Roman" w:cs="Times New Roman"/>
                <w:sz w:val="24"/>
                <w:szCs w:val="24"/>
                <w:lang w:val="bg-BG"/>
              </w:rPr>
              <w:t>войно</w:t>
            </w:r>
            <w:r>
              <w:rPr>
                <w:rFonts w:ascii="Times New Roman" w:eastAsia="Times New Roman" w:hAnsi="Times New Roman" w:cs="Times New Roman"/>
                <w:sz w:val="24"/>
                <w:szCs w:val="24"/>
                <w:lang w:val="bg-BG"/>
              </w:rPr>
              <w:t>то</w:t>
            </w:r>
            <w:r w:rsidRPr="001B0A7B">
              <w:rPr>
                <w:rFonts w:ascii="Times New Roman" w:eastAsia="Times New Roman" w:hAnsi="Times New Roman" w:cs="Times New Roman"/>
                <w:sz w:val="24"/>
                <w:szCs w:val="24"/>
                <w:lang w:val="bg-BG"/>
              </w:rPr>
              <w:t xml:space="preserve"> увеличени</w:t>
            </w:r>
            <w:r>
              <w:rPr>
                <w:rFonts w:ascii="Times New Roman" w:eastAsia="Times New Roman" w:hAnsi="Times New Roman" w:cs="Times New Roman"/>
                <w:sz w:val="24"/>
                <w:szCs w:val="24"/>
                <w:lang w:val="bg-BG"/>
              </w:rPr>
              <w:t>е на</w:t>
            </w:r>
            <w:r w:rsidRPr="001B0A7B">
              <w:t xml:space="preserve"> </w:t>
            </w:r>
            <w:r>
              <w:rPr>
                <w:rFonts w:ascii="Times New Roman" w:eastAsia="Times New Roman" w:hAnsi="Times New Roman" w:cs="Times New Roman"/>
                <w:sz w:val="24"/>
                <w:szCs w:val="24"/>
                <w:lang w:val="bg-BG"/>
              </w:rPr>
              <w:t>с</w:t>
            </w:r>
            <w:r w:rsidRPr="001B0A7B">
              <w:rPr>
                <w:rFonts w:ascii="Times New Roman" w:eastAsia="Times New Roman" w:hAnsi="Times New Roman" w:cs="Times New Roman"/>
                <w:sz w:val="24"/>
                <w:szCs w:val="24"/>
                <w:lang w:val="bg-BG"/>
              </w:rPr>
              <w:t>тойностите за компенсиране на издаваните по намалени цени абонаментни карти, определени в чл. 40, ал. 1 от Наредбата за учениците, обучаващи се в дневна форма на обучение, на студентите редовно обучение, включително докторантите в редовна форма на обучение, и за лицата, получаващи пенсия по условията на глава шеста от Кодекса за социално осигуряване, навършили възрастта по чл. 68, ал. 1 – 3 от същия кодекс, ще</w:t>
            </w:r>
            <w:r>
              <w:rPr>
                <w:rFonts w:ascii="Times New Roman" w:eastAsia="Times New Roman" w:hAnsi="Times New Roman" w:cs="Times New Roman"/>
                <w:sz w:val="24"/>
                <w:szCs w:val="24"/>
                <w:lang w:val="bg-BG"/>
              </w:rPr>
              <w:t xml:space="preserve"> намали негативното влияние на инфлационните процеси, настъпили от последното изменение на тези стойности през 2008 г.</w:t>
            </w:r>
          </w:p>
          <w:p w:rsidR="00E64571" w:rsidRPr="00076E63" w:rsidRDefault="00E64571"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E64571" w:rsidRDefault="00E64571"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E64571" w:rsidRPr="007B5F9E" w:rsidRDefault="00E64571" w:rsidP="00CF0E7E">
            <w:pPr>
              <w:spacing w:before="120" w:after="120" w:line="240" w:lineRule="auto"/>
              <w:jc w:val="both"/>
              <w:rPr>
                <w:rFonts w:ascii="Times New Roman" w:eastAsia="Times New Roman" w:hAnsi="Times New Roman" w:cs="Times New Roman"/>
                <w:sz w:val="24"/>
                <w:szCs w:val="24"/>
                <w:lang w:val="bg-BG"/>
              </w:rPr>
            </w:pPr>
            <w:r w:rsidRPr="007B5F9E">
              <w:rPr>
                <w:rFonts w:ascii="Times New Roman" w:eastAsia="Times New Roman" w:hAnsi="Times New Roman" w:cs="Times New Roman"/>
                <w:sz w:val="24"/>
                <w:szCs w:val="24"/>
                <w:lang w:val="bg-BG"/>
              </w:rPr>
              <w:t>Не се идентифицират</w:t>
            </w:r>
          </w:p>
          <w:p w:rsidR="00E64571" w:rsidRPr="00076E63" w:rsidRDefault="00E64571"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E64571" w:rsidRPr="00076E63" w:rsidRDefault="00E64571"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1B0A7B" w:rsidRDefault="00E64571" w:rsidP="00CF0E7E">
            <w:pPr>
              <w:spacing w:before="120" w:after="120" w:line="240" w:lineRule="auto"/>
              <w:rPr>
                <w:rFonts w:ascii="Times New Roman" w:eastAsia="Times New Roman" w:hAnsi="Times New Roman" w:cs="Times New Roman"/>
                <w:sz w:val="24"/>
                <w:szCs w:val="24"/>
                <w:lang w:val="ru-RU"/>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p>
          <w:p w:rsidR="00E64571" w:rsidRDefault="001B0A7B" w:rsidP="001B0A7B">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w:t>
            </w:r>
            <w:r w:rsidRPr="001B0A7B">
              <w:rPr>
                <w:rFonts w:ascii="Times New Roman" w:eastAsia="Times New Roman" w:hAnsi="Times New Roman" w:cs="Times New Roman"/>
                <w:sz w:val="24"/>
                <w:szCs w:val="24"/>
                <w:lang w:val="bg-BG"/>
              </w:rPr>
              <w:t>войното увеличение на стойностите за компенсиране на издаваните по намалени цени абонаментни карти, определени в чл. 40, ал. 1 от Наредбата</w:t>
            </w:r>
            <w:r>
              <w:rPr>
                <w:rFonts w:ascii="Times New Roman" w:eastAsia="Times New Roman" w:hAnsi="Times New Roman" w:cs="Times New Roman"/>
                <w:sz w:val="24"/>
                <w:szCs w:val="24"/>
                <w:lang w:val="bg-BG"/>
              </w:rPr>
              <w:t>,</w:t>
            </w:r>
            <w:r w:rsidRPr="001B0A7B">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ще доведе до положително финансово въздействие върху п</w:t>
            </w:r>
            <w:r w:rsidRPr="001B0A7B">
              <w:rPr>
                <w:rFonts w:ascii="Times New Roman" w:eastAsia="Times New Roman" w:hAnsi="Times New Roman" w:cs="Times New Roman"/>
                <w:sz w:val="24"/>
                <w:szCs w:val="24"/>
                <w:lang w:val="bg-BG"/>
              </w:rPr>
              <w:t>ревозвачите, задължени да извършват намаление на издаваните абонаментни карти за пътуване на посочените правоимащи категории</w:t>
            </w:r>
            <w:r>
              <w:rPr>
                <w:rFonts w:ascii="Times New Roman" w:eastAsia="Times New Roman" w:hAnsi="Times New Roman" w:cs="Times New Roman"/>
                <w:sz w:val="24"/>
                <w:szCs w:val="24"/>
                <w:lang w:val="bg-BG"/>
              </w:rPr>
              <w:t xml:space="preserve">, като ще </w:t>
            </w:r>
            <w:r w:rsidRPr="001B0A7B">
              <w:rPr>
                <w:rFonts w:ascii="Times New Roman" w:eastAsia="Times New Roman" w:hAnsi="Times New Roman" w:cs="Times New Roman"/>
                <w:sz w:val="24"/>
                <w:szCs w:val="24"/>
                <w:lang w:val="bg-BG"/>
              </w:rPr>
              <w:t>получават реалната ст</w:t>
            </w:r>
            <w:r>
              <w:rPr>
                <w:rFonts w:ascii="Times New Roman" w:eastAsia="Times New Roman" w:hAnsi="Times New Roman" w:cs="Times New Roman"/>
                <w:sz w:val="24"/>
                <w:szCs w:val="24"/>
                <w:lang w:val="bg-BG"/>
              </w:rPr>
              <w:t xml:space="preserve">ойност за тяхното компенсиране и </w:t>
            </w:r>
            <w:r w:rsidRPr="001B0A7B">
              <w:rPr>
                <w:rFonts w:ascii="Times New Roman" w:eastAsia="Times New Roman" w:hAnsi="Times New Roman" w:cs="Times New Roman"/>
                <w:sz w:val="24"/>
                <w:szCs w:val="24"/>
                <w:lang w:val="bg-BG"/>
              </w:rPr>
              <w:t>качеството на предо</w:t>
            </w:r>
            <w:r>
              <w:rPr>
                <w:rFonts w:ascii="Times New Roman" w:eastAsia="Times New Roman" w:hAnsi="Times New Roman" w:cs="Times New Roman"/>
                <w:sz w:val="24"/>
                <w:szCs w:val="24"/>
                <w:lang w:val="bg-BG"/>
              </w:rPr>
              <w:t xml:space="preserve">ставяната транспортна услуга </w:t>
            </w:r>
            <w:r>
              <w:rPr>
                <w:rFonts w:ascii="Times New Roman" w:eastAsia="Times New Roman" w:hAnsi="Times New Roman" w:cs="Times New Roman"/>
                <w:sz w:val="24"/>
                <w:szCs w:val="24"/>
                <w:lang w:val="bg-BG"/>
              </w:rPr>
              <w:lastRenderedPageBreak/>
              <w:t>ще бъде повишено.</w:t>
            </w:r>
          </w:p>
          <w:p w:rsidR="00E64571" w:rsidRPr="00076E63" w:rsidRDefault="00E64571" w:rsidP="00CF0E7E">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E64571" w:rsidRPr="00076E63" w:rsidRDefault="00E64571" w:rsidP="00CF0E7E">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E64571" w:rsidRPr="00076E63" w:rsidRDefault="00E64571"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rsidR="00E64571" w:rsidRPr="0078311F" w:rsidRDefault="00E64571" w:rsidP="00CF0E7E">
            <w:pP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w:t>
            </w:r>
            <w:proofErr w:type="spellStart"/>
            <w:r w:rsidRPr="0078311F">
              <w:rPr>
                <w:rFonts w:ascii="Times New Roman" w:eastAsia="Times New Roman" w:hAnsi="Times New Roman" w:cs="Times New Roman"/>
                <w:i/>
                <w:sz w:val="16"/>
                <w:szCs w:val="16"/>
                <w:lang w:val="bg-BG"/>
              </w:rPr>
              <w:t>1</w:t>
            </w:r>
            <w:proofErr w:type="spellEnd"/>
            <w:r w:rsidRPr="0078311F">
              <w:rPr>
                <w:rFonts w:ascii="Times New Roman" w:eastAsia="Times New Roman" w:hAnsi="Times New Roman" w:cs="Times New Roman"/>
                <w:i/>
                <w:sz w:val="16"/>
                <w:szCs w:val="16"/>
                <w:lang w:val="bg-BG"/>
              </w:rPr>
              <w:t>. 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78311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rsidR="00E64571" w:rsidRPr="00E90164" w:rsidRDefault="00E64571" w:rsidP="00CF0E7E">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CF0E7E" w:rsidRPr="00C93DF1" w:rsidTr="00CF0E7E">
        <w:tc>
          <w:tcPr>
            <w:tcW w:w="10266" w:type="dxa"/>
            <w:gridSpan w:val="3"/>
          </w:tcPr>
          <w:p w:rsidR="00CF0E7E" w:rsidRPr="00C93DF1" w:rsidRDefault="00CF0E7E" w:rsidP="00CF0E7E">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4.</w:t>
            </w:r>
            <w:proofErr w:type="spellStart"/>
            <w:r>
              <w:rPr>
                <w:rFonts w:ascii="Times New Roman" w:eastAsia="Times New Roman" w:hAnsi="Times New Roman" w:cs="Times New Roman"/>
                <w:b/>
                <w:sz w:val="24"/>
                <w:szCs w:val="24"/>
                <w:lang w:val="bg-BG"/>
              </w:rPr>
              <w:t>4</w:t>
            </w:r>
            <w:proofErr w:type="spellEnd"/>
            <w:r>
              <w:rPr>
                <w:rFonts w:ascii="Times New Roman" w:eastAsia="Times New Roman" w:hAnsi="Times New Roman" w:cs="Times New Roman"/>
                <w:b/>
                <w:sz w:val="24"/>
                <w:szCs w:val="24"/>
                <w:lang w:val="bg-BG"/>
              </w:rPr>
              <w:t>. По проблем 2.1:</w:t>
            </w:r>
          </w:p>
        </w:tc>
      </w:tr>
      <w:tr w:rsidR="00CF0E7E" w:rsidRPr="00E90164" w:rsidTr="00CF0E7E">
        <w:tc>
          <w:tcPr>
            <w:tcW w:w="10266" w:type="dxa"/>
            <w:gridSpan w:val="3"/>
          </w:tcPr>
          <w:p w:rsidR="00CF0E7E" w:rsidRDefault="00CF0E7E"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Pr="00AC6C7B">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rsidR="00CF0E7E" w:rsidRDefault="00CF0E7E"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CF0E7E" w:rsidRPr="00CF0E7E" w:rsidRDefault="00CF0E7E" w:rsidP="00CF0E7E">
            <w:pPr>
              <w:spacing w:before="120" w:after="120" w:line="240" w:lineRule="auto"/>
              <w:jc w:val="both"/>
              <w:rPr>
                <w:rFonts w:ascii="Times New Roman" w:eastAsia="Times New Roman" w:hAnsi="Times New Roman" w:cs="Times New Roman"/>
                <w:sz w:val="24"/>
                <w:szCs w:val="24"/>
                <w:lang w:val="bg-BG"/>
              </w:rPr>
            </w:pPr>
            <w:r w:rsidRPr="00CF0E7E">
              <w:rPr>
                <w:rFonts w:ascii="Times New Roman" w:eastAsia="Times New Roman" w:hAnsi="Times New Roman" w:cs="Times New Roman"/>
                <w:sz w:val="24"/>
                <w:szCs w:val="24"/>
                <w:lang w:val="bg-BG"/>
              </w:rPr>
              <w:t>Разлика</w:t>
            </w:r>
            <w:r>
              <w:rPr>
                <w:rFonts w:ascii="Times New Roman" w:eastAsia="Times New Roman" w:hAnsi="Times New Roman" w:cs="Times New Roman"/>
                <w:sz w:val="24"/>
                <w:szCs w:val="24"/>
                <w:lang w:val="bg-BG"/>
              </w:rPr>
              <w:t>та</w:t>
            </w:r>
            <w:r w:rsidRPr="00CF0E7E">
              <w:rPr>
                <w:rFonts w:ascii="Times New Roman" w:eastAsia="Times New Roman" w:hAnsi="Times New Roman" w:cs="Times New Roman"/>
                <w:sz w:val="24"/>
                <w:szCs w:val="24"/>
                <w:lang w:val="bg-BG"/>
              </w:rPr>
              <w:t xml:space="preserve"> в размера на задължителните намаления от редовната тарифа, които се извършват при издаване на абонаментни карти за пътуване по вътрешноградския транспорт за две от най-нуждаещите се категории пътници</w:t>
            </w:r>
            <w:r>
              <w:rPr>
                <w:rFonts w:ascii="Times New Roman" w:eastAsia="Times New Roman" w:hAnsi="Times New Roman" w:cs="Times New Roman"/>
                <w:sz w:val="24"/>
                <w:szCs w:val="24"/>
                <w:lang w:val="bg-BG"/>
              </w:rPr>
              <w:t xml:space="preserve"> няма да бъде отстранена.</w:t>
            </w:r>
          </w:p>
          <w:p w:rsidR="00CF0E7E" w:rsidRPr="00076E63" w:rsidRDefault="00CF0E7E"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CF0E7E" w:rsidRPr="00076E63" w:rsidRDefault="00CF0E7E"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се идентифицират.</w:t>
            </w:r>
          </w:p>
          <w:p w:rsidR="00CF0E7E" w:rsidRPr="00076E63" w:rsidRDefault="00CF0E7E"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(върху всяка за</w:t>
            </w:r>
            <w:r>
              <w:rPr>
                <w:rFonts w:ascii="Times New Roman" w:eastAsia="Times New Roman" w:hAnsi="Times New Roman" w:cs="Times New Roman"/>
                <w:i/>
                <w:sz w:val="16"/>
                <w:szCs w:val="16"/>
                <w:lang w:val="bg-BG"/>
              </w:rPr>
              <w:t>интересована</w:t>
            </w:r>
            <w:r w:rsidRPr="00076E63">
              <w:rPr>
                <w:rFonts w:ascii="Times New Roman" w:eastAsia="Times New Roman" w:hAnsi="Times New Roman" w:cs="Times New Roman"/>
                <w:i/>
                <w:sz w:val="16"/>
                <w:szCs w:val="16"/>
                <w:lang w:val="bg-BG"/>
              </w:rPr>
              <w:t xml:space="preserve"> страна/група за</w:t>
            </w:r>
            <w:r>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страни)</w:t>
            </w:r>
          </w:p>
          <w:p w:rsidR="00CF0E7E" w:rsidRDefault="00CF0E7E"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CF0E7E" w:rsidRPr="00CF0E7E" w:rsidRDefault="00CF0E7E" w:rsidP="00CF0E7E">
            <w:pPr>
              <w:spacing w:before="120" w:after="120" w:line="240" w:lineRule="auto"/>
              <w:jc w:val="both"/>
              <w:rPr>
                <w:rFonts w:ascii="Times New Roman" w:eastAsia="Times New Roman" w:hAnsi="Times New Roman" w:cs="Times New Roman"/>
                <w:sz w:val="24"/>
                <w:szCs w:val="24"/>
                <w:lang w:val="bg-BG"/>
              </w:rPr>
            </w:pPr>
            <w:r w:rsidRPr="00CF0E7E">
              <w:rPr>
                <w:rFonts w:ascii="Times New Roman" w:eastAsia="Times New Roman" w:hAnsi="Times New Roman" w:cs="Times New Roman"/>
                <w:sz w:val="24"/>
                <w:szCs w:val="24"/>
                <w:lang w:val="bg-BG"/>
              </w:rPr>
              <w:t xml:space="preserve">Ще продължи да съществува разлика от 10 на сто при задължителните намаления от редовната тарифа, които се извършват при издаване на абонаментни карти за пътуване по вътрешноградския транспорт за двете горепосочени категории пътници, които са едни от най-уязвимите социални групи в обществото, при еднакъв размер на отстъпката при пътуванията им по междуселищния автобусен транспорт. </w:t>
            </w:r>
            <w:r>
              <w:rPr>
                <w:rFonts w:ascii="Times New Roman" w:eastAsia="Times New Roman" w:hAnsi="Times New Roman" w:cs="Times New Roman"/>
                <w:sz w:val="24"/>
                <w:szCs w:val="24"/>
                <w:lang w:val="bg-BG"/>
              </w:rPr>
              <w:t>В</w:t>
            </w:r>
            <w:r w:rsidRPr="00CF0E7E">
              <w:rPr>
                <w:rFonts w:ascii="Times New Roman" w:eastAsia="Times New Roman" w:hAnsi="Times New Roman" w:cs="Times New Roman"/>
                <w:sz w:val="24"/>
                <w:szCs w:val="24"/>
                <w:lang w:val="bg-BG"/>
              </w:rPr>
              <w:t>ъзможността за достъп до транспортна услуга за една от най-уязвимите и засегната от пандемията от COVID-19 и инфлационните процеси социална група</w:t>
            </w:r>
            <w:r>
              <w:rPr>
                <w:rFonts w:ascii="Times New Roman" w:eastAsia="Times New Roman" w:hAnsi="Times New Roman" w:cs="Times New Roman"/>
                <w:sz w:val="24"/>
                <w:szCs w:val="24"/>
                <w:lang w:val="bg-BG"/>
              </w:rPr>
              <w:t xml:space="preserve"> – пенсионерите, няма да бъде разширена и съответно няма да се стимулира </w:t>
            </w:r>
            <w:r w:rsidRPr="00CF0E7E">
              <w:rPr>
                <w:rFonts w:ascii="Times New Roman" w:eastAsia="Times New Roman" w:hAnsi="Times New Roman" w:cs="Times New Roman"/>
                <w:sz w:val="24"/>
                <w:szCs w:val="24"/>
                <w:lang w:val="bg-BG"/>
              </w:rPr>
              <w:t>използването на общес</w:t>
            </w:r>
            <w:r>
              <w:rPr>
                <w:rFonts w:ascii="Times New Roman" w:eastAsia="Times New Roman" w:hAnsi="Times New Roman" w:cs="Times New Roman"/>
                <w:sz w:val="24"/>
                <w:szCs w:val="24"/>
                <w:lang w:val="bg-BG"/>
              </w:rPr>
              <w:t xml:space="preserve">твен вътрешноградски транспорт, няма да </w:t>
            </w:r>
            <w:r w:rsidR="00B650C1">
              <w:rPr>
                <w:rFonts w:ascii="Times New Roman" w:eastAsia="Times New Roman" w:hAnsi="Times New Roman" w:cs="Times New Roman"/>
                <w:sz w:val="24"/>
                <w:szCs w:val="24"/>
                <w:lang w:val="bg-BG"/>
              </w:rPr>
              <w:t>се наблюдава</w:t>
            </w:r>
            <w:r w:rsidRPr="00CF0E7E">
              <w:rPr>
                <w:rFonts w:ascii="Times New Roman" w:eastAsia="Times New Roman" w:hAnsi="Times New Roman" w:cs="Times New Roman"/>
                <w:sz w:val="24"/>
                <w:szCs w:val="24"/>
                <w:lang w:val="bg-BG"/>
              </w:rPr>
              <w:t xml:space="preserve"> </w:t>
            </w:r>
            <w:r w:rsidR="00B650C1">
              <w:rPr>
                <w:rFonts w:ascii="Times New Roman" w:eastAsia="Times New Roman" w:hAnsi="Times New Roman" w:cs="Times New Roman"/>
                <w:sz w:val="24"/>
                <w:szCs w:val="24"/>
                <w:lang w:val="bg-BG"/>
              </w:rPr>
              <w:t xml:space="preserve">положителен </w:t>
            </w:r>
            <w:r w:rsidRPr="00CF0E7E">
              <w:rPr>
                <w:rFonts w:ascii="Times New Roman" w:eastAsia="Times New Roman" w:hAnsi="Times New Roman" w:cs="Times New Roman"/>
                <w:sz w:val="24"/>
                <w:szCs w:val="24"/>
                <w:lang w:val="bg-BG"/>
              </w:rPr>
              <w:t xml:space="preserve">екологичен ефект, </w:t>
            </w:r>
            <w:r w:rsidR="00B650C1">
              <w:rPr>
                <w:rFonts w:ascii="Times New Roman" w:eastAsia="Times New Roman" w:hAnsi="Times New Roman" w:cs="Times New Roman"/>
                <w:sz w:val="24"/>
                <w:szCs w:val="24"/>
                <w:lang w:val="bg-BG"/>
              </w:rPr>
              <w:t xml:space="preserve">както и </w:t>
            </w:r>
            <w:r w:rsidRPr="00CF0E7E">
              <w:rPr>
                <w:rFonts w:ascii="Times New Roman" w:eastAsia="Times New Roman" w:hAnsi="Times New Roman" w:cs="Times New Roman"/>
                <w:sz w:val="24"/>
                <w:szCs w:val="24"/>
                <w:lang w:val="bg-BG"/>
              </w:rPr>
              <w:t>поддържане на по-добро ра</w:t>
            </w:r>
            <w:r w:rsidR="00B650C1">
              <w:rPr>
                <w:rFonts w:ascii="Times New Roman" w:eastAsia="Times New Roman" w:hAnsi="Times New Roman" w:cs="Times New Roman"/>
                <w:sz w:val="24"/>
                <w:szCs w:val="24"/>
                <w:lang w:val="bg-BG"/>
              </w:rPr>
              <w:t>внище на транспортно обслужване</w:t>
            </w:r>
            <w:r w:rsidRPr="00CF0E7E">
              <w:rPr>
                <w:rFonts w:ascii="Times New Roman" w:eastAsia="Times New Roman" w:hAnsi="Times New Roman" w:cs="Times New Roman"/>
                <w:sz w:val="24"/>
                <w:szCs w:val="24"/>
                <w:lang w:val="bg-BG"/>
              </w:rPr>
              <w:t>.</w:t>
            </w:r>
          </w:p>
          <w:p w:rsidR="00CF0E7E" w:rsidRPr="00076E63" w:rsidRDefault="00CF0E7E"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CF0E7E" w:rsidRPr="00C14AE3" w:rsidRDefault="00CF0E7E" w:rsidP="00CF0E7E">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Специфични въздействия:</w:t>
            </w:r>
            <w:r>
              <w:rPr>
                <w:rFonts w:ascii="Times New Roman" w:eastAsia="Times New Roman" w:hAnsi="Times New Roman" w:cs="Times New Roman"/>
                <w:b/>
                <w:sz w:val="24"/>
                <w:szCs w:val="24"/>
                <w:lang w:val="bg-BG"/>
              </w:rPr>
              <w:t xml:space="preserve"> </w:t>
            </w:r>
          </w:p>
          <w:p w:rsidR="00CF0E7E" w:rsidRDefault="00CF0E7E" w:rsidP="00CF0E7E">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AC6C7B">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p>
          <w:p w:rsidR="00CF0E7E" w:rsidRDefault="00E5669E"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Ще има отрицателно финансово въздействие върху </w:t>
            </w:r>
            <w:r w:rsidRPr="00E5669E">
              <w:rPr>
                <w:rFonts w:ascii="Times New Roman" w:eastAsia="Times New Roman" w:hAnsi="Times New Roman" w:cs="Times New Roman"/>
                <w:sz w:val="24"/>
                <w:szCs w:val="24"/>
                <w:lang w:val="bg-BG"/>
              </w:rPr>
              <w:t>малките и средните предприятия</w:t>
            </w:r>
            <w:r>
              <w:rPr>
                <w:rFonts w:ascii="Times New Roman" w:eastAsia="Times New Roman" w:hAnsi="Times New Roman" w:cs="Times New Roman"/>
                <w:sz w:val="24"/>
                <w:szCs w:val="24"/>
                <w:lang w:val="bg-BG"/>
              </w:rPr>
              <w:t xml:space="preserve">, </w:t>
            </w:r>
            <w:r w:rsidRPr="00E5669E">
              <w:rPr>
                <w:rFonts w:ascii="Times New Roman" w:eastAsia="Times New Roman" w:hAnsi="Times New Roman" w:cs="Times New Roman"/>
                <w:sz w:val="24"/>
                <w:szCs w:val="24"/>
                <w:lang w:val="bg-BG"/>
              </w:rPr>
              <w:t xml:space="preserve">тъй като и към момента много от превозвачите извършват по-голямо намаление за пенсионери от </w:t>
            </w:r>
            <w:proofErr w:type="spellStart"/>
            <w:r w:rsidRPr="00E5669E">
              <w:rPr>
                <w:rFonts w:ascii="Times New Roman" w:eastAsia="Times New Roman" w:hAnsi="Times New Roman" w:cs="Times New Roman"/>
                <w:sz w:val="24"/>
                <w:szCs w:val="24"/>
                <w:lang w:val="bg-BG"/>
              </w:rPr>
              <w:t>нормативноопределеното</w:t>
            </w:r>
            <w:proofErr w:type="spellEnd"/>
            <w:r w:rsidRPr="00E5669E">
              <w:rPr>
                <w:rFonts w:ascii="Times New Roman" w:eastAsia="Times New Roman" w:hAnsi="Times New Roman" w:cs="Times New Roman"/>
                <w:sz w:val="24"/>
                <w:szCs w:val="24"/>
                <w:lang w:val="bg-BG"/>
              </w:rPr>
              <w:t xml:space="preserve"> от 20 на сто, за което не получават компенсации от държавния бюджет.</w:t>
            </w:r>
          </w:p>
          <w:p w:rsidR="00CF0E7E" w:rsidRDefault="00CF0E7E" w:rsidP="00CF0E7E">
            <w:pPr>
              <w:spacing w:before="120" w:after="120" w:line="240" w:lineRule="auto"/>
              <w:jc w:val="both"/>
              <w:rPr>
                <w:rFonts w:ascii="Times New Roman" w:eastAsia="Times New Roman" w:hAnsi="Times New Roman" w:cs="Times New Roman"/>
                <w:sz w:val="24"/>
                <w:szCs w:val="24"/>
                <w:lang w:val="bg-BG"/>
              </w:rPr>
            </w:pPr>
          </w:p>
          <w:p w:rsidR="00CF0E7E" w:rsidRPr="00076E63" w:rsidRDefault="00CF0E7E" w:rsidP="00CF0E7E">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CF0E7E" w:rsidRPr="00C93DF1" w:rsidRDefault="00CF0E7E" w:rsidP="00CF0E7E">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1.</w:t>
            </w:r>
            <w:proofErr w:type="spellStart"/>
            <w:r>
              <w:rPr>
                <w:rFonts w:ascii="Times New Roman" w:eastAsia="Times New Roman" w:hAnsi="Times New Roman" w:cs="Times New Roman"/>
                <w:i/>
                <w:sz w:val="16"/>
                <w:szCs w:val="16"/>
                <w:lang w:val="bg-BG"/>
              </w:rPr>
              <w:t>1</w:t>
            </w:r>
            <w:proofErr w:type="spellEnd"/>
            <w:r>
              <w:rPr>
                <w:rFonts w:ascii="Times New Roman" w:eastAsia="Times New Roman" w:hAnsi="Times New Roman" w:cs="Times New Roman"/>
                <w:i/>
                <w:sz w:val="16"/>
                <w:szCs w:val="16"/>
                <w:lang w:val="bg-BG"/>
              </w:rPr>
              <w:t xml:space="preserve">. </w:t>
            </w:r>
            <w:r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C93DF1">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rsidR="00CF0E7E" w:rsidRDefault="00CF0E7E" w:rsidP="00CF0E7E">
            <w:pPr>
              <w:pBdr>
                <w:bottom w:val="single" w:sz="6" w:space="1" w:color="auto"/>
              </w:pBd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CF0E7E" w:rsidRPr="00076E63" w:rsidRDefault="00CF0E7E"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2 „</w:t>
            </w:r>
            <w:r w:rsidR="00E5669E">
              <w:rPr>
                <w:rFonts w:ascii="Times New Roman" w:eastAsia="Times New Roman" w:hAnsi="Times New Roman" w:cs="Times New Roman"/>
                <w:b/>
                <w:sz w:val="24"/>
                <w:szCs w:val="24"/>
                <w:lang w:val="bg-BG"/>
              </w:rPr>
              <w:t>Премахване на р</w:t>
            </w:r>
            <w:r w:rsidR="00E5669E" w:rsidRPr="00E5669E">
              <w:rPr>
                <w:rFonts w:ascii="Times New Roman" w:eastAsia="Times New Roman" w:hAnsi="Times New Roman" w:cs="Times New Roman"/>
                <w:b/>
                <w:sz w:val="24"/>
                <w:szCs w:val="24"/>
                <w:lang w:val="bg-BG"/>
              </w:rPr>
              <w:t>азлика</w:t>
            </w:r>
            <w:r w:rsidR="00E5669E">
              <w:rPr>
                <w:rFonts w:ascii="Times New Roman" w:eastAsia="Times New Roman" w:hAnsi="Times New Roman" w:cs="Times New Roman"/>
                <w:b/>
                <w:sz w:val="24"/>
                <w:szCs w:val="24"/>
                <w:lang w:val="bg-BG"/>
              </w:rPr>
              <w:t>та</w:t>
            </w:r>
            <w:r w:rsidR="00E5669E" w:rsidRPr="00E5669E">
              <w:rPr>
                <w:rFonts w:ascii="Times New Roman" w:eastAsia="Times New Roman" w:hAnsi="Times New Roman" w:cs="Times New Roman"/>
                <w:b/>
                <w:sz w:val="24"/>
                <w:szCs w:val="24"/>
                <w:lang w:val="bg-BG"/>
              </w:rPr>
              <w:t xml:space="preserve"> в размера на задължителните намаления от редовната тарифа, които се извършват при издаване на абонаментни карти за пътуване по вътрешноградския транспорт за две от най-нуждаещите се категории пътници</w:t>
            </w:r>
            <w:r w:rsidRPr="00076E63">
              <w:rPr>
                <w:rFonts w:ascii="Times New Roman" w:eastAsia="Times New Roman" w:hAnsi="Times New Roman" w:cs="Times New Roman"/>
                <w:b/>
                <w:sz w:val="24"/>
                <w:szCs w:val="24"/>
                <w:lang w:val="bg-BG"/>
              </w:rPr>
              <w:t>“:</w:t>
            </w:r>
          </w:p>
          <w:p w:rsidR="00CF0E7E" w:rsidRDefault="00CF0E7E"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Описание:</w:t>
            </w:r>
          </w:p>
          <w:p w:rsidR="00E5669E" w:rsidRDefault="00E5669E" w:rsidP="00CF0E7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Увеличава се </w:t>
            </w:r>
            <w:r w:rsidRPr="00E5669E">
              <w:rPr>
                <w:rFonts w:ascii="Times New Roman" w:eastAsia="Times New Roman" w:hAnsi="Times New Roman" w:cs="Times New Roman"/>
                <w:sz w:val="24"/>
                <w:szCs w:val="24"/>
                <w:lang w:val="bg-BG"/>
              </w:rPr>
              <w:t>от 20 на сто на 30 на сто задължителното намаление от редовната тарифа, което следва да бъде извършвано от превозвачите и съответно компенсирано със средства от държавния бюджет, на издаваните абонаментни карти за пътуване по основните градски линии на лицата, получаващи пенсия при условията на глава шеста от Кодекса за социално осигуряване, навършили възраст по чл. 68, ал. 1 - 3 от същия кодекс</w:t>
            </w:r>
            <w:r>
              <w:rPr>
                <w:rFonts w:ascii="Times New Roman" w:eastAsia="Times New Roman" w:hAnsi="Times New Roman" w:cs="Times New Roman"/>
                <w:sz w:val="24"/>
                <w:szCs w:val="24"/>
                <w:lang w:val="bg-BG"/>
              </w:rPr>
              <w:t>.</w:t>
            </w:r>
            <w:r w:rsidRPr="00E5669E">
              <w:rPr>
                <w:rFonts w:ascii="Times New Roman" w:eastAsia="Times New Roman" w:hAnsi="Times New Roman" w:cs="Times New Roman"/>
                <w:sz w:val="24"/>
                <w:szCs w:val="24"/>
                <w:lang w:val="bg-BG"/>
              </w:rPr>
              <w:t xml:space="preserve"> </w:t>
            </w:r>
          </w:p>
          <w:p w:rsidR="00CF0E7E" w:rsidRDefault="00CF0E7E"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E5669E" w:rsidRDefault="00E5669E" w:rsidP="00CF0E7E">
            <w:pPr>
              <w:spacing w:before="120" w:after="120" w:line="240" w:lineRule="auto"/>
              <w:jc w:val="both"/>
              <w:rPr>
                <w:rFonts w:ascii="Times New Roman" w:eastAsia="Times New Roman" w:hAnsi="Times New Roman" w:cs="Times New Roman"/>
                <w:b/>
                <w:sz w:val="24"/>
                <w:szCs w:val="24"/>
                <w:lang w:val="bg-BG"/>
              </w:rPr>
            </w:pPr>
            <w:r w:rsidRPr="009D03B8">
              <w:rPr>
                <w:rFonts w:ascii="Times New Roman" w:eastAsia="Times New Roman" w:hAnsi="Times New Roman" w:cs="Times New Roman"/>
                <w:sz w:val="24"/>
                <w:szCs w:val="24"/>
                <w:lang w:val="bg-BG"/>
              </w:rPr>
              <w:t>Разширяване на възможността за достъп до транспортна услуга за една от най-уязвимите и засегната от пандемията от COVID-19 и инфлационните процеси социална група. Стимулиране на използването на обществен вътрешноградски транспорт, което има екологичен ефект, а също така поддържане на по-добро ра</w:t>
            </w:r>
            <w:r w:rsidR="009D03B8">
              <w:rPr>
                <w:rFonts w:ascii="Times New Roman" w:eastAsia="Times New Roman" w:hAnsi="Times New Roman" w:cs="Times New Roman"/>
                <w:sz w:val="24"/>
                <w:szCs w:val="24"/>
                <w:lang w:val="bg-BG"/>
              </w:rPr>
              <w:t>внище на транспортно обслужване.</w:t>
            </w:r>
          </w:p>
          <w:p w:rsidR="00CF0E7E" w:rsidRPr="00076E63" w:rsidRDefault="00E5669E"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00CF0E7E" w:rsidRPr="00076E63">
              <w:rPr>
                <w:rFonts w:ascii="Times New Roman" w:eastAsia="Times New Roman" w:hAnsi="Times New Roman" w:cs="Times New Roman"/>
                <w:i/>
                <w:sz w:val="16"/>
                <w:szCs w:val="16"/>
                <w:lang w:val="bg-BG"/>
              </w:rPr>
              <w:t>(</w:t>
            </w:r>
            <w:r w:rsidR="00CF0E7E"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CF0E7E" w:rsidRPr="00076E63">
              <w:rPr>
                <w:rFonts w:ascii="Times New Roman" w:eastAsia="Times New Roman" w:hAnsi="Times New Roman" w:cs="Times New Roman"/>
                <w:i/>
                <w:sz w:val="16"/>
                <w:szCs w:val="16"/>
                <w:lang w:val="bg-BG"/>
              </w:rPr>
              <w:t>)</w:t>
            </w:r>
          </w:p>
          <w:p w:rsidR="00CF0E7E" w:rsidRDefault="00CF0E7E"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CF0E7E" w:rsidRPr="007B5F9E" w:rsidRDefault="00CF0E7E" w:rsidP="00CF0E7E">
            <w:pPr>
              <w:spacing w:before="120" w:after="120" w:line="240" w:lineRule="auto"/>
              <w:jc w:val="both"/>
              <w:rPr>
                <w:rFonts w:ascii="Times New Roman" w:eastAsia="Times New Roman" w:hAnsi="Times New Roman" w:cs="Times New Roman"/>
                <w:sz w:val="24"/>
                <w:szCs w:val="24"/>
                <w:lang w:val="bg-BG"/>
              </w:rPr>
            </w:pPr>
            <w:r w:rsidRPr="007B5F9E">
              <w:rPr>
                <w:rFonts w:ascii="Times New Roman" w:eastAsia="Times New Roman" w:hAnsi="Times New Roman" w:cs="Times New Roman"/>
                <w:sz w:val="24"/>
                <w:szCs w:val="24"/>
                <w:lang w:val="bg-BG"/>
              </w:rPr>
              <w:t>Не се идентифицират</w:t>
            </w:r>
            <w:r w:rsidR="009D03B8">
              <w:rPr>
                <w:rFonts w:ascii="Times New Roman" w:eastAsia="Times New Roman" w:hAnsi="Times New Roman" w:cs="Times New Roman"/>
                <w:sz w:val="24"/>
                <w:szCs w:val="24"/>
                <w:lang w:val="bg-BG"/>
              </w:rPr>
              <w:t>.</w:t>
            </w:r>
          </w:p>
          <w:p w:rsidR="00CF0E7E" w:rsidRPr="00076E63" w:rsidRDefault="00CF0E7E"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CF0E7E" w:rsidRPr="00076E63" w:rsidRDefault="00CF0E7E" w:rsidP="00CF0E7E">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CF0E7E" w:rsidRPr="009D03B8" w:rsidRDefault="009D03B8" w:rsidP="009D03B8">
            <w:pPr>
              <w:spacing w:before="120" w:after="120" w:line="240" w:lineRule="auto"/>
              <w:jc w:val="both"/>
              <w:rPr>
                <w:rFonts w:ascii="Times New Roman" w:eastAsia="Times New Roman" w:hAnsi="Times New Roman" w:cs="Times New Roman"/>
                <w:sz w:val="24"/>
                <w:szCs w:val="24"/>
                <w:lang w:val="ru-RU"/>
              </w:rPr>
            </w:pPr>
            <w:r w:rsidRPr="009D03B8">
              <w:rPr>
                <w:rFonts w:ascii="Times New Roman" w:eastAsia="Times New Roman" w:hAnsi="Times New Roman" w:cs="Times New Roman"/>
                <w:sz w:val="24"/>
                <w:szCs w:val="24"/>
                <w:lang w:val="bg-BG"/>
              </w:rPr>
              <w:t>Положително финансово въздействие</w:t>
            </w:r>
            <w:r w:rsidR="00CF0E7E" w:rsidRPr="009D03B8">
              <w:rPr>
                <w:rFonts w:ascii="Times New Roman" w:eastAsia="Times New Roman" w:hAnsi="Times New Roman" w:cs="Times New Roman"/>
                <w:sz w:val="24"/>
                <w:szCs w:val="24"/>
                <w:lang w:val="bg-BG"/>
              </w:rPr>
              <w:t xml:space="preserve"> върху</w:t>
            </w:r>
            <w:r w:rsidRPr="009D03B8">
              <w:rPr>
                <w:rFonts w:ascii="Times New Roman" w:eastAsia="Times New Roman" w:hAnsi="Times New Roman" w:cs="Times New Roman"/>
                <w:sz w:val="24"/>
                <w:szCs w:val="24"/>
                <w:lang w:val="bg-BG"/>
              </w:rPr>
              <w:t xml:space="preserve"> малките и средните предприятия, тъй като и към момента много от превозвачите извършват по-голямо намаление за пенсионери от </w:t>
            </w:r>
            <w:proofErr w:type="spellStart"/>
            <w:r w:rsidRPr="009D03B8">
              <w:rPr>
                <w:rFonts w:ascii="Times New Roman" w:eastAsia="Times New Roman" w:hAnsi="Times New Roman" w:cs="Times New Roman"/>
                <w:sz w:val="24"/>
                <w:szCs w:val="24"/>
                <w:lang w:val="bg-BG"/>
              </w:rPr>
              <w:t>нормативноопределеното</w:t>
            </w:r>
            <w:proofErr w:type="spellEnd"/>
            <w:r w:rsidRPr="009D03B8">
              <w:rPr>
                <w:rFonts w:ascii="Times New Roman" w:eastAsia="Times New Roman" w:hAnsi="Times New Roman" w:cs="Times New Roman"/>
                <w:sz w:val="24"/>
                <w:szCs w:val="24"/>
                <w:lang w:val="bg-BG"/>
              </w:rPr>
              <w:t xml:space="preserve"> от 20 на сто, за което не получават компенсации от държавния бюджет.</w:t>
            </w:r>
          </w:p>
          <w:p w:rsidR="009D03B8" w:rsidRDefault="009D03B8" w:rsidP="00CF0E7E">
            <w:pPr>
              <w:spacing w:before="120" w:after="120" w:line="240" w:lineRule="auto"/>
              <w:rPr>
                <w:rFonts w:ascii="Times New Roman" w:eastAsia="Times New Roman" w:hAnsi="Times New Roman" w:cs="Times New Roman"/>
                <w:b/>
                <w:sz w:val="24"/>
                <w:szCs w:val="24"/>
                <w:lang w:val="bg-BG"/>
              </w:rPr>
            </w:pPr>
          </w:p>
          <w:p w:rsidR="00CF0E7E" w:rsidRPr="00076E63" w:rsidRDefault="00CF0E7E" w:rsidP="00CF0E7E">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Не се идентифицира.</w:t>
            </w:r>
          </w:p>
          <w:p w:rsidR="00CF0E7E" w:rsidRPr="00076E63" w:rsidRDefault="00CF0E7E" w:rsidP="00CF0E7E">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CF0E7E" w:rsidRPr="00076E63" w:rsidRDefault="00CF0E7E" w:rsidP="00CF0E7E">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rsidR="00CF0E7E" w:rsidRPr="0078311F" w:rsidRDefault="00CF0E7E" w:rsidP="00CF0E7E">
            <w:pP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w:t>
            </w:r>
            <w:proofErr w:type="spellStart"/>
            <w:r w:rsidRPr="0078311F">
              <w:rPr>
                <w:rFonts w:ascii="Times New Roman" w:eastAsia="Times New Roman" w:hAnsi="Times New Roman" w:cs="Times New Roman"/>
                <w:i/>
                <w:sz w:val="16"/>
                <w:szCs w:val="16"/>
                <w:lang w:val="bg-BG"/>
              </w:rPr>
              <w:t>1</w:t>
            </w:r>
            <w:proofErr w:type="spellEnd"/>
            <w:r w:rsidRPr="0078311F">
              <w:rPr>
                <w:rFonts w:ascii="Times New Roman" w:eastAsia="Times New Roman" w:hAnsi="Times New Roman" w:cs="Times New Roman"/>
                <w:i/>
                <w:sz w:val="16"/>
                <w:szCs w:val="16"/>
                <w:lang w:val="bg-BG"/>
              </w:rPr>
              <w:t>. Опишете качествено (при възможност – и количествено) всички значителни потенциални икономически, социални и екологични въздействия, вкл</w:t>
            </w:r>
            <w:r>
              <w:rPr>
                <w:rFonts w:ascii="Times New Roman" w:eastAsia="Times New Roman" w:hAnsi="Times New Roman" w:cs="Times New Roman"/>
                <w:i/>
                <w:sz w:val="16"/>
                <w:szCs w:val="16"/>
                <w:lang w:val="bg-BG"/>
              </w:rPr>
              <w:t>ючително</w:t>
            </w:r>
            <w:r w:rsidRPr="0078311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rsidR="00CF0E7E" w:rsidRPr="00E90164" w:rsidRDefault="00CF0E7E" w:rsidP="00CF0E7E">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tc>
      </w:tr>
      <w:tr w:rsidR="00076E63" w:rsidRPr="006D1576"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5. Сравняване на вариантите:</w:t>
            </w:r>
          </w:p>
          <w:p w:rsidR="00076E63" w:rsidRDefault="00064387" w:rsidP="00076E63">
            <w:pPr>
              <w:spacing w:before="120" w:after="120" w:line="24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sidR="00512211">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rsidR="004E4FD6" w:rsidRPr="00C93DF1" w:rsidRDefault="00E44DE0" w:rsidP="00076E63">
            <w:pPr>
              <w:spacing w:before="120" w:after="120" w:line="240" w:lineRule="auto"/>
              <w:jc w:val="both"/>
              <w:rPr>
                <w:rFonts w:ascii="Times New Roman" w:eastAsia="Times New Roman" w:hAnsi="Times New Roman" w:cs="Times New Roman"/>
                <w:b/>
                <w:sz w:val="24"/>
                <w:szCs w:val="24"/>
                <w:lang w:val="bg-BG"/>
              </w:rPr>
            </w:pPr>
            <w:r w:rsidRPr="00C93DF1">
              <w:rPr>
                <w:rFonts w:ascii="Times New Roman" w:eastAsia="Times New Roman" w:hAnsi="Times New Roman" w:cs="Times New Roman"/>
                <w:b/>
                <w:sz w:val="24"/>
                <w:szCs w:val="24"/>
                <w:lang w:val="bg-BG"/>
              </w:rPr>
              <w:t>5.1. По проблем 1</w:t>
            </w:r>
            <w:r w:rsidR="009D03B8">
              <w:rPr>
                <w:rFonts w:ascii="Times New Roman" w:eastAsia="Times New Roman" w:hAnsi="Times New Roman" w:cs="Times New Roman"/>
                <w:b/>
                <w:sz w:val="24"/>
                <w:szCs w:val="24"/>
                <w:lang w:val="bg-BG"/>
              </w:rPr>
              <w:t>.1</w:t>
            </w:r>
            <w:r w:rsidRPr="00C93DF1">
              <w:rPr>
                <w:rFonts w:ascii="Times New Roman" w:eastAsia="Times New Roman" w:hAnsi="Times New Roman" w:cs="Times New Roman"/>
                <w:b/>
                <w:sz w:val="24"/>
                <w:szCs w:val="24"/>
                <w:lang w:val="bg-BG"/>
              </w:rPr>
              <w:t>:</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1841"/>
              <w:gridCol w:w="1508"/>
              <w:gridCol w:w="1621"/>
              <w:gridCol w:w="1510"/>
              <w:gridCol w:w="1268"/>
            </w:tblGrid>
            <w:tr w:rsidR="00C40BCF" w:rsidRPr="00AC6C7B" w:rsidTr="00E90164">
              <w:trPr>
                <w:trHeight w:val="357"/>
              </w:trPr>
              <w:tc>
                <w:tcPr>
                  <w:tcW w:w="2312"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C40BCF" w:rsidRPr="00076E63" w:rsidRDefault="00C40BCF" w:rsidP="00076E63">
                  <w:pPr>
                    <w:spacing w:after="0" w:line="240" w:lineRule="auto"/>
                    <w:contextualSpacing/>
                    <w:jc w:val="center"/>
                    <w:rPr>
                      <w:rFonts w:ascii="Times New Roman" w:eastAsia="Times New Roman" w:hAnsi="Times New Roman" w:cs="Times New Roman"/>
                      <w:b/>
                      <w:sz w:val="20"/>
                      <w:szCs w:val="20"/>
                      <w:lang w:val="bg-BG"/>
                    </w:rPr>
                  </w:pPr>
                </w:p>
              </w:tc>
              <w:tc>
                <w:tcPr>
                  <w:tcW w:w="1508"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p>
                <w:p w:rsidR="00C40BCF" w:rsidRPr="00076E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1621"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1</w:t>
                  </w:r>
                </w:p>
              </w:tc>
              <w:tc>
                <w:tcPr>
                  <w:tcW w:w="1510"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2</w:t>
                  </w:r>
                </w:p>
              </w:tc>
              <w:tc>
                <w:tcPr>
                  <w:tcW w:w="1268"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sidR="00E44DE0">
                    <w:rPr>
                      <w:rFonts w:ascii="Times New Roman" w:eastAsia="Times New Roman" w:hAnsi="Times New Roman" w:cs="Times New Roman"/>
                      <w:b/>
                      <w:sz w:val="20"/>
                      <w:szCs w:val="20"/>
                    </w:rPr>
                    <w:t>n</w:t>
                  </w:r>
                </w:p>
              </w:tc>
            </w:tr>
            <w:tr w:rsidR="00512211" w:rsidRPr="00AC6C7B" w:rsidTr="00E90164">
              <w:trPr>
                <w:trHeight w:val="580"/>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512211" w:rsidRPr="00076E63" w:rsidRDefault="00512211" w:rsidP="00C93DF1">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9D03B8">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sidR="009D03B8">
                    <w:rPr>
                      <w:rFonts w:ascii="Times New Roman" w:eastAsia="Times New Roman" w:hAnsi="Times New Roman" w:cs="Times New Roman"/>
                      <w:w w:val="105"/>
                      <w:sz w:val="20"/>
                      <w:szCs w:val="20"/>
                      <w:lang w:val="bg-BG"/>
                    </w:rPr>
                    <w:t>.1</w:t>
                  </w:r>
                  <w:r w:rsidRPr="00076E63">
                    <w:rPr>
                      <w:rFonts w:ascii="Times New Roman" w:eastAsia="Times New Roman" w:hAnsi="Times New Roman" w:cs="Times New Roman"/>
                      <w:w w:val="105"/>
                      <w:sz w:val="20"/>
                      <w:szCs w:val="20"/>
                      <w:lang w:val="bg-BG"/>
                    </w:rPr>
                    <w:t xml:space="preserve">: </w:t>
                  </w:r>
                  <w:r w:rsidR="00E90164" w:rsidRPr="00E90164">
                    <w:rPr>
                      <w:rFonts w:ascii="Times New Roman" w:eastAsia="Times New Roman" w:hAnsi="Times New Roman" w:cs="Times New Roman"/>
                      <w:w w:val="105"/>
                      <w:sz w:val="20"/>
                      <w:szCs w:val="20"/>
                      <w:lang w:val="bg-BG"/>
                    </w:rPr>
                    <w:t>„</w:t>
                  </w:r>
                  <w:r w:rsidR="009D03B8" w:rsidRPr="009D03B8">
                    <w:rPr>
                      <w:rFonts w:ascii="Times New Roman" w:eastAsia="Times New Roman" w:hAnsi="Times New Roman" w:cs="Times New Roman"/>
                      <w:w w:val="105"/>
                      <w:sz w:val="20"/>
                      <w:szCs w:val="20"/>
                      <w:lang w:val="bg-BG"/>
                    </w:rPr>
                    <w:t xml:space="preserve">Въвеждане на нормативно основание за целите на разпределението на средствата за компенсации и субсидии от министъра на транспорта и съобщенията по реда на Наредбата да се използва единна </w:t>
                  </w:r>
                  <w:r w:rsidR="009D03B8" w:rsidRPr="009D03B8">
                    <w:rPr>
                      <w:rFonts w:ascii="Times New Roman" w:eastAsia="Times New Roman" w:hAnsi="Times New Roman" w:cs="Times New Roman"/>
                      <w:w w:val="105"/>
                      <w:sz w:val="20"/>
                      <w:szCs w:val="20"/>
                      <w:lang w:val="bg-BG"/>
                    </w:rPr>
                    <w:lastRenderedPageBreak/>
                    <w:t>автоматизирана система</w:t>
                  </w:r>
                  <w:r w:rsidR="00E90164" w:rsidRPr="00E90164">
                    <w:rPr>
                      <w:rFonts w:ascii="Times New Roman" w:eastAsia="Times New Roman" w:hAnsi="Times New Roman" w:cs="Times New Roman"/>
                      <w:w w:val="105"/>
                      <w:sz w:val="20"/>
                      <w:szCs w:val="20"/>
                      <w:lang w:val="bg-BG"/>
                    </w:rPr>
                    <w:t>“</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DF7FF4"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lastRenderedPageBreak/>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DF7FF4" w:rsidP="00512211">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r>
                    <w:rPr>
                      <w:rFonts w:ascii="Times New Roman" w:eastAsia="Times New Roman" w:hAnsi="Times New Roman" w:cs="Times New Roman"/>
                      <w:w w:val="110"/>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C40BCF" w:rsidRPr="00AC6C7B" w:rsidTr="00E90164">
              <w:trPr>
                <w:trHeight w:val="388"/>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C40BCF" w:rsidRPr="00076E63" w:rsidRDefault="00C40BCF" w:rsidP="00C93DF1">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lastRenderedPageBreak/>
                    <w:t>Ефикасност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C40BCF" w:rsidRPr="00076E63" w:rsidRDefault="00C40BCF" w:rsidP="009D03B8">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Цел 1</w:t>
                  </w:r>
                  <w:r w:rsidR="009D03B8">
                    <w:rPr>
                      <w:rFonts w:ascii="Times New Roman" w:eastAsia="Times New Roman" w:hAnsi="Times New Roman" w:cs="Times New Roman"/>
                      <w:w w:val="105"/>
                      <w:sz w:val="20"/>
                      <w:szCs w:val="20"/>
                      <w:lang w:val="bg-BG"/>
                    </w:rPr>
                    <w:t>.1</w:t>
                  </w:r>
                  <w:r w:rsidRPr="00076E63">
                    <w:rPr>
                      <w:rFonts w:ascii="Times New Roman" w:eastAsia="Times New Roman" w:hAnsi="Times New Roman" w:cs="Times New Roman"/>
                      <w:w w:val="105"/>
                      <w:sz w:val="20"/>
                      <w:szCs w:val="20"/>
                      <w:lang w:val="bg-BG"/>
                    </w:rPr>
                    <w:t xml:space="preserve">: </w:t>
                  </w:r>
                  <w:r w:rsidR="00E90164" w:rsidRPr="00E90164">
                    <w:rPr>
                      <w:rFonts w:ascii="Times New Roman" w:eastAsia="Times New Roman" w:hAnsi="Times New Roman" w:cs="Times New Roman"/>
                      <w:w w:val="105"/>
                      <w:sz w:val="20"/>
                      <w:szCs w:val="20"/>
                      <w:lang w:val="bg-BG"/>
                    </w:rPr>
                    <w:t>„</w:t>
                  </w:r>
                  <w:r w:rsidR="009D03B8" w:rsidRPr="009D03B8">
                    <w:rPr>
                      <w:rFonts w:ascii="Times New Roman" w:eastAsia="Times New Roman" w:hAnsi="Times New Roman" w:cs="Times New Roman"/>
                      <w:w w:val="105"/>
                      <w:sz w:val="20"/>
                      <w:szCs w:val="20"/>
                      <w:lang w:val="bg-BG"/>
                    </w:rPr>
                    <w:t>Въвеждане на нормативно основание за целите на разпределението на средствата за компенсации и субсидии от министъра на транспорта и съобщенията по реда на Наредбата да се използва единна автоматизирана система</w:t>
                  </w:r>
                  <w:r w:rsidR="00E90164" w:rsidRPr="00E90164">
                    <w:rPr>
                      <w:rFonts w:ascii="Times New Roman" w:eastAsia="Times New Roman" w:hAnsi="Times New Roman" w:cs="Times New Roman"/>
                      <w:w w:val="105"/>
                      <w:sz w:val="20"/>
                      <w:szCs w:val="20"/>
                      <w:lang w:val="bg-BG"/>
                    </w:rPr>
                    <w:t>“</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C40BCF" w:rsidRPr="00076E63" w:rsidRDefault="00DF7FF4"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C40BCF" w:rsidRPr="00076E63" w:rsidRDefault="00C40BCF"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C40BCF" w:rsidRPr="00076E63" w:rsidRDefault="00DF7FF4"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C40BCF" w:rsidRPr="00076E63" w:rsidRDefault="00C40BCF"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C40BCF" w:rsidRPr="006D1576" w:rsidTr="00E90164">
              <w:trPr>
                <w:trHeight w:val="541"/>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C40BCF" w:rsidRPr="00076E63" w:rsidRDefault="00C40BCF" w:rsidP="00C93DF1">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C40BCF" w:rsidRPr="00076E63" w:rsidRDefault="00124413" w:rsidP="009D03B8">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Pr>
                      <w:rFonts w:ascii="Times New Roman" w:eastAsia="Times New Roman" w:hAnsi="Times New Roman" w:cs="Times New Roman"/>
                      <w:w w:val="105"/>
                      <w:sz w:val="20"/>
                      <w:szCs w:val="20"/>
                      <w:lang w:val="bg-BG"/>
                    </w:rPr>
                    <w:t>Цел 1</w:t>
                  </w:r>
                  <w:r w:rsidR="009D03B8">
                    <w:rPr>
                      <w:rFonts w:ascii="Times New Roman" w:eastAsia="Times New Roman" w:hAnsi="Times New Roman" w:cs="Times New Roman"/>
                      <w:w w:val="105"/>
                      <w:sz w:val="20"/>
                      <w:szCs w:val="20"/>
                      <w:lang w:val="bg-BG"/>
                    </w:rPr>
                    <w:t>.1</w:t>
                  </w:r>
                  <w:r>
                    <w:rPr>
                      <w:rFonts w:ascii="Times New Roman" w:eastAsia="Times New Roman" w:hAnsi="Times New Roman" w:cs="Times New Roman"/>
                      <w:w w:val="105"/>
                      <w:sz w:val="20"/>
                      <w:szCs w:val="20"/>
                      <w:lang w:val="bg-BG"/>
                    </w:rPr>
                    <w:t xml:space="preserve">: </w:t>
                  </w:r>
                  <w:r w:rsidRPr="00124413">
                    <w:rPr>
                      <w:rFonts w:ascii="Times New Roman" w:eastAsia="Times New Roman" w:hAnsi="Times New Roman" w:cs="Times New Roman"/>
                      <w:w w:val="105"/>
                      <w:sz w:val="20"/>
                      <w:szCs w:val="20"/>
                      <w:lang w:val="bg-BG"/>
                    </w:rPr>
                    <w:t>„</w:t>
                  </w:r>
                  <w:r w:rsidR="009D03B8" w:rsidRPr="009D03B8">
                    <w:rPr>
                      <w:rFonts w:ascii="Times New Roman" w:eastAsia="Times New Roman" w:hAnsi="Times New Roman" w:cs="Times New Roman"/>
                      <w:w w:val="105"/>
                      <w:sz w:val="20"/>
                      <w:szCs w:val="20"/>
                      <w:lang w:val="bg-BG"/>
                    </w:rPr>
                    <w:t>Въвеждане на нормативно основание за целите на разпределението на средствата за компенсации и субсидии от министъра на транспорта и съобщенията по реда на Наредбата да се използва единна автоматизирана система</w:t>
                  </w:r>
                  <w:r w:rsidRPr="00124413">
                    <w:rPr>
                      <w:rFonts w:ascii="Times New Roman" w:eastAsia="Times New Roman" w:hAnsi="Times New Roman" w:cs="Times New Roman"/>
                      <w:w w:val="105"/>
                      <w:sz w:val="20"/>
                      <w:szCs w:val="20"/>
                      <w:lang w:val="bg-BG"/>
                    </w:rPr>
                    <w:t>“</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C40BCF" w:rsidRPr="00076E63" w:rsidRDefault="00DF7FF4"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C40BCF" w:rsidRPr="00076E63" w:rsidRDefault="00C40BCF"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C40BCF" w:rsidRPr="00076E63" w:rsidRDefault="00DF7FF4"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C40BCF" w:rsidRPr="00076E63" w:rsidRDefault="00C40BCF"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bl>
          <w:p w:rsidR="00076E63" w:rsidRDefault="00076E63" w:rsidP="00076E63">
            <w:pPr>
              <w:spacing w:after="120" w:line="240" w:lineRule="auto"/>
              <w:jc w:val="center"/>
              <w:rPr>
                <w:rFonts w:ascii="Times New Roman" w:eastAsia="Times New Roman" w:hAnsi="Times New Roman" w:cs="Times New Roman"/>
                <w:i/>
                <w:sz w:val="20"/>
                <w:szCs w:val="20"/>
                <w:lang w:val="bg-BG"/>
              </w:rPr>
            </w:pPr>
          </w:p>
          <w:p w:rsidR="009D03B8" w:rsidRDefault="009D03B8" w:rsidP="00076E63">
            <w:pPr>
              <w:spacing w:after="120" w:line="240" w:lineRule="auto"/>
              <w:jc w:val="center"/>
              <w:rPr>
                <w:rFonts w:ascii="Times New Roman" w:eastAsia="Times New Roman" w:hAnsi="Times New Roman" w:cs="Times New Roman"/>
                <w:i/>
                <w:sz w:val="20"/>
                <w:szCs w:val="20"/>
                <w:lang w:val="bg-BG"/>
              </w:rPr>
            </w:pPr>
          </w:p>
          <w:p w:rsidR="009D03B8" w:rsidRPr="00C93DF1" w:rsidRDefault="009D03B8" w:rsidP="009D03B8">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5.2</w:t>
            </w:r>
            <w:r w:rsidRPr="00C93DF1">
              <w:rPr>
                <w:rFonts w:ascii="Times New Roman" w:eastAsia="Times New Roman" w:hAnsi="Times New Roman" w:cs="Times New Roman"/>
                <w:b/>
                <w:sz w:val="24"/>
                <w:szCs w:val="24"/>
                <w:lang w:val="bg-BG"/>
              </w:rPr>
              <w:t>. По проблем 1</w:t>
            </w:r>
            <w:r>
              <w:rPr>
                <w:rFonts w:ascii="Times New Roman" w:eastAsia="Times New Roman" w:hAnsi="Times New Roman" w:cs="Times New Roman"/>
                <w:b/>
                <w:sz w:val="24"/>
                <w:szCs w:val="24"/>
                <w:lang w:val="bg-BG"/>
              </w:rPr>
              <w:t>.2</w:t>
            </w:r>
            <w:r w:rsidRPr="00C93DF1">
              <w:rPr>
                <w:rFonts w:ascii="Times New Roman" w:eastAsia="Times New Roman" w:hAnsi="Times New Roman" w:cs="Times New Roman"/>
                <w:b/>
                <w:sz w:val="24"/>
                <w:szCs w:val="24"/>
                <w:lang w:val="bg-BG"/>
              </w:rPr>
              <w:t>:</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2066"/>
              <w:gridCol w:w="1508"/>
              <w:gridCol w:w="1621"/>
              <w:gridCol w:w="1510"/>
              <w:gridCol w:w="1268"/>
            </w:tblGrid>
            <w:tr w:rsidR="009D03B8" w:rsidRPr="00AC6C7B" w:rsidTr="005F6610">
              <w:trPr>
                <w:trHeight w:val="357"/>
              </w:trPr>
              <w:tc>
                <w:tcPr>
                  <w:tcW w:w="2312"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9D03B8" w:rsidRPr="00076E63" w:rsidRDefault="009D03B8" w:rsidP="005F6610">
                  <w:pPr>
                    <w:spacing w:after="0" w:line="240" w:lineRule="auto"/>
                    <w:contextualSpacing/>
                    <w:jc w:val="center"/>
                    <w:rPr>
                      <w:rFonts w:ascii="Times New Roman" w:eastAsia="Times New Roman" w:hAnsi="Times New Roman" w:cs="Times New Roman"/>
                      <w:b/>
                      <w:sz w:val="20"/>
                      <w:szCs w:val="20"/>
                      <w:lang w:val="bg-BG"/>
                    </w:rPr>
                  </w:pPr>
                </w:p>
              </w:tc>
              <w:tc>
                <w:tcPr>
                  <w:tcW w:w="1508"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p>
                <w:p w:rsidR="009D03B8" w:rsidRPr="00076E63" w:rsidRDefault="009D03B8" w:rsidP="005F6610">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1621"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1</w:t>
                  </w:r>
                </w:p>
              </w:tc>
              <w:tc>
                <w:tcPr>
                  <w:tcW w:w="1510"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2</w:t>
                  </w:r>
                </w:p>
              </w:tc>
              <w:tc>
                <w:tcPr>
                  <w:tcW w:w="1268"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Pr>
                      <w:rFonts w:ascii="Times New Roman" w:eastAsia="Times New Roman" w:hAnsi="Times New Roman" w:cs="Times New Roman"/>
                      <w:b/>
                      <w:sz w:val="20"/>
                      <w:szCs w:val="20"/>
                    </w:rPr>
                    <w:t>n</w:t>
                  </w:r>
                </w:p>
              </w:tc>
            </w:tr>
            <w:tr w:rsidR="009D03B8" w:rsidRPr="00AC6C7B" w:rsidTr="005F6610">
              <w:trPr>
                <w:trHeight w:val="580"/>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9D03B8" w:rsidRPr="00076E63" w:rsidRDefault="009D03B8" w:rsidP="005F6610">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Default="009D03B8" w:rsidP="009D03B8">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.2</w:t>
                  </w:r>
                  <w:r w:rsidRPr="00076E63">
                    <w:rPr>
                      <w:rFonts w:ascii="Times New Roman" w:eastAsia="Times New Roman" w:hAnsi="Times New Roman" w:cs="Times New Roman"/>
                      <w:w w:val="105"/>
                      <w:sz w:val="20"/>
                      <w:szCs w:val="20"/>
                      <w:lang w:val="bg-BG"/>
                    </w:rPr>
                    <w:t xml:space="preserve">: </w:t>
                  </w:r>
                </w:p>
                <w:p w:rsidR="009D03B8" w:rsidRPr="00076E63" w:rsidRDefault="009D03B8" w:rsidP="009D03B8">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9D03B8">
                    <w:rPr>
                      <w:rFonts w:ascii="Times New Roman" w:eastAsia="Times New Roman" w:hAnsi="Times New Roman" w:cs="Times New Roman"/>
                      <w:w w:val="105"/>
                      <w:sz w:val="20"/>
                      <w:szCs w:val="20"/>
                      <w:lang w:val="bg-BG"/>
                    </w:rPr>
                    <w:t xml:space="preserve">„Привеждане в съответствие на разпоредбите на чл. 19 от Наредбата с чл. 17, ал. 1 от Закона за военноинвалидите и </w:t>
                  </w:r>
                  <w:proofErr w:type="spellStart"/>
                  <w:r w:rsidRPr="009D03B8">
                    <w:rPr>
                      <w:rFonts w:ascii="Times New Roman" w:eastAsia="Times New Roman" w:hAnsi="Times New Roman" w:cs="Times New Roman"/>
                      <w:w w:val="105"/>
                      <w:sz w:val="20"/>
                      <w:szCs w:val="20"/>
                      <w:lang w:val="bg-BG"/>
                    </w:rPr>
                    <w:t>военнопострадалите</w:t>
                  </w:r>
                  <w:proofErr w:type="spellEnd"/>
                  <w:r w:rsidRPr="009D03B8">
                    <w:rPr>
                      <w:rFonts w:ascii="Times New Roman" w:eastAsia="Times New Roman" w:hAnsi="Times New Roman" w:cs="Times New Roman"/>
                      <w:w w:val="105"/>
                      <w:sz w:val="20"/>
                      <w:szCs w:val="20"/>
                      <w:lang w:val="bg-BG"/>
                    </w:rPr>
                    <w:t>“</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r>
                    <w:rPr>
                      <w:rFonts w:ascii="Times New Roman" w:eastAsia="Times New Roman" w:hAnsi="Times New Roman" w:cs="Times New Roman"/>
                      <w:w w:val="110"/>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9D03B8" w:rsidRPr="00AC6C7B" w:rsidTr="005F6610">
              <w:trPr>
                <w:trHeight w:val="388"/>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9D03B8" w:rsidRPr="00076E63" w:rsidRDefault="009D03B8" w:rsidP="005F6610">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9D03B8">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.2</w:t>
                  </w:r>
                  <w:r w:rsidRPr="00076E63">
                    <w:rPr>
                      <w:rFonts w:ascii="Times New Roman" w:eastAsia="Times New Roman" w:hAnsi="Times New Roman" w:cs="Times New Roman"/>
                      <w:w w:val="105"/>
                      <w:sz w:val="20"/>
                      <w:szCs w:val="20"/>
                      <w:lang w:val="bg-BG"/>
                    </w:rPr>
                    <w:t xml:space="preserve">: </w:t>
                  </w:r>
                  <w:r w:rsidRPr="009D03B8">
                    <w:rPr>
                      <w:rFonts w:ascii="Times New Roman" w:eastAsia="Times New Roman" w:hAnsi="Times New Roman" w:cs="Times New Roman"/>
                      <w:w w:val="105"/>
                      <w:sz w:val="20"/>
                      <w:szCs w:val="20"/>
                      <w:lang w:val="bg-BG"/>
                    </w:rPr>
                    <w:t xml:space="preserve">„Привеждане в съответствие на разпоредбите на чл. 19 от Наредбата с чл. 17, ал. 1 от Закона за военноинвалидите и </w:t>
                  </w:r>
                  <w:proofErr w:type="spellStart"/>
                  <w:r w:rsidRPr="009D03B8">
                    <w:rPr>
                      <w:rFonts w:ascii="Times New Roman" w:eastAsia="Times New Roman" w:hAnsi="Times New Roman" w:cs="Times New Roman"/>
                      <w:w w:val="105"/>
                      <w:sz w:val="20"/>
                      <w:szCs w:val="20"/>
                      <w:lang w:val="bg-BG"/>
                    </w:rPr>
                    <w:t>военнопострадалите</w:t>
                  </w:r>
                  <w:proofErr w:type="spellEnd"/>
                  <w:r w:rsidRPr="009D03B8">
                    <w:rPr>
                      <w:rFonts w:ascii="Times New Roman" w:eastAsia="Times New Roman" w:hAnsi="Times New Roman" w:cs="Times New Roman"/>
                      <w:w w:val="105"/>
                      <w:sz w:val="20"/>
                      <w:szCs w:val="20"/>
                      <w:lang w:val="bg-BG"/>
                    </w:rPr>
                    <w:t>“</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9D03B8" w:rsidRPr="006D1576" w:rsidTr="005F6610">
              <w:trPr>
                <w:trHeight w:val="541"/>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9D03B8" w:rsidRPr="00076E63" w:rsidRDefault="009D03B8" w:rsidP="005F6610">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lastRenderedPageBreak/>
                    <w:t>Съгласуваност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9D03B8">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Pr>
                      <w:rFonts w:ascii="Times New Roman" w:eastAsia="Times New Roman" w:hAnsi="Times New Roman" w:cs="Times New Roman"/>
                      <w:w w:val="105"/>
                      <w:sz w:val="20"/>
                      <w:szCs w:val="20"/>
                      <w:lang w:val="bg-BG"/>
                    </w:rPr>
                    <w:t xml:space="preserve">Цел 1.2: </w:t>
                  </w:r>
                  <w:r w:rsidRPr="009D03B8">
                    <w:rPr>
                      <w:rFonts w:ascii="Times New Roman" w:eastAsia="Times New Roman" w:hAnsi="Times New Roman" w:cs="Times New Roman"/>
                      <w:w w:val="105"/>
                      <w:sz w:val="20"/>
                      <w:szCs w:val="20"/>
                      <w:lang w:val="bg-BG"/>
                    </w:rPr>
                    <w:t xml:space="preserve">„Привеждане в съответствие на разпоредбите на чл. 19 от Наредбата с чл. 17, ал. 1 от Закона за военноинвалидите и </w:t>
                  </w:r>
                  <w:proofErr w:type="spellStart"/>
                  <w:r w:rsidRPr="009D03B8">
                    <w:rPr>
                      <w:rFonts w:ascii="Times New Roman" w:eastAsia="Times New Roman" w:hAnsi="Times New Roman" w:cs="Times New Roman"/>
                      <w:w w:val="105"/>
                      <w:sz w:val="20"/>
                      <w:szCs w:val="20"/>
                      <w:lang w:val="bg-BG"/>
                    </w:rPr>
                    <w:t>военнопострадалите</w:t>
                  </w:r>
                  <w:proofErr w:type="spellEnd"/>
                  <w:r w:rsidRPr="009D03B8">
                    <w:rPr>
                      <w:rFonts w:ascii="Times New Roman" w:eastAsia="Times New Roman" w:hAnsi="Times New Roman" w:cs="Times New Roman"/>
                      <w:w w:val="105"/>
                      <w:sz w:val="20"/>
                      <w:szCs w:val="20"/>
                      <w:lang w:val="bg-BG"/>
                    </w:rPr>
                    <w:t>“</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bl>
          <w:p w:rsidR="009D03B8" w:rsidRDefault="009D03B8" w:rsidP="00076E63">
            <w:pPr>
              <w:spacing w:after="120" w:line="240" w:lineRule="auto"/>
              <w:jc w:val="center"/>
              <w:rPr>
                <w:rFonts w:ascii="Times New Roman" w:eastAsia="Times New Roman" w:hAnsi="Times New Roman" w:cs="Times New Roman"/>
                <w:i/>
                <w:sz w:val="20"/>
                <w:szCs w:val="20"/>
                <w:lang w:val="bg-BG"/>
              </w:rPr>
            </w:pPr>
          </w:p>
          <w:p w:rsidR="009D03B8" w:rsidRPr="00C93DF1" w:rsidRDefault="009D03B8" w:rsidP="009D03B8">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5.3</w:t>
            </w:r>
            <w:r w:rsidRPr="00C93DF1">
              <w:rPr>
                <w:rFonts w:ascii="Times New Roman" w:eastAsia="Times New Roman" w:hAnsi="Times New Roman" w:cs="Times New Roman"/>
                <w:b/>
                <w:sz w:val="24"/>
                <w:szCs w:val="24"/>
                <w:lang w:val="bg-BG"/>
              </w:rPr>
              <w:t>. По проблем 1</w:t>
            </w:r>
            <w:r>
              <w:rPr>
                <w:rFonts w:ascii="Times New Roman" w:eastAsia="Times New Roman" w:hAnsi="Times New Roman" w:cs="Times New Roman"/>
                <w:b/>
                <w:sz w:val="24"/>
                <w:szCs w:val="24"/>
                <w:lang w:val="bg-BG"/>
              </w:rPr>
              <w:t>.3</w:t>
            </w:r>
            <w:r w:rsidRPr="00C93DF1">
              <w:rPr>
                <w:rFonts w:ascii="Times New Roman" w:eastAsia="Times New Roman" w:hAnsi="Times New Roman" w:cs="Times New Roman"/>
                <w:b/>
                <w:sz w:val="24"/>
                <w:szCs w:val="24"/>
                <w:lang w:val="bg-BG"/>
              </w:rPr>
              <w:t>:</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1841"/>
              <w:gridCol w:w="1508"/>
              <w:gridCol w:w="1621"/>
              <w:gridCol w:w="1510"/>
              <w:gridCol w:w="1268"/>
            </w:tblGrid>
            <w:tr w:rsidR="009D03B8" w:rsidRPr="00AC6C7B" w:rsidTr="005F6610">
              <w:trPr>
                <w:trHeight w:val="357"/>
              </w:trPr>
              <w:tc>
                <w:tcPr>
                  <w:tcW w:w="2312"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9D03B8" w:rsidRPr="00076E63" w:rsidRDefault="009D03B8" w:rsidP="005F6610">
                  <w:pPr>
                    <w:spacing w:after="0" w:line="240" w:lineRule="auto"/>
                    <w:contextualSpacing/>
                    <w:jc w:val="center"/>
                    <w:rPr>
                      <w:rFonts w:ascii="Times New Roman" w:eastAsia="Times New Roman" w:hAnsi="Times New Roman" w:cs="Times New Roman"/>
                      <w:b/>
                      <w:sz w:val="20"/>
                      <w:szCs w:val="20"/>
                      <w:lang w:val="bg-BG"/>
                    </w:rPr>
                  </w:pPr>
                </w:p>
              </w:tc>
              <w:tc>
                <w:tcPr>
                  <w:tcW w:w="1508"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p>
                <w:p w:rsidR="009D03B8" w:rsidRPr="00076E63" w:rsidRDefault="009D03B8" w:rsidP="005F6610">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1621"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1</w:t>
                  </w:r>
                </w:p>
              </w:tc>
              <w:tc>
                <w:tcPr>
                  <w:tcW w:w="1510"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2</w:t>
                  </w:r>
                </w:p>
              </w:tc>
              <w:tc>
                <w:tcPr>
                  <w:tcW w:w="1268"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Pr>
                      <w:rFonts w:ascii="Times New Roman" w:eastAsia="Times New Roman" w:hAnsi="Times New Roman" w:cs="Times New Roman"/>
                      <w:b/>
                      <w:sz w:val="20"/>
                      <w:szCs w:val="20"/>
                    </w:rPr>
                    <w:t>n</w:t>
                  </w:r>
                </w:p>
              </w:tc>
            </w:tr>
            <w:tr w:rsidR="009D03B8" w:rsidRPr="00AC6C7B" w:rsidTr="005F6610">
              <w:trPr>
                <w:trHeight w:val="580"/>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9D03B8" w:rsidRPr="00076E63" w:rsidRDefault="009D03B8" w:rsidP="005F6610">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Default="009D03B8" w:rsidP="005F6610">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.3</w:t>
                  </w:r>
                  <w:r w:rsidRPr="00076E63">
                    <w:rPr>
                      <w:rFonts w:ascii="Times New Roman" w:eastAsia="Times New Roman" w:hAnsi="Times New Roman" w:cs="Times New Roman"/>
                      <w:w w:val="105"/>
                      <w:sz w:val="20"/>
                      <w:szCs w:val="20"/>
                      <w:lang w:val="bg-BG"/>
                    </w:rPr>
                    <w:t xml:space="preserve">: </w:t>
                  </w:r>
                </w:p>
                <w:p w:rsidR="009D03B8" w:rsidRPr="00076E63" w:rsidRDefault="009D03B8" w:rsidP="005F6610">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9D03B8">
                    <w:rPr>
                      <w:rFonts w:ascii="Times New Roman" w:eastAsia="Times New Roman" w:hAnsi="Times New Roman" w:cs="Times New Roman"/>
                      <w:w w:val="105"/>
                      <w:sz w:val="20"/>
                      <w:szCs w:val="20"/>
                      <w:lang w:val="bg-BG"/>
                    </w:rPr>
                    <w:t>„Актуализиране на размера на заложените в чл. 40, ал. 1 от Наредбата максимални месечни размери за компенсиране на стойността на намалените приходи при пътуванията на правоимащите по чл. 19, т. 5 и 6 от Наредбата“</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r>
                    <w:rPr>
                      <w:rFonts w:ascii="Times New Roman" w:eastAsia="Times New Roman" w:hAnsi="Times New Roman" w:cs="Times New Roman"/>
                      <w:w w:val="110"/>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9D03B8" w:rsidRPr="00AC6C7B" w:rsidTr="005F6610">
              <w:trPr>
                <w:trHeight w:val="388"/>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9D03B8" w:rsidRPr="00076E63" w:rsidRDefault="009D03B8" w:rsidP="005F6610">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9D03B8">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Цел 1</w:t>
                  </w:r>
                  <w:r>
                    <w:rPr>
                      <w:rFonts w:ascii="Times New Roman" w:eastAsia="Times New Roman" w:hAnsi="Times New Roman" w:cs="Times New Roman"/>
                      <w:w w:val="105"/>
                      <w:sz w:val="20"/>
                      <w:szCs w:val="20"/>
                      <w:lang w:val="bg-BG"/>
                    </w:rPr>
                    <w:t>.3</w:t>
                  </w:r>
                  <w:r w:rsidRPr="00076E63">
                    <w:rPr>
                      <w:rFonts w:ascii="Times New Roman" w:eastAsia="Times New Roman" w:hAnsi="Times New Roman" w:cs="Times New Roman"/>
                      <w:w w:val="105"/>
                      <w:sz w:val="20"/>
                      <w:szCs w:val="20"/>
                      <w:lang w:val="bg-BG"/>
                    </w:rPr>
                    <w:t xml:space="preserve">: </w:t>
                  </w:r>
                  <w:r w:rsidRPr="009D03B8">
                    <w:rPr>
                      <w:rFonts w:ascii="Times New Roman" w:eastAsia="Times New Roman" w:hAnsi="Times New Roman" w:cs="Times New Roman"/>
                      <w:w w:val="105"/>
                      <w:sz w:val="20"/>
                      <w:szCs w:val="20"/>
                      <w:lang w:val="bg-BG"/>
                    </w:rPr>
                    <w:t>„Актуализиране на размера на заложените в чл. 40, ал. 1 от Наредбата максимални месечни размери за компенсиране на стойността на намалените приходи при пътуванията на правоимащите по чл. 19, т. 5 и 6 от Наредбата“</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9D03B8" w:rsidRPr="006D1576" w:rsidTr="005F6610">
              <w:trPr>
                <w:trHeight w:val="541"/>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9D03B8" w:rsidRPr="00076E63" w:rsidRDefault="009D03B8" w:rsidP="005F6610">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9D03B8">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Pr>
                      <w:rFonts w:ascii="Times New Roman" w:eastAsia="Times New Roman" w:hAnsi="Times New Roman" w:cs="Times New Roman"/>
                      <w:w w:val="105"/>
                      <w:sz w:val="20"/>
                      <w:szCs w:val="20"/>
                      <w:lang w:val="bg-BG"/>
                    </w:rPr>
                    <w:t xml:space="preserve">Цел 1.3: </w:t>
                  </w:r>
                  <w:r w:rsidRPr="009D03B8">
                    <w:rPr>
                      <w:rFonts w:ascii="Times New Roman" w:eastAsia="Times New Roman" w:hAnsi="Times New Roman" w:cs="Times New Roman"/>
                      <w:w w:val="105"/>
                      <w:sz w:val="20"/>
                      <w:szCs w:val="20"/>
                      <w:lang w:val="bg-BG"/>
                    </w:rPr>
                    <w:t>„Актуализиране на размера на заложените в чл. 40, ал. 1 от Наредбата максимални месечни размери за компенсиране на стойността на намалените приходи при пътуванията на правоимащите по чл. 19, т. 5 и 6 от Наредбата“</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bl>
          <w:p w:rsidR="009D03B8" w:rsidRPr="00076E63" w:rsidRDefault="009D03B8" w:rsidP="009D03B8">
            <w:pPr>
              <w:spacing w:after="120" w:line="240" w:lineRule="auto"/>
              <w:jc w:val="center"/>
              <w:rPr>
                <w:rFonts w:ascii="Times New Roman" w:eastAsia="Times New Roman" w:hAnsi="Times New Roman" w:cs="Times New Roman"/>
                <w:i/>
                <w:sz w:val="20"/>
                <w:szCs w:val="20"/>
                <w:lang w:val="bg-BG"/>
              </w:rPr>
            </w:pPr>
          </w:p>
          <w:p w:rsidR="009D03B8" w:rsidRPr="00C93DF1" w:rsidRDefault="009D03B8" w:rsidP="009D03B8">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5.4. По проблем 2.1</w:t>
            </w:r>
            <w:r w:rsidRPr="00C93DF1">
              <w:rPr>
                <w:rFonts w:ascii="Times New Roman" w:eastAsia="Times New Roman" w:hAnsi="Times New Roman" w:cs="Times New Roman"/>
                <w:b/>
                <w:sz w:val="24"/>
                <w:szCs w:val="24"/>
                <w:lang w:val="bg-BG"/>
              </w:rPr>
              <w:t>:</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1841"/>
              <w:gridCol w:w="1508"/>
              <w:gridCol w:w="1621"/>
              <w:gridCol w:w="1510"/>
              <w:gridCol w:w="1268"/>
            </w:tblGrid>
            <w:tr w:rsidR="009D03B8" w:rsidRPr="00AC6C7B" w:rsidTr="005F6610">
              <w:trPr>
                <w:trHeight w:val="357"/>
              </w:trPr>
              <w:tc>
                <w:tcPr>
                  <w:tcW w:w="2312"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9D03B8" w:rsidRPr="00076E63" w:rsidRDefault="009D03B8" w:rsidP="005F6610">
                  <w:pPr>
                    <w:spacing w:after="0" w:line="240" w:lineRule="auto"/>
                    <w:contextualSpacing/>
                    <w:jc w:val="center"/>
                    <w:rPr>
                      <w:rFonts w:ascii="Times New Roman" w:eastAsia="Times New Roman" w:hAnsi="Times New Roman" w:cs="Times New Roman"/>
                      <w:b/>
                      <w:sz w:val="20"/>
                      <w:szCs w:val="20"/>
                      <w:lang w:val="bg-BG"/>
                    </w:rPr>
                  </w:pPr>
                </w:p>
              </w:tc>
              <w:tc>
                <w:tcPr>
                  <w:tcW w:w="1508"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p>
                <w:p w:rsidR="009D03B8" w:rsidRPr="00076E63" w:rsidRDefault="009D03B8" w:rsidP="005F6610">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1621"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1</w:t>
                  </w:r>
                </w:p>
              </w:tc>
              <w:tc>
                <w:tcPr>
                  <w:tcW w:w="1510"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2</w:t>
                  </w:r>
                </w:p>
              </w:tc>
              <w:tc>
                <w:tcPr>
                  <w:tcW w:w="1268" w:type="dxa"/>
                  <w:tcBorders>
                    <w:top w:val="single" w:sz="12" w:space="0" w:color="auto"/>
                    <w:left w:val="single" w:sz="12" w:space="0" w:color="auto"/>
                    <w:bottom w:val="single" w:sz="12" w:space="0" w:color="auto"/>
                    <w:right w:val="single" w:sz="12" w:space="0" w:color="auto"/>
                  </w:tcBorders>
                  <w:shd w:val="clear" w:color="auto" w:fill="D9D9D9"/>
                  <w:vAlign w:val="center"/>
                </w:tcPr>
                <w:p w:rsidR="009D03B8" w:rsidRPr="00076E63" w:rsidRDefault="009D03B8" w:rsidP="005F6610">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Pr>
                      <w:rFonts w:ascii="Times New Roman" w:eastAsia="Times New Roman" w:hAnsi="Times New Roman" w:cs="Times New Roman"/>
                      <w:b/>
                      <w:sz w:val="20"/>
                      <w:szCs w:val="20"/>
                    </w:rPr>
                    <w:t>n</w:t>
                  </w:r>
                </w:p>
              </w:tc>
            </w:tr>
            <w:tr w:rsidR="009D03B8" w:rsidRPr="00AC6C7B" w:rsidTr="005F6610">
              <w:trPr>
                <w:trHeight w:val="580"/>
              </w:trPr>
              <w:tc>
                <w:tcPr>
                  <w:tcW w:w="471" w:type="dxa"/>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9D03B8" w:rsidRPr="00076E63" w:rsidRDefault="009D03B8" w:rsidP="005F6610">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F255B2">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w:t>
                  </w:r>
                  <w:r w:rsidR="00F255B2">
                    <w:rPr>
                      <w:rFonts w:ascii="Times New Roman" w:eastAsia="Times New Roman" w:hAnsi="Times New Roman" w:cs="Times New Roman"/>
                      <w:w w:val="105"/>
                      <w:sz w:val="20"/>
                      <w:szCs w:val="20"/>
                      <w:lang w:val="bg-BG"/>
                    </w:rPr>
                    <w:t>2.</w:t>
                  </w:r>
                  <w:r w:rsidRPr="00076E63">
                    <w:rPr>
                      <w:rFonts w:ascii="Times New Roman" w:eastAsia="Times New Roman" w:hAnsi="Times New Roman" w:cs="Times New Roman"/>
                      <w:w w:val="105"/>
                      <w:sz w:val="20"/>
                      <w:szCs w:val="20"/>
                      <w:lang w:val="bg-BG"/>
                    </w:rPr>
                    <w:t xml:space="preserve">1: </w:t>
                  </w:r>
                  <w:r w:rsidR="00F255B2" w:rsidRPr="00F255B2">
                    <w:rPr>
                      <w:rFonts w:ascii="Times New Roman" w:eastAsia="Times New Roman" w:hAnsi="Times New Roman" w:cs="Times New Roman"/>
                      <w:w w:val="105"/>
                      <w:sz w:val="20"/>
                      <w:szCs w:val="20"/>
                      <w:lang w:val="bg-BG"/>
                    </w:rPr>
                    <w:t>„Изравняване на размера на задължителните намаления от редовната тарифа, които се извършват при издаване на абонаментни карти за пътуване по вътрешноградския транспорт за две от най-нуждаещите се категории пътници“</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r>
                    <w:rPr>
                      <w:rFonts w:ascii="Times New Roman" w:eastAsia="Times New Roman" w:hAnsi="Times New Roman" w:cs="Times New Roman"/>
                      <w:w w:val="110"/>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9D03B8" w:rsidRPr="00AC6C7B" w:rsidTr="005F6610">
              <w:trPr>
                <w:trHeight w:val="388"/>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9D03B8" w:rsidRPr="00076E63" w:rsidRDefault="009D03B8" w:rsidP="005F6610">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F255B2" w:rsidP="00F255B2">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b/>
                      <w:bCs/>
                      <w:i/>
                      <w:iCs/>
                      <w:sz w:val="20"/>
                      <w:szCs w:val="20"/>
                      <w:lang w:val="bg-BG"/>
                    </w:rPr>
                  </w:pPr>
                  <w:r>
                    <w:rPr>
                      <w:rFonts w:ascii="Times New Roman" w:eastAsia="Times New Roman" w:hAnsi="Times New Roman" w:cs="Times New Roman"/>
                      <w:w w:val="105"/>
                      <w:sz w:val="20"/>
                      <w:szCs w:val="20"/>
                      <w:lang w:val="bg-BG"/>
                    </w:rPr>
                    <w:t>Цел 2.1</w:t>
                  </w:r>
                  <w:r w:rsidR="009D03B8" w:rsidRPr="00076E63">
                    <w:rPr>
                      <w:rFonts w:ascii="Times New Roman" w:eastAsia="Times New Roman" w:hAnsi="Times New Roman" w:cs="Times New Roman"/>
                      <w:w w:val="105"/>
                      <w:sz w:val="20"/>
                      <w:szCs w:val="20"/>
                      <w:lang w:val="bg-BG"/>
                    </w:rPr>
                    <w:t xml:space="preserve">: </w:t>
                  </w:r>
                  <w:r w:rsidRPr="00F255B2">
                    <w:rPr>
                      <w:rFonts w:ascii="Times New Roman" w:eastAsia="Times New Roman" w:hAnsi="Times New Roman" w:cs="Times New Roman"/>
                      <w:w w:val="105"/>
                      <w:sz w:val="20"/>
                      <w:szCs w:val="20"/>
                      <w:lang w:val="bg-BG"/>
                    </w:rPr>
                    <w:t>„Изравняване на размера на задължителните намаления от редовната тарифа, които се извършват при издаване на абонаментни карти за пътуване по вътрешноградския транспорт за две от най-нуждаещите се категории пътници“</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9D03B8" w:rsidRPr="006D1576" w:rsidTr="005F6610">
              <w:trPr>
                <w:trHeight w:val="541"/>
              </w:trPr>
              <w:tc>
                <w:tcPr>
                  <w:tcW w:w="471" w:type="dxa"/>
                  <w:tcBorders>
                    <w:top w:val="single" w:sz="12" w:space="0" w:color="auto"/>
                    <w:left w:val="single" w:sz="12" w:space="0" w:color="auto"/>
                    <w:right w:val="single" w:sz="12" w:space="0" w:color="auto"/>
                  </w:tcBorders>
                  <w:shd w:val="clear" w:color="auto" w:fill="D9D9D9"/>
                  <w:textDirection w:val="btLr"/>
                  <w:vAlign w:val="center"/>
                </w:tcPr>
                <w:p w:rsidR="009D03B8" w:rsidRPr="00076E63" w:rsidRDefault="009D03B8" w:rsidP="005F6610">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F255B2" w:rsidP="00F255B2">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r>
                    <w:rPr>
                      <w:rFonts w:ascii="Times New Roman" w:eastAsia="Times New Roman" w:hAnsi="Times New Roman" w:cs="Times New Roman"/>
                      <w:w w:val="105"/>
                      <w:sz w:val="20"/>
                      <w:szCs w:val="20"/>
                      <w:lang w:val="bg-BG"/>
                    </w:rPr>
                    <w:t>Цел 2.1</w:t>
                  </w:r>
                  <w:r w:rsidR="009D03B8">
                    <w:rPr>
                      <w:rFonts w:ascii="Times New Roman" w:eastAsia="Times New Roman" w:hAnsi="Times New Roman" w:cs="Times New Roman"/>
                      <w:w w:val="105"/>
                      <w:sz w:val="20"/>
                      <w:szCs w:val="20"/>
                      <w:lang w:val="bg-BG"/>
                    </w:rPr>
                    <w:t xml:space="preserve">: </w:t>
                  </w:r>
                  <w:r w:rsidRPr="00F255B2">
                    <w:rPr>
                      <w:rFonts w:ascii="Times New Roman" w:eastAsia="Times New Roman" w:hAnsi="Times New Roman" w:cs="Times New Roman"/>
                      <w:w w:val="105"/>
                      <w:sz w:val="20"/>
                      <w:szCs w:val="20"/>
                      <w:lang w:val="bg-BG"/>
                    </w:rPr>
                    <w:t>„Изравняване на размера на задължителните намаления от редовната тарифа, които се извършват при издаване на абонаментни карти за пътуване по вътрешноградския транспорт за две от най-нуждаещите се категории пътници“</w:t>
                  </w:r>
                </w:p>
              </w:tc>
              <w:tc>
                <w:tcPr>
                  <w:tcW w:w="150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1621"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p>
              </w:tc>
              <w:tc>
                <w:tcPr>
                  <w:tcW w:w="1510"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c>
                <w:tcPr>
                  <w:tcW w:w="1268" w:type="dxa"/>
                  <w:tcBorders>
                    <w:top w:val="single" w:sz="12" w:space="0" w:color="auto"/>
                    <w:left w:val="single" w:sz="12" w:space="0" w:color="auto"/>
                    <w:bottom w:val="single" w:sz="12" w:space="0" w:color="auto"/>
                    <w:right w:val="single" w:sz="12" w:space="0" w:color="auto"/>
                  </w:tcBorders>
                  <w:shd w:val="clear" w:color="auto" w:fill="FFFFFF"/>
                  <w:vAlign w:val="center"/>
                </w:tcPr>
                <w:p w:rsidR="009D03B8" w:rsidRPr="00076E63" w:rsidRDefault="009D03B8" w:rsidP="005F6610">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bl>
          <w:p w:rsidR="009D03B8" w:rsidRPr="00076E63" w:rsidRDefault="009D03B8" w:rsidP="009D03B8">
            <w:pPr>
              <w:spacing w:after="120" w:line="240" w:lineRule="auto"/>
              <w:jc w:val="center"/>
              <w:rPr>
                <w:rFonts w:ascii="Times New Roman" w:eastAsia="Times New Roman" w:hAnsi="Times New Roman" w:cs="Times New Roman"/>
                <w:i/>
                <w:sz w:val="20"/>
                <w:szCs w:val="20"/>
                <w:lang w:val="bg-BG"/>
              </w:rPr>
            </w:pPr>
          </w:p>
          <w:p w:rsidR="009D03B8" w:rsidRPr="00076E63" w:rsidRDefault="009D03B8" w:rsidP="00076E63">
            <w:pPr>
              <w:spacing w:after="120" w:line="240" w:lineRule="auto"/>
              <w:jc w:val="center"/>
              <w:rPr>
                <w:rFonts w:ascii="Times New Roman" w:eastAsia="Times New Roman" w:hAnsi="Times New Roman" w:cs="Times New Roman"/>
                <w:i/>
                <w:sz w:val="20"/>
                <w:szCs w:val="20"/>
                <w:lang w:val="bg-BG"/>
              </w:rPr>
            </w:pPr>
          </w:p>
          <w:p w:rsidR="00076E63" w:rsidRPr="00076E63" w:rsidRDefault="0078311F"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lastRenderedPageBreak/>
              <w:t xml:space="preserve">1.1. </w:t>
            </w:r>
            <w:r w:rsidR="00076E63" w:rsidRPr="00076E63">
              <w:rPr>
                <w:rFonts w:ascii="Times New Roman" w:eastAsia="Times New Roman" w:hAnsi="Times New Roman" w:cs="Times New Roman"/>
                <w:i/>
                <w:sz w:val="16"/>
                <w:szCs w:val="16"/>
                <w:lang w:val="bg-BG"/>
              </w:rPr>
              <w:t xml:space="preserve">Сравнете вариантите чрез сравняване на ключовите </w:t>
            </w:r>
            <w:r w:rsidR="00512211">
              <w:rPr>
                <w:rFonts w:ascii="Times New Roman" w:eastAsia="Times New Roman" w:hAnsi="Times New Roman" w:cs="Times New Roman"/>
                <w:i/>
                <w:sz w:val="16"/>
                <w:szCs w:val="16"/>
                <w:lang w:val="bg-BG"/>
              </w:rPr>
              <w:t>и</w:t>
            </w:r>
            <w:r w:rsidR="00076E63" w:rsidRPr="00076E63">
              <w:rPr>
                <w:rFonts w:ascii="Times New Roman" w:eastAsia="Times New Roman" w:hAnsi="Times New Roman" w:cs="Times New Roman"/>
                <w:i/>
                <w:sz w:val="16"/>
                <w:szCs w:val="16"/>
                <w:lang w:val="bg-BG"/>
              </w:rPr>
              <w:t>м положителни и отрицателни въздействия.</w:t>
            </w:r>
          </w:p>
          <w:p w:rsidR="00076E63" w:rsidRPr="00076E63" w:rsidRDefault="0078311F"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00076E63" w:rsidRPr="00076E63">
              <w:rPr>
                <w:rFonts w:ascii="Times New Roman" w:eastAsia="Times New Roman" w:hAnsi="Times New Roman" w:cs="Times New Roman"/>
                <w:i/>
                <w:sz w:val="16"/>
                <w:szCs w:val="16"/>
                <w:lang w:val="bg-BG"/>
              </w:rPr>
              <w:t>Посочете степента, в която вариантите ще изпълнят определените цели, съгласно основните критерии за сравняване на вариантите:</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ефективност, чрез която се измерва степента, до която вариантите постигат целите на предложението;</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rsidR="00D82CFD" w:rsidRPr="00C93DF1" w:rsidRDefault="00076E63" w:rsidP="0078311F">
            <w:pPr>
              <w:spacing w:after="120" w:line="240" w:lineRule="auto"/>
              <w:jc w:val="center"/>
              <w:rPr>
                <w:rFonts w:ascii="Times New Roman" w:eastAsia="Times New Roman" w:hAnsi="Times New Roman" w:cs="Times New Roman"/>
                <w:b/>
                <w:i/>
                <w:sz w:val="16"/>
                <w:szCs w:val="16"/>
                <w:lang w:val="bg-BG"/>
              </w:rPr>
            </w:pPr>
            <w:r w:rsidRPr="00076E63">
              <w:rPr>
                <w:rFonts w:ascii="Times New Roman" w:eastAsia="Times New Roman" w:hAnsi="Times New Roman" w:cs="Times New Roman"/>
                <w:i/>
                <w:sz w:val="16"/>
                <w:szCs w:val="16"/>
                <w:lang w:val="bg-BG"/>
              </w:rPr>
              <w:t xml:space="preserve">съгласуваност, която показва степента, до която вариантите съответстват на </w:t>
            </w:r>
            <w:r w:rsidR="0078311F">
              <w:rPr>
                <w:rFonts w:ascii="Times New Roman" w:eastAsia="Times New Roman" w:hAnsi="Times New Roman" w:cs="Times New Roman"/>
                <w:i/>
                <w:sz w:val="16"/>
                <w:szCs w:val="16"/>
                <w:lang w:val="bg-BG"/>
              </w:rPr>
              <w:t xml:space="preserve">действащите </w:t>
            </w:r>
            <w:r w:rsidRPr="00076E63">
              <w:rPr>
                <w:rFonts w:ascii="Times New Roman" w:eastAsia="Times New Roman" w:hAnsi="Times New Roman" w:cs="Times New Roman"/>
                <w:i/>
                <w:sz w:val="16"/>
                <w:szCs w:val="16"/>
                <w:lang w:val="bg-BG"/>
              </w:rPr>
              <w:t>стратегически документи</w:t>
            </w:r>
            <w:r w:rsidR="0078311F">
              <w:rPr>
                <w:rFonts w:ascii="Times New Roman" w:eastAsia="Times New Roman" w:hAnsi="Times New Roman" w:cs="Times New Roman"/>
                <w:i/>
                <w:sz w:val="16"/>
                <w:szCs w:val="16"/>
                <w:lang w:val="bg-BG"/>
              </w:rPr>
              <w:t>.</w:t>
            </w:r>
          </w:p>
        </w:tc>
      </w:tr>
      <w:tr w:rsidR="00076E63" w:rsidRPr="006D1576"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 Избор на препоръчителен вариант:</w:t>
            </w:r>
          </w:p>
          <w:p w:rsidR="00076E63" w:rsidRPr="00124413" w:rsidRDefault="00124413"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sz w:val="24"/>
                <w:szCs w:val="24"/>
                <w:lang w:val="bg-BG"/>
              </w:rPr>
              <w:t>По проблем</w:t>
            </w:r>
            <w:r w:rsidR="00F255B2">
              <w:rPr>
                <w:rFonts w:ascii="Times New Roman" w:eastAsia="Times New Roman" w:hAnsi="Times New Roman" w:cs="Times New Roman"/>
                <w:b/>
                <w:sz w:val="24"/>
                <w:szCs w:val="24"/>
                <w:lang w:val="bg-BG"/>
              </w:rPr>
              <w:t>и</w:t>
            </w:r>
            <w:r>
              <w:rPr>
                <w:rFonts w:ascii="Times New Roman" w:eastAsia="Times New Roman" w:hAnsi="Times New Roman" w:cs="Times New Roman"/>
                <w:b/>
                <w:sz w:val="24"/>
                <w:szCs w:val="24"/>
                <w:lang w:val="bg-BG"/>
              </w:rPr>
              <w:t xml:space="preserve"> 1</w:t>
            </w:r>
            <w:r w:rsidR="00F255B2">
              <w:rPr>
                <w:rFonts w:ascii="Times New Roman" w:eastAsia="Times New Roman" w:hAnsi="Times New Roman" w:cs="Times New Roman"/>
                <w:b/>
                <w:sz w:val="24"/>
                <w:szCs w:val="24"/>
                <w:lang w:val="bg-BG"/>
              </w:rPr>
              <w:t xml:space="preserve"> и 2</w:t>
            </w:r>
            <w:r>
              <w:rPr>
                <w:rFonts w:ascii="Times New Roman" w:eastAsia="Times New Roman" w:hAnsi="Times New Roman" w:cs="Times New Roman"/>
                <w:b/>
                <w:sz w:val="24"/>
                <w:szCs w:val="24"/>
                <w:lang w:val="bg-BG"/>
              </w:rPr>
              <w:t>: Вариант</w:t>
            </w:r>
            <w:r w:rsidR="00F255B2">
              <w:rPr>
                <w:rFonts w:ascii="Times New Roman" w:eastAsia="Times New Roman" w:hAnsi="Times New Roman" w:cs="Times New Roman"/>
                <w:b/>
                <w:sz w:val="24"/>
                <w:szCs w:val="24"/>
                <w:lang w:val="bg-BG"/>
              </w:rPr>
              <w:t>и</w:t>
            </w:r>
            <w:r>
              <w:rPr>
                <w:rFonts w:ascii="Times New Roman" w:eastAsia="Times New Roman" w:hAnsi="Times New Roman" w:cs="Times New Roman"/>
                <w:b/>
                <w:sz w:val="24"/>
                <w:szCs w:val="24"/>
                <w:lang w:val="bg-BG"/>
              </w:rPr>
              <w:t xml:space="preserve"> 2</w:t>
            </w:r>
            <w:r w:rsidR="00076E63" w:rsidRPr="00076E63">
              <w:rPr>
                <w:rFonts w:ascii="Times New Roman" w:eastAsia="Times New Roman" w:hAnsi="Times New Roman" w:cs="Times New Roman"/>
                <w:b/>
                <w:sz w:val="24"/>
                <w:szCs w:val="24"/>
                <w:lang w:val="bg-BG"/>
              </w:rPr>
              <w:t xml:space="preserve"> „</w:t>
            </w:r>
            <w:r w:rsidRPr="00124413">
              <w:rPr>
                <w:rFonts w:ascii="Times New Roman" w:eastAsia="Times New Roman" w:hAnsi="Times New Roman" w:cs="Times New Roman"/>
                <w:b/>
                <w:sz w:val="24"/>
                <w:szCs w:val="24"/>
                <w:lang w:val="bg-BG"/>
              </w:rPr>
              <w:t xml:space="preserve">Приемане на </w:t>
            </w:r>
            <w:r w:rsidR="00F255B2">
              <w:rPr>
                <w:rFonts w:ascii="Times New Roman" w:eastAsia="Times New Roman" w:hAnsi="Times New Roman" w:cs="Times New Roman"/>
                <w:b/>
                <w:sz w:val="24"/>
                <w:szCs w:val="24"/>
                <w:lang w:val="bg-BG"/>
              </w:rPr>
              <w:t>п</w:t>
            </w:r>
            <w:r w:rsidR="00F255B2" w:rsidRPr="00F255B2">
              <w:rPr>
                <w:rFonts w:ascii="Times New Roman" w:eastAsia="Times New Roman" w:hAnsi="Times New Roman" w:cs="Times New Roman"/>
                <w:b/>
                <w:sz w:val="24"/>
                <w:szCs w:val="24"/>
                <w:lang w:val="bg-BG"/>
              </w:rPr>
              <w:t>роект</w:t>
            </w:r>
            <w:r w:rsidR="00F255B2">
              <w:rPr>
                <w:rFonts w:ascii="Times New Roman" w:eastAsia="Times New Roman" w:hAnsi="Times New Roman" w:cs="Times New Roman"/>
                <w:b/>
                <w:sz w:val="24"/>
                <w:szCs w:val="24"/>
                <w:lang w:val="bg-BG"/>
              </w:rPr>
              <w:t>а</w:t>
            </w:r>
            <w:r w:rsidR="00F255B2" w:rsidRPr="00F255B2">
              <w:rPr>
                <w:rFonts w:ascii="Times New Roman" w:eastAsia="Times New Roman" w:hAnsi="Times New Roman" w:cs="Times New Roman"/>
                <w:b/>
                <w:sz w:val="24"/>
                <w:szCs w:val="24"/>
                <w:lang w:val="bg-BG"/>
              </w:rPr>
              <w:t xml:space="preserve"> на Постановление на Министерския съвет за изменение и допълнение на нормативни актове на Министерския съвет</w:t>
            </w:r>
            <w:r w:rsidR="00F255B2">
              <w:rPr>
                <w:rFonts w:ascii="Times New Roman" w:eastAsia="Times New Roman" w:hAnsi="Times New Roman" w:cs="Times New Roman"/>
                <w:b/>
                <w:sz w:val="24"/>
                <w:szCs w:val="24"/>
                <w:lang w:val="bg-BG"/>
              </w:rPr>
              <w:t>“</w:t>
            </w:r>
            <w:r w:rsidR="00F255B2" w:rsidRPr="00F255B2">
              <w:rPr>
                <w:rFonts w:ascii="Times New Roman" w:eastAsia="Times New Roman" w:hAnsi="Times New Roman" w:cs="Times New Roman"/>
                <w:b/>
                <w:sz w:val="24"/>
                <w:szCs w:val="24"/>
                <w:lang w:val="bg-BG"/>
              </w:rPr>
              <w:t xml:space="preserve"> </w:t>
            </w:r>
            <w:r>
              <w:rPr>
                <w:rFonts w:ascii="Times New Roman" w:eastAsia="Times New Roman" w:hAnsi="Times New Roman" w:cs="Times New Roman"/>
                <w:sz w:val="24"/>
                <w:szCs w:val="24"/>
                <w:lang w:val="bg-BG"/>
              </w:rPr>
              <w:t>е препоръчителен в</w:t>
            </w:r>
            <w:r w:rsidRPr="00124413">
              <w:rPr>
                <w:rFonts w:ascii="Times New Roman" w:eastAsia="Times New Roman" w:hAnsi="Times New Roman" w:cs="Times New Roman"/>
                <w:sz w:val="24"/>
                <w:szCs w:val="24"/>
                <w:lang w:val="bg-BG"/>
              </w:rPr>
              <w:t>ариант на действи</w:t>
            </w:r>
            <w:r w:rsidR="00F255B2">
              <w:rPr>
                <w:rFonts w:ascii="Times New Roman" w:eastAsia="Times New Roman" w:hAnsi="Times New Roman" w:cs="Times New Roman"/>
                <w:sz w:val="24"/>
                <w:szCs w:val="24"/>
                <w:lang w:val="bg-BG"/>
              </w:rPr>
              <w:t>е спрямо решаването на посочените</w:t>
            </w:r>
            <w:r w:rsidRPr="00124413">
              <w:rPr>
                <w:rFonts w:ascii="Times New Roman" w:eastAsia="Times New Roman" w:hAnsi="Times New Roman" w:cs="Times New Roman"/>
                <w:sz w:val="24"/>
                <w:szCs w:val="24"/>
                <w:lang w:val="bg-BG"/>
              </w:rPr>
              <w:t xml:space="preserve"> проблем</w:t>
            </w:r>
            <w:r w:rsidR="00F255B2">
              <w:rPr>
                <w:rFonts w:ascii="Times New Roman" w:eastAsia="Times New Roman" w:hAnsi="Times New Roman" w:cs="Times New Roman"/>
                <w:sz w:val="24"/>
                <w:szCs w:val="24"/>
                <w:lang w:val="bg-BG"/>
              </w:rPr>
              <w:t>и</w:t>
            </w:r>
            <w:r>
              <w:rPr>
                <w:rFonts w:ascii="Times New Roman" w:eastAsia="Times New Roman" w:hAnsi="Times New Roman" w:cs="Times New Roman"/>
                <w:sz w:val="24"/>
                <w:szCs w:val="24"/>
                <w:lang w:val="bg-BG"/>
              </w:rPr>
              <w:t>. Вариант 2 се отличава с най-висока степен на ефективност, ефикасност и съгласуваност, с оглед на заинтересованите страни.</w:t>
            </w:r>
          </w:p>
          <w:p w:rsidR="0078311F" w:rsidRPr="00076E63" w:rsidRDefault="001138D1" w:rsidP="00FF7077">
            <w:pPr>
              <w:spacing w:after="120" w:line="240" w:lineRule="auto"/>
              <w:jc w:val="center"/>
              <w:rPr>
                <w:rFonts w:ascii="Times New Roman" w:eastAsia="Times New Roman" w:hAnsi="Times New Roman" w:cs="Times New Roman"/>
                <w:sz w:val="24"/>
                <w:szCs w:val="24"/>
                <w:lang w:val="bg-BG"/>
              </w:rPr>
            </w:pPr>
            <w:r w:rsidRPr="001138D1">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w:t>
            </w:r>
            <w:r w:rsidR="00064CC7">
              <w:rPr>
                <w:rFonts w:ascii="Times New Roman" w:eastAsia="Times New Roman" w:hAnsi="Times New Roman" w:cs="Times New Roman"/>
                <w:i/>
                <w:sz w:val="16"/>
                <w:szCs w:val="16"/>
                <w:lang w:val="bg-BG"/>
              </w:rPr>
              <w:t>проблем</w:t>
            </w:r>
            <w:r w:rsidRPr="001138D1">
              <w:rPr>
                <w:rFonts w:ascii="Times New Roman" w:eastAsia="Times New Roman" w:hAnsi="Times New Roman" w:cs="Times New Roman"/>
                <w:i/>
                <w:sz w:val="16"/>
                <w:szCs w:val="16"/>
                <w:lang w:val="bg-BG"/>
              </w:rPr>
              <w:t>и.</w:t>
            </w:r>
          </w:p>
        </w:tc>
      </w:tr>
      <w:tr w:rsidR="00076E63" w:rsidRPr="006D1576"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3" type="#_x0000_t75" style="width:108.3pt;height:18.15pt" o:ole="">
                  <v:imagedata r:id="rId13" o:title=""/>
                </v:shape>
                <w:control r:id="rId14" w:name="OptionButton3" w:shapeid="_x0000_i1063"/>
              </w:objec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5" type="#_x0000_t75" style="width:108.3pt;height:18.15pt" o:ole="">
                  <v:imagedata r:id="rId15" o:title=""/>
                </v:shape>
                <w:control r:id="rId16" w:name="OptionButton4" w:shapeid="_x0000_i1065"/>
              </w:objec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7" type="#_x0000_t75" style="width:108.3pt;height:18.15pt" o:ole="">
                  <v:imagedata r:id="rId17" o:title=""/>
                </v:shape>
                <w:control r:id="rId18" w:name="OptionButton5" w:shapeid="_x0000_i1067"/>
              </w:object>
            </w:r>
          </w:p>
          <w:p w:rsidR="00D82CFD" w:rsidRPr="00076E63" w:rsidRDefault="00F14ED1" w:rsidP="00F255B2">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Прилагането на вариант 2 „</w:t>
            </w:r>
            <w:r w:rsidR="00F255B2" w:rsidRPr="00F255B2">
              <w:rPr>
                <w:rFonts w:ascii="Times New Roman" w:eastAsia="Times New Roman" w:hAnsi="Times New Roman" w:cs="Times New Roman"/>
                <w:sz w:val="24"/>
                <w:szCs w:val="24"/>
                <w:lang w:val="bg-BG"/>
              </w:rPr>
              <w:t>Приемане на проекта на Постановление на Министерския съвет за изменение и допълнение на нормативни актове на Министерския съвет</w:t>
            </w:r>
            <w:r>
              <w:rPr>
                <w:rFonts w:ascii="Times New Roman" w:eastAsia="Times New Roman" w:hAnsi="Times New Roman" w:cs="Times New Roman"/>
                <w:sz w:val="24"/>
                <w:szCs w:val="24"/>
                <w:lang w:val="bg-BG"/>
              </w:rPr>
              <w:t>“ няма да доведе до промяна в административната тежест.</w:t>
            </w:r>
          </w:p>
          <w:p w:rsidR="00D82CFD" w:rsidRDefault="00D82CFD" w:rsidP="00076E63">
            <w:pPr>
              <w:spacing w:after="120" w:line="240" w:lineRule="auto"/>
              <w:jc w:val="center"/>
              <w:rPr>
                <w:rFonts w:ascii="Times New Roman" w:eastAsia="Times New Roman" w:hAnsi="Times New Roman" w:cs="Times New Roman"/>
                <w:i/>
                <w:sz w:val="16"/>
                <w:szCs w:val="16"/>
                <w:lang w:val="bg-BG"/>
              </w:rPr>
            </w:pP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1.1. Изборът следва да е </w:t>
            </w:r>
            <w:proofErr w:type="spellStart"/>
            <w:r w:rsidRPr="00076E63">
              <w:rPr>
                <w:rFonts w:ascii="Times New Roman" w:eastAsia="Times New Roman" w:hAnsi="Times New Roman" w:cs="Times New Roman"/>
                <w:i/>
                <w:sz w:val="16"/>
                <w:szCs w:val="16"/>
                <w:lang w:val="bg-BG"/>
              </w:rPr>
              <w:t>съотносим</w:t>
            </w:r>
            <w:proofErr w:type="spellEnd"/>
            <w:r w:rsidRPr="00076E63">
              <w:rPr>
                <w:rFonts w:ascii="Times New Roman" w:eastAsia="Times New Roman" w:hAnsi="Times New Roman" w:cs="Times New Roman"/>
                <w:i/>
                <w:sz w:val="16"/>
                <w:szCs w:val="16"/>
                <w:lang w:val="bg-BG"/>
              </w:rPr>
              <w:t xml:space="preserve"> с посочените специфични въздействия на </w:t>
            </w:r>
            <w:r w:rsidR="00FF7077">
              <w:rPr>
                <w:rFonts w:ascii="Times New Roman" w:eastAsia="Times New Roman" w:hAnsi="Times New Roman" w:cs="Times New Roman"/>
                <w:i/>
                <w:sz w:val="16"/>
                <w:szCs w:val="16"/>
                <w:lang w:val="bg-BG"/>
              </w:rPr>
              <w:t xml:space="preserve">препоръчителния </w:t>
            </w:r>
            <w:r w:rsidRPr="00076E63">
              <w:rPr>
                <w:rFonts w:ascii="Times New Roman" w:eastAsia="Times New Roman" w:hAnsi="Times New Roman" w:cs="Times New Roman"/>
                <w:i/>
                <w:sz w:val="16"/>
                <w:szCs w:val="16"/>
                <w:lang w:val="bg-BG"/>
              </w:rPr>
              <w:t>вариант</w:t>
            </w:r>
            <w:r w:rsidR="0078311F">
              <w:rPr>
                <w:rFonts w:ascii="Times New Roman" w:eastAsia="Times New Roman" w:hAnsi="Times New Roman" w:cs="Times New Roman"/>
                <w:i/>
                <w:sz w:val="16"/>
                <w:szCs w:val="16"/>
                <w:lang w:val="bg-BG"/>
              </w:rPr>
              <w:t xml:space="preserve"> за решаване на всеки проблем.</w:t>
            </w:r>
          </w:p>
          <w:p w:rsidR="00076E63" w:rsidRPr="00076E63" w:rsidRDefault="00076E63" w:rsidP="00076E63">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1.2. Ако се предвижда въвеждането на такса</w:t>
            </w:r>
            <w:r w:rsidR="00064CC7">
              <w:rPr>
                <w:rFonts w:ascii="Times New Roman" w:eastAsia="Times New Roman" w:hAnsi="Times New Roman" w:cs="Times New Roman"/>
                <w:i/>
                <w:sz w:val="16"/>
                <w:szCs w:val="16"/>
                <w:lang w:val="bg-BG"/>
              </w:rPr>
              <w:t>,</w:t>
            </w:r>
            <w:r w:rsidRPr="00076E63">
              <w:rPr>
                <w:rFonts w:ascii="Times New Roman" w:eastAsia="Times New Roman" w:hAnsi="Times New Roman" w:cs="Times New Roman"/>
                <w:i/>
                <w:sz w:val="16"/>
                <w:szCs w:val="16"/>
                <w:lang w:val="bg-BG"/>
              </w:rPr>
              <w:t xml:space="preserve">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r w:rsidR="0078311F">
              <w:rPr>
                <w:rFonts w:ascii="Times New Roman" w:eastAsia="Times New Roman" w:hAnsi="Times New Roman" w:cs="Times New Roman"/>
                <w:i/>
                <w:sz w:val="16"/>
                <w:szCs w:val="16"/>
                <w:lang w:val="bg-BG"/>
              </w:rPr>
              <w:t>.</w:t>
            </w:r>
          </w:p>
        </w:tc>
      </w:tr>
      <w:tr w:rsidR="00076E63" w:rsidRPr="006D1576" w:rsidTr="00C93DF1">
        <w:tc>
          <w:tcPr>
            <w:tcW w:w="10266" w:type="dxa"/>
            <w:gridSpan w:val="3"/>
          </w:tcPr>
          <w:p w:rsidR="00076E63" w:rsidRPr="00076E63" w:rsidRDefault="00076E63" w:rsidP="00076E6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076E63">
              <w:rPr>
                <w:rFonts w:ascii="Times New Roman" w:eastAsia="Times New Roman" w:hAnsi="Times New Roman" w:cs="Times New Roman"/>
                <w:b/>
                <w:sz w:val="24"/>
                <w:szCs w:val="24"/>
                <w:lang w:val="bg-BG"/>
              </w:rPr>
              <w:t>регулаторни режими</w:t>
            </w:r>
            <w:r w:rsidRPr="00076E63">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v:shape id="_x0000_i1069" type="#_x0000_t75" style="width:108.3pt;height:18.15pt" o:ole="">
                  <v:imagedata r:id="rId19" o:title=""/>
                </v:shape>
                <w:control r:id="rId20" w:name="OptionButton16" w:shapeid="_x0000_i1069"/>
              </w:objec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 ………………………………………………………………………………………….</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71" type="#_x0000_t75" style="width:108.3pt;height:18.15pt" o:ole="">
                  <v:imagedata r:id="rId21" o:title=""/>
                </v:shape>
                <w:control r:id="rId22" w:name="OptionButton17" w:shapeid="_x0000_i1071"/>
              </w:object>
            </w:r>
          </w:p>
          <w:p w:rsidR="00F04B4E"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1.1.</w:t>
            </w:r>
            <w:r w:rsidR="00F04B4E" w:rsidRPr="00F04B4E">
              <w:rPr>
                <w:rFonts w:ascii="Times New Roman" w:eastAsia="Times New Roman" w:hAnsi="Times New Roman" w:cs="Times New Roman"/>
                <w:i/>
                <w:sz w:val="16"/>
                <w:szCs w:val="16"/>
                <w:lang w:val="bg-BG"/>
              </w:rPr>
              <w:t xml:space="preserve"> Изборът следва да е </w:t>
            </w:r>
            <w:proofErr w:type="spellStart"/>
            <w:r w:rsidR="00F04B4E" w:rsidRPr="00F04B4E">
              <w:rPr>
                <w:rFonts w:ascii="Times New Roman" w:eastAsia="Times New Roman" w:hAnsi="Times New Roman" w:cs="Times New Roman"/>
                <w:i/>
                <w:sz w:val="16"/>
                <w:szCs w:val="16"/>
                <w:lang w:val="bg-BG"/>
              </w:rPr>
              <w:t>съотносим</w:t>
            </w:r>
            <w:proofErr w:type="spellEnd"/>
            <w:r w:rsidR="00F04B4E" w:rsidRPr="00F04B4E">
              <w:rPr>
                <w:rFonts w:ascii="Times New Roman" w:eastAsia="Times New Roman" w:hAnsi="Times New Roman" w:cs="Times New Roman"/>
                <w:i/>
                <w:sz w:val="16"/>
                <w:szCs w:val="16"/>
                <w:lang w:val="bg-BG"/>
              </w:rPr>
              <w:t xml:space="preserve"> с посочените специфични въздействия на избрания вариант</w:t>
            </w:r>
            <w:r w:rsidR="0078311F">
              <w:rPr>
                <w:rFonts w:ascii="Times New Roman" w:eastAsia="Times New Roman" w:hAnsi="Times New Roman" w:cs="Times New Roman"/>
                <w:i/>
                <w:sz w:val="16"/>
                <w:szCs w:val="16"/>
                <w:lang w:val="bg-BG"/>
              </w:rPr>
              <w:t>.</w:t>
            </w:r>
          </w:p>
          <w:p w:rsidR="00076E63" w:rsidRPr="00076E63" w:rsidRDefault="00F04B4E"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00076E63" w:rsidRPr="00076E63">
              <w:rPr>
                <w:rFonts w:ascii="Times New Roman" w:eastAsia="Times New Roman" w:hAnsi="Times New Roman" w:cs="Times New Roman"/>
                <w:i/>
                <w:sz w:val="16"/>
                <w:szCs w:val="16"/>
                <w:lang w:val="bg-BG"/>
              </w:rPr>
              <w:t>В случай че се предвижда създаване нов регулаторен режим, посочете неговия вид (за стопанска дейност: лицензионен, регистрационен; за отделна стелка</w:t>
            </w:r>
            <w:r w:rsidR="0078311F">
              <w:rPr>
                <w:rFonts w:ascii="Times New Roman" w:eastAsia="Times New Roman" w:hAnsi="Times New Roman" w:cs="Times New Roman"/>
                <w:i/>
                <w:sz w:val="16"/>
                <w:szCs w:val="16"/>
                <w:lang w:val="bg-BG"/>
              </w:rPr>
              <w:t xml:space="preserve"> или действие</w:t>
            </w:r>
            <w:r w:rsidR="00076E63" w:rsidRPr="00076E63">
              <w:rPr>
                <w:rFonts w:ascii="Times New Roman" w:eastAsia="Times New Roman" w:hAnsi="Times New Roman" w:cs="Times New Roman"/>
                <w:i/>
                <w:sz w:val="16"/>
                <w:szCs w:val="16"/>
                <w:lang w:val="bg-BG"/>
              </w:rPr>
              <w:t>: разрешителен, уведомителен; удостоверителен и по какъв начин това съответства с постигането на целите).</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3</w:t>
            </w:r>
            <w:r w:rsidRPr="00076E63">
              <w:rPr>
                <w:rFonts w:ascii="Times New Roman" w:eastAsia="Times New Roman" w:hAnsi="Times New Roman" w:cs="Times New Roman"/>
                <w:i/>
                <w:sz w:val="16"/>
                <w:szCs w:val="16"/>
                <w:lang w:val="bg-BG"/>
              </w:rPr>
              <w:t>.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4</w:t>
            </w:r>
            <w:r w:rsidRPr="00076E63">
              <w:rPr>
                <w:rFonts w:ascii="Times New Roman" w:eastAsia="Times New Roman" w:hAnsi="Times New Roman" w:cs="Times New Roman"/>
                <w:i/>
                <w:sz w:val="16"/>
                <w:szCs w:val="16"/>
                <w:lang w:val="bg-BG"/>
              </w:rPr>
              <w:t>. Посочете предложените нови регулаторни режими отговарят ли на изискванията на чл. 10 – 12 от Закона за дейностите по предоставяне на услуги.</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5</w:t>
            </w:r>
            <w:r w:rsidRPr="00076E63">
              <w:rPr>
                <w:rFonts w:ascii="Times New Roman" w:eastAsia="Times New Roman" w:hAnsi="Times New Roman" w:cs="Times New Roman"/>
                <w:i/>
                <w:sz w:val="16"/>
                <w:szCs w:val="16"/>
                <w:lang w:val="bg-BG"/>
              </w:rPr>
              <w:t>. Посочете изпълнено ли е изискването на § 2 от Допълнителните разпоредби на Закона за дейностите по предоставяне на услуги.</w:t>
            </w:r>
          </w:p>
          <w:p w:rsidR="00076E63" w:rsidRPr="00076E63" w:rsidRDefault="00076E63" w:rsidP="00064CC7">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6</w:t>
            </w:r>
            <w:r w:rsidRPr="00076E63">
              <w:rPr>
                <w:rFonts w:ascii="Times New Roman" w:eastAsia="Times New Roman" w:hAnsi="Times New Roman" w:cs="Times New Roman"/>
                <w:i/>
                <w:sz w:val="16"/>
                <w:szCs w:val="16"/>
                <w:lang w:val="bg-BG"/>
              </w:rPr>
              <w:t>. В случай че се изменят регулаторни режими или административни услуги, посочете промяната.</w:t>
            </w:r>
          </w:p>
        </w:tc>
      </w:tr>
      <w:tr w:rsidR="00076E63" w:rsidRPr="006D1576"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jc w:val="both"/>
              <w:rPr>
                <w:rFonts w:ascii="Times New Roman" w:eastAsia="Times New Roman" w:hAnsi="Times New Roman" w:cs="Times New Roman"/>
                <w:i/>
                <w:sz w:val="24"/>
                <w:szCs w:val="24"/>
                <w:lang w:val="en-GB"/>
              </w:rPr>
            </w:pPr>
            <w:r w:rsidRPr="00076E63">
              <w:rPr>
                <w:rFonts w:ascii="Times New Roman" w:eastAsia="Times New Roman" w:hAnsi="Times New Roman" w:cs="Times New Roman"/>
                <w:i/>
                <w:sz w:val="24"/>
                <w:szCs w:val="24"/>
                <w:lang w:val="en-GB"/>
              </w:rPr>
              <w:object w:dxaOrig="225" w:dyaOrig="225">
                <v:shape id="_x0000_i1073" type="#_x0000_t75" style="width:108.3pt;height:18.15pt" o:ole="">
                  <v:imagedata r:id="rId19" o:title=""/>
                </v:shape>
                <w:control r:id="rId23" w:name="OptionButton18" w:shapeid="_x0000_i1073"/>
              </w:object>
            </w:r>
          </w:p>
          <w:p w:rsidR="00076E63" w:rsidRPr="00076E63" w:rsidRDefault="00076E63" w:rsidP="00076E63">
            <w:pPr>
              <w:spacing w:before="120" w:after="120" w:line="240" w:lineRule="auto"/>
              <w:jc w:val="both"/>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lastRenderedPageBreak/>
              <w:t>…………………………………………………………………..……………………… ………………………………………………………………………………………….</w:t>
            </w:r>
          </w:p>
          <w:p w:rsidR="00076E63" w:rsidRPr="00076E6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75" type="#_x0000_t75" style="width:108.3pt;height:18.15pt" o:ole="">
                  <v:imagedata r:id="rId21" o:title=""/>
                </v:shape>
                <w:control r:id="rId24" w:name="OptionButton19" w:shapeid="_x0000_i1075"/>
              </w:object>
            </w:r>
          </w:p>
          <w:p w:rsidR="00076E63" w:rsidRPr="00076E63" w:rsidRDefault="00076E63" w:rsidP="00076E63">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 xml:space="preserve">Когато отговорът е „Да“, посочете регистрите, които се създават и по какъв начин те ще бъдат интегрирани в общата </w:t>
            </w:r>
            <w:proofErr w:type="spellStart"/>
            <w:r w:rsidRPr="00076E63">
              <w:rPr>
                <w:rFonts w:ascii="Times New Roman" w:eastAsia="Times New Roman" w:hAnsi="Times New Roman" w:cs="Times New Roman"/>
                <w:i/>
                <w:sz w:val="16"/>
                <w:szCs w:val="16"/>
                <w:lang w:val="bg-BG"/>
              </w:rPr>
              <w:t>регистрова</w:t>
            </w:r>
            <w:proofErr w:type="spellEnd"/>
            <w:r w:rsidRPr="00076E63">
              <w:rPr>
                <w:rFonts w:ascii="Times New Roman" w:eastAsia="Times New Roman" w:hAnsi="Times New Roman" w:cs="Times New Roman"/>
                <w:i/>
                <w:sz w:val="16"/>
                <w:szCs w:val="16"/>
                <w:lang w:val="bg-BG"/>
              </w:rPr>
              <w:t xml:space="preserve"> инфраструктура.</w:t>
            </w:r>
          </w:p>
        </w:tc>
      </w:tr>
      <w:tr w:rsidR="00076E63" w:rsidRPr="006D1576"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 xml:space="preserve">6.4. По какъв начин </w:t>
            </w:r>
            <w:r w:rsidR="00FF7077">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 xml:space="preserve">вариант въздейства върху </w:t>
            </w:r>
            <w:proofErr w:type="spellStart"/>
            <w:r w:rsidRPr="00076E63">
              <w:rPr>
                <w:rFonts w:ascii="Times New Roman" w:eastAsia="Times New Roman" w:hAnsi="Times New Roman" w:cs="Times New Roman"/>
                <w:b/>
                <w:sz w:val="24"/>
                <w:szCs w:val="24"/>
                <w:lang w:val="bg-BG"/>
              </w:rPr>
              <w:t>микро</w:t>
            </w:r>
            <w:r w:rsidR="00064CC7">
              <w:rPr>
                <w:rFonts w:ascii="Times New Roman" w:eastAsia="Times New Roman" w:hAnsi="Times New Roman" w:cs="Times New Roman"/>
                <w:b/>
                <w:sz w:val="24"/>
                <w:szCs w:val="24"/>
                <w:lang w:val="bg-BG"/>
              </w:rPr>
              <w:t>-</w:t>
            </w:r>
            <w:proofErr w:type="spellEnd"/>
            <w:r w:rsidRPr="00076E63">
              <w:rPr>
                <w:rFonts w:ascii="Times New Roman" w:eastAsia="Times New Roman" w:hAnsi="Times New Roman" w:cs="Times New Roman"/>
                <w:b/>
                <w:sz w:val="24"/>
                <w:szCs w:val="24"/>
                <w:lang w:val="bg-BG"/>
              </w:rPr>
              <w:t>, малките и средните предприятия (МСП)</w:t>
            </w:r>
            <w:r w:rsidRPr="00076E63">
              <w:rPr>
                <w:rFonts w:ascii="Times New Roman" w:eastAsia="Times New Roman" w:hAnsi="Times New Roman" w:cs="Times New Roman"/>
                <w:sz w:val="20"/>
                <w:szCs w:val="20"/>
                <w:lang w:val="bg-BG" w:eastAsia="bg-BG"/>
              </w:rPr>
              <w:t xml:space="preserve"> </w:t>
            </w:r>
            <w:r w:rsidRPr="00076E63">
              <w:rPr>
                <w:rFonts w:ascii="Times New Roman" w:eastAsia="Times New Roman" w:hAnsi="Times New Roman" w:cs="Times New Roman"/>
                <w:b/>
                <w:sz w:val="24"/>
                <w:szCs w:val="24"/>
                <w:lang w:val="bg-BG"/>
              </w:rPr>
              <w:t>(включително по отделните проблеми)?</w: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v:shape id="_x0000_i1077" type="#_x0000_t75" style="width:259.2pt;height:18.15pt" o:ole="">
                  <v:imagedata r:id="rId25" o:title=""/>
                </v:shape>
                <w:control r:id="rId26" w:name="OptionButton6" w:shapeid="_x0000_i1077"/>
              </w:objec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v:shape id="_x0000_i1079" type="#_x0000_t75" style="width:161.55pt;height:18.15pt" o:ole="">
                  <v:imagedata r:id="rId27" o:title=""/>
                </v:shape>
                <w:control r:id="rId28" w:name="OptionButton7" w:shapeid="_x0000_i1079"/>
              </w:object>
            </w:r>
          </w:p>
          <w:p w:rsidR="00076E63" w:rsidRPr="00076E63" w:rsidRDefault="00076E63" w:rsidP="00076E63">
            <w:pPr>
              <w:spacing w:before="120" w:after="120" w:line="240" w:lineRule="auto"/>
              <w:rPr>
                <w:rFonts w:ascii="Calibri" w:eastAsia="MS Mincho" w:hAnsi="Calibri" w:cs="MS Mincho"/>
                <w:sz w:val="24"/>
                <w:szCs w:val="24"/>
                <w:lang w:val="bg-BG"/>
              </w:rPr>
            </w:pPr>
          </w:p>
          <w:p w:rsidR="00076E63" w:rsidRPr="00076E63" w:rsidRDefault="00FF7077" w:rsidP="00FF7077">
            <w:pPr>
              <w:spacing w:after="12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И</w:t>
            </w:r>
            <w:r w:rsidR="00076E63" w:rsidRPr="00076E63">
              <w:rPr>
                <w:rFonts w:ascii="Times New Roman" w:eastAsia="Times New Roman" w:hAnsi="Times New Roman" w:cs="Times New Roman"/>
                <w:i/>
                <w:sz w:val="16"/>
                <w:szCs w:val="16"/>
                <w:lang w:val="bg-BG"/>
              </w:rPr>
              <w:t xml:space="preserve">зборът следва да е </w:t>
            </w:r>
            <w:proofErr w:type="spellStart"/>
            <w:r w:rsidR="00076E63" w:rsidRPr="00076E63">
              <w:rPr>
                <w:rFonts w:ascii="Times New Roman" w:eastAsia="Times New Roman" w:hAnsi="Times New Roman" w:cs="Times New Roman"/>
                <w:i/>
                <w:sz w:val="16"/>
                <w:szCs w:val="16"/>
                <w:lang w:val="bg-BG"/>
              </w:rPr>
              <w:t>съотносим</w:t>
            </w:r>
            <w:proofErr w:type="spellEnd"/>
            <w:r w:rsidR="00076E63" w:rsidRPr="00076E63">
              <w:rPr>
                <w:rFonts w:ascii="Times New Roman" w:eastAsia="Times New Roman" w:hAnsi="Times New Roman" w:cs="Times New Roman"/>
                <w:i/>
                <w:sz w:val="16"/>
                <w:szCs w:val="16"/>
                <w:lang w:val="bg-BG"/>
              </w:rPr>
              <w:t xml:space="preserve"> с посочените специфични въздействия на </w:t>
            </w:r>
            <w:r>
              <w:rPr>
                <w:rFonts w:ascii="Times New Roman" w:eastAsia="Times New Roman" w:hAnsi="Times New Roman" w:cs="Times New Roman"/>
                <w:i/>
                <w:sz w:val="16"/>
                <w:szCs w:val="16"/>
                <w:lang w:val="bg-BG"/>
              </w:rPr>
              <w:t>препоръчителния вариант.</w:t>
            </w:r>
          </w:p>
        </w:tc>
      </w:tr>
      <w:tr w:rsidR="00076E63" w:rsidRPr="006D1576" w:rsidTr="00C93DF1">
        <w:tc>
          <w:tcPr>
            <w:tcW w:w="10266"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076E63" w:rsidRPr="00CC113B" w:rsidRDefault="00F14ED1" w:rsidP="00076E63">
            <w:pPr>
              <w:spacing w:before="120" w:after="12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g-BG"/>
              </w:rPr>
              <w:t xml:space="preserve">Не са идентифицирани потенциални рискове от прилагането на вариант 2 </w:t>
            </w:r>
            <w:r w:rsidRPr="00F14ED1">
              <w:rPr>
                <w:rFonts w:ascii="Times New Roman" w:eastAsia="Times New Roman" w:hAnsi="Times New Roman" w:cs="Times New Roman"/>
                <w:sz w:val="24"/>
                <w:szCs w:val="24"/>
                <w:lang w:val="bg-BG"/>
              </w:rPr>
              <w:t>„</w:t>
            </w:r>
            <w:r w:rsidR="00F255B2" w:rsidRPr="00F255B2">
              <w:rPr>
                <w:rFonts w:ascii="Times New Roman" w:eastAsia="Times New Roman" w:hAnsi="Times New Roman" w:cs="Times New Roman"/>
                <w:sz w:val="24"/>
                <w:szCs w:val="24"/>
                <w:lang w:val="bg-BG"/>
              </w:rPr>
              <w:t>Приемане на проекта на Постановление на Министерския съвет за изменение и допълнение на нормативни актове на Министерския съвет</w:t>
            </w:r>
            <w:r w:rsidRPr="00F255B2">
              <w:rPr>
                <w:rFonts w:ascii="Times New Roman" w:eastAsia="Times New Roman" w:hAnsi="Times New Roman" w:cs="Times New Roman"/>
                <w:sz w:val="24"/>
                <w:szCs w:val="24"/>
                <w:lang w:val="bg-BG"/>
              </w:rPr>
              <w:t>“.</w:t>
            </w:r>
          </w:p>
          <w:p w:rsidR="00076E63" w:rsidRPr="00076E63" w:rsidRDefault="00076E63" w:rsidP="00FF7077">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 xml:space="preserve">Посочете възможните рискове от прилагането на препоръчителния вариант, различни от отрицателните въздействия, </w:t>
            </w:r>
            <w:r w:rsidR="00FF7077">
              <w:rPr>
                <w:rFonts w:ascii="Times New Roman" w:eastAsia="Times New Roman" w:hAnsi="Times New Roman" w:cs="Times New Roman"/>
                <w:i/>
                <w:sz w:val="16"/>
                <w:szCs w:val="16"/>
                <w:lang w:val="bg-BG"/>
              </w:rPr>
              <w:t xml:space="preserve">напр. </w:t>
            </w:r>
            <w:r w:rsidRPr="00076E63">
              <w:rPr>
                <w:rFonts w:ascii="Times New Roman" w:eastAsia="Times New Roman" w:hAnsi="Times New Roman" w:cs="Times New Roman"/>
                <w:i/>
                <w:sz w:val="16"/>
                <w:szCs w:val="16"/>
                <w:lang w:val="bg-BG"/>
              </w:rPr>
              <w:t>възникване на съдебни спорове и др.</w:t>
            </w:r>
          </w:p>
        </w:tc>
      </w:tr>
      <w:tr w:rsidR="00076E63" w:rsidRPr="006D1576"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7. Консултации:</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81" type="#_x0000_t75" style="width:499pt;height:18.15pt" o:ole="">
                  <v:imagedata r:id="rId29" o:title=""/>
                </v:shape>
                <w:control r:id="rId30" w:name="OptionButton13" w:shapeid="_x0000_i1081"/>
              </w:object>
            </w:r>
          </w:p>
          <w:p w:rsidR="00076E63" w:rsidRPr="00076E63" w:rsidRDefault="00076E63" w:rsidP="00076E63">
            <w:pPr>
              <w:spacing w:after="0" w:line="240" w:lineRule="auto"/>
              <w:rPr>
                <w:rFonts w:ascii="Times New Roman" w:eastAsia="Times New Roman" w:hAnsi="Times New Roman" w:cs="Times New Roman"/>
                <w:sz w:val="24"/>
                <w:szCs w:val="24"/>
                <w:lang w:val="bg-BG"/>
              </w:rPr>
            </w:pP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Default="001138D1" w:rsidP="00076E63">
            <w:pPr>
              <w:spacing w:after="120" w:line="240" w:lineRule="auto"/>
              <w:jc w:val="center"/>
              <w:rPr>
                <w:rFonts w:ascii="Times New Roman" w:eastAsia="Times New Roman" w:hAnsi="Times New Roman" w:cs="Times New Roman"/>
                <w:i/>
                <w:sz w:val="16"/>
                <w:szCs w:val="16"/>
                <w:lang w:val="bg-BG"/>
              </w:rPr>
            </w:pPr>
            <w:r w:rsidRPr="001138D1">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rsidR="000A2E06" w:rsidRPr="00076E63" w:rsidRDefault="000A2E06" w:rsidP="00076E63">
            <w:pPr>
              <w:spacing w:after="120" w:line="240" w:lineRule="auto"/>
              <w:jc w:val="center"/>
              <w:rPr>
                <w:rFonts w:ascii="Times New Roman" w:eastAsia="Times New Roman" w:hAnsi="Times New Roman" w:cs="Times New Roman"/>
                <w:i/>
                <w:sz w:val="16"/>
                <w:szCs w:val="16"/>
                <w:lang w:val="bg-BG"/>
              </w:rPr>
            </w:pPr>
          </w:p>
          <w:p w:rsidR="00076E63" w:rsidRPr="00076E63" w:rsidRDefault="00076E63" w:rsidP="00076E63">
            <w:pPr>
              <w:spacing w:before="120" w:after="12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24"/>
                <w:szCs w:val="24"/>
                <w:lang w:val="en-GB"/>
              </w:rPr>
              <w:object w:dxaOrig="225" w:dyaOrig="225">
                <v:shape id="_x0000_i1083" type="#_x0000_t75" style="width:502.75pt;height:18.15pt" o:ole="">
                  <v:imagedata r:id="rId31" o:title=""/>
                </v:shape>
                <w:control r:id="rId32" w:name="OptionButton15" w:shapeid="_x0000_i1083"/>
              </w:object>
            </w:r>
          </w:p>
          <w:p w:rsidR="00076E63" w:rsidRPr="00076E63" w:rsidRDefault="00076E63" w:rsidP="00076E63">
            <w:pPr>
              <w:spacing w:after="0" w:line="240" w:lineRule="auto"/>
              <w:rPr>
                <w:rFonts w:ascii="Times New Roman" w:eastAsia="Times New Roman" w:hAnsi="Times New Roman" w:cs="Times New Roman"/>
                <w:sz w:val="24"/>
                <w:szCs w:val="24"/>
                <w:lang w:val="bg-BG"/>
              </w:rPr>
            </w:pPr>
          </w:p>
          <w:p w:rsidR="00F255B2" w:rsidRDefault="009D5A02" w:rsidP="009D5A02">
            <w:pPr>
              <w:spacing w:after="0" w:line="240" w:lineRule="auto"/>
              <w:jc w:val="both"/>
              <w:rPr>
                <w:rFonts w:ascii="Times New Roman" w:eastAsia="SimSun" w:hAnsi="Times New Roman" w:cs="Times New Roman"/>
                <w:bCs/>
                <w:sz w:val="24"/>
                <w:szCs w:val="24"/>
                <w:lang w:val="bg-BG" w:eastAsia="bg-BG"/>
              </w:rPr>
            </w:pPr>
            <w:r w:rsidRPr="009D5A02">
              <w:rPr>
                <w:rFonts w:ascii="Times New Roman" w:eastAsia="SimSun" w:hAnsi="Times New Roman" w:cs="Times New Roman"/>
                <w:sz w:val="24"/>
                <w:szCs w:val="24"/>
                <w:lang w:val="bg-BG" w:eastAsia="bg-BG"/>
              </w:rPr>
              <w:t>В съответствие с чл. 26, ал. 2-4 от Закона за нормативните актове проектът на постановление и докладът са публикувани на интернет страницата на Министерството на транспорта и съобщенията и на Портала за обществени консултации на Министерския съвет.</w:t>
            </w:r>
            <w:r w:rsidRPr="009D5A02">
              <w:rPr>
                <w:rFonts w:ascii="Times New Roman" w:eastAsia="SimSun" w:hAnsi="Times New Roman" w:cs="Times New Roman"/>
                <w:b/>
                <w:sz w:val="24"/>
                <w:szCs w:val="24"/>
                <w:lang w:val="bg-BG" w:eastAsia="bg-BG"/>
              </w:rPr>
              <w:t xml:space="preserve"> </w:t>
            </w:r>
            <w:r w:rsidRPr="009D5A02">
              <w:rPr>
                <w:rFonts w:ascii="Times New Roman" w:eastAsia="SimSun" w:hAnsi="Times New Roman" w:cs="Times New Roman"/>
                <w:bCs/>
                <w:sz w:val="24"/>
                <w:szCs w:val="24"/>
                <w:lang w:val="bg-BG" w:eastAsia="bg-BG"/>
              </w:rPr>
              <w:t>На заинтересованите лица е предоставена възможност да се запознаят с проекта на постановление и съпровождащите го документи и да представят писмени предложения или становища в 14-дневен срок от публикуването им.</w:t>
            </w:r>
            <w:r w:rsidRPr="009D5A02">
              <w:rPr>
                <w:rFonts w:ascii="Times New Roman" w:eastAsia="SimSun" w:hAnsi="Times New Roman" w:cs="Times New Roman"/>
                <w:bCs/>
                <w:color w:val="333333"/>
                <w:sz w:val="24"/>
                <w:szCs w:val="24"/>
                <w:lang w:val="bg-BG" w:eastAsia="bg-BG"/>
              </w:rPr>
              <w:t xml:space="preserve"> </w:t>
            </w:r>
            <w:r w:rsidRPr="009D5A02">
              <w:rPr>
                <w:rFonts w:ascii="Times New Roman" w:eastAsia="SimSun" w:hAnsi="Times New Roman" w:cs="Times New Roman"/>
                <w:bCs/>
                <w:sz w:val="24"/>
                <w:szCs w:val="24"/>
                <w:lang w:val="bg-BG" w:eastAsia="bg-BG"/>
              </w:rPr>
              <w:t xml:space="preserve">Мотивите за определянето на съкратен срок за провеждането на обществени консултации се обосновават с това, че </w:t>
            </w:r>
            <w:r w:rsidR="002570C1">
              <w:rPr>
                <w:rFonts w:ascii="Times New Roman" w:eastAsia="SimSun" w:hAnsi="Times New Roman" w:cs="Times New Roman"/>
                <w:bCs/>
                <w:sz w:val="24"/>
                <w:szCs w:val="24"/>
                <w:lang w:val="bg-BG" w:eastAsia="bg-BG"/>
              </w:rPr>
              <w:t>промените са спешни и неотложни, с оглед включването им в определените с Наредбата срокове за отчитане от общините в страната на реално издадените от превозвачите безплатни и по намалени цени превозни документи за деветмесечието на годината, на база на които ще бъдат актуализирани годишните лимити от средства за компенсации за 2022 г. и съответно определени и преведени средствата за четвърто тримесечие. Също така със своевременното извършване на промените ще се осигури възможност разпределението на средствата за компенсации и субсидии за следващата календарна година да бъде извършено чрез подаване на необходимите за целта данни по електронен път чрез единна автоматизирана система.</w:t>
            </w:r>
          </w:p>
          <w:p w:rsidR="00F255B2" w:rsidRDefault="00F255B2" w:rsidP="009D5A02">
            <w:pPr>
              <w:spacing w:after="0" w:line="240" w:lineRule="auto"/>
              <w:jc w:val="both"/>
              <w:rPr>
                <w:rFonts w:ascii="Times New Roman" w:eastAsia="SimSun" w:hAnsi="Times New Roman" w:cs="Times New Roman"/>
                <w:bCs/>
                <w:sz w:val="24"/>
                <w:szCs w:val="24"/>
                <w:lang w:val="bg-BG" w:eastAsia="bg-BG"/>
              </w:rPr>
            </w:pPr>
          </w:p>
          <w:p w:rsidR="00076E63" w:rsidRPr="00076E63" w:rsidRDefault="00076E63" w:rsidP="00CE4E77">
            <w:pPr>
              <w:spacing w:after="0" w:line="240" w:lineRule="auto"/>
              <w:jc w:val="both"/>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16"/>
                <w:szCs w:val="16"/>
                <w:lang w:val="bg-BG"/>
              </w:rPr>
              <w:lastRenderedPageBreak/>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076E63" w:rsidRPr="006D1576" w:rsidTr="00C93DF1">
        <w:tc>
          <w:tcPr>
            <w:tcW w:w="10266"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8. Приемането на нормативния акт произтича ли от правото на Европейския съюз?</w: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v:shape id="_x0000_i1085" type="#_x0000_t75" style="width:108.3pt;height:18.15pt" o:ole="">
                  <v:imagedata r:id="rId19" o:title=""/>
                </v:shape>
                <w:control r:id="rId33" w:name="OptionButton9" w:shapeid="_x0000_i1085"/>
              </w:objec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v:shape id="_x0000_i1087" type="#_x0000_t75" style="width:108.3pt;height:18.15pt" o:ole="">
                  <v:imagedata r:id="rId21" o:title=""/>
                </v:shape>
                <w:control r:id="rId34" w:name="OptionButton10" w:shapeid="_x0000_i1087"/>
              </w:object>
            </w:r>
          </w:p>
          <w:p w:rsidR="00076E63" w:rsidRPr="00076E63" w:rsidRDefault="00076E63" w:rsidP="00076E63">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076E63" w:rsidRPr="00076E63" w:rsidRDefault="00FF7077"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1.1. П</w:t>
            </w:r>
            <w:r w:rsidR="00076E63" w:rsidRPr="00076E63">
              <w:rPr>
                <w:rFonts w:ascii="Times New Roman" w:eastAsia="Times New Roman" w:hAnsi="Times New Roman" w:cs="Times New Roman"/>
                <w:i/>
                <w:sz w:val="16"/>
                <w:szCs w:val="16"/>
                <w:lang w:val="bg-BG"/>
              </w:rPr>
              <w:t>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rsidR="00076E63" w:rsidRPr="00076E63" w:rsidRDefault="00FF7077" w:rsidP="00076E63">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1.2. </w:t>
            </w:r>
            <w:r w:rsidR="00076E63" w:rsidRPr="00076E63">
              <w:rPr>
                <w:rFonts w:ascii="Times New Roman" w:eastAsia="Times New Roman" w:hAnsi="Times New Roman" w:cs="Times New Roman"/>
                <w:i/>
                <w:sz w:val="16"/>
                <w:szCs w:val="16"/>
                <w:lang w:val="bg-BG"/>
              </w:rPr>
              <w:t xml:space="preserve">Изборът трябва да съответства на посоченото в раздел 1, съгласно неговата т. 1.5. </w:t>
            </w:r>
          </w:p>
        </w:tc>
      </w:tr>
      <w:tr w:rsidR="00076E63" w:rsidRPr="006D1576" w:rsidTr="00C93DF1">
        <w:tc>
          <w:tcPr>
            <w:tcW w:w="10266"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076E63" w:rsidRDefault="00076E63"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v:shape id="_x0000_i1089" type="#_x0000_t75" style="width:108.3pt;height:18.15pt" o:ole="">
                  <v:imagedata r:id="rId19" o:title=""/>
                </v:shape>
                <w:control r:id="rId35" w:name="OptionButton20" w:shapeid="_x0000_i1089"/>
              </w:object>
            </w:r>
          </w:p>
          <w:p w:rsidR="00076E63" w:rsidRPr="00076E63" w:rsidRDefault="00076E63"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v:shape id="_x0000_i1091" type="#_x0000_t75" style="width:108.3pt;height:18.15pt" o:ole="">
                  <v:imagedata r:id="rId21" o:title=""/>
                </v:shape>
                <w:control r:id="rId36" w:name="OptionButton21" w:shapeid="_x0000_i1091"/>
              </w:object>
            </w:r>
          </w:p>
          <w:p w:rsidR="00076E63" w:rsidRPr="00076E63" w:rsidRDefault="00076E63" w:rsidP="00076E63">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(преценка съгласно чл. 20, ал. 3, т. 2 от Закона за нормативните актове)</w:t>
            </w:r>
          </w:p>
        </w:tc>
      </w:tr>
      <w:tr w:rsidR="00076E63" w:rsidRPr="006D1576" w:rsidTr="00C93DF1">
        <w:tc>
          <w:tcPr>
            <w:tcW w:w="10266"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rsidR="00076E63" w:rsidRPr="00076E63" w:rsidRDefault="00076E63" w:rsidP="00076E63">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076E63" w:rsidRPr="00076E63" w:rsidRDefault="00FF7077" w:rsidP="00FF7077">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00076E63" w:rsidRPr="00076E63">
              <w:rPr>
                <w:rFonts w:ascii="Times New Roman" w:eastAsia="Times New Roman" w:hAnsi="Times New Roman" w:cs="Times New Roman"/>
                <w:i/>
                <w:sz w:val="16"/>
                <w:szCs w:val="16"/>
                <w:lang w:val="bg-BG"/>
              </w:rPr>
              <w:t>риложете необходимата допъ</w:t>
            </w:r>
            <w:r>
              <w:rPr>
                <w:rFonts w:ascii="Times New Roman" w:eastAsia="Times New Roman" w:hAnsi="Times New Roman" w:cs="Times New Roman"/>
                <w:i/>
                <w:sz w:val="16"/>
                <w:szCs w:val="16"/>
                <w:lang w:val="bg-BG"/>
              </w:rPr>
              <w:t>лнителна информация и документи.</w:t>
            </w:r>
          </w:p>
        </w:tc>
      </w:tr>
      <w:tr w:rsidR="00076E63" w:rsidRPr="006D1576" w:rsidTr="00C93DF1">
        <w:tc>
          <w:tcPr>
            <w:tcW w:w="10266"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11. Информационни източници:</w:t>
            </w:r>
          </w:p>
          <w:p w:rsidR="00356D15" w:rsidRPr="00255672" w:rsidRDefault="00782637" w:rsidP="00255672">
            <w:pPr>
              <w:rPr>
                <w:b/>
                <w:bCs/>
                <w:i/>
                <w:iCs/>
                <w:lang w:val="ru-RU"/>
              </w:rPr>
            </w:pPr>
            <w:r w:rsidRPr="00255672">
              <w:rPr>
                <w:rFonts w:ascii="Times New Roman" w:eastAsia="Times New Roman" w:hAnsi="Times New Roman" w:cs="Times New Roman"/>
                <w:sz w:val="24"/>
                <w:szCs w:val="24"/>
                <w:lang w:val="bg-BG"/>
              </w:rPr>
              <w:t xml:space="preserve">Регистър „Лицензи“ </w:t>
            </w:r>
            <w:r w:rsidR="002570C1" w:rsidRPr="00255672">
              <w:rPr>
                <w:rFonts w:ascii="Times New Roman" w:eastAsia="Times New Roman" w:hAnsi="Times New Roman" w:cs="Times New Roman"/>
                <w:sz w:val="24"/>
                <w:szCs w:val="24"/>
                <w:lang w:val="bg-BG"/>
              </w:rPr>
              <w:t xml:space="preserve">на </w:t>
            </w:r>
            <w:r w:rsidR="002570C1">
              <w:rPr>
                <w:rFonts w:ascii="Times New Roman" w:eastAsia="Times New Roman" w:hAnsi="Times New Roman" w:cs="Times New Roman"/>
                <w:sz w:val="24"/>
                <w:szCs w:val="24"/>
                <w:lang w:val="bg-BG"/>
              </w:rPr>
              <w:t>Изпълнителна агенция „Автомобилна администрация“</w:t>
            </w:r>
            <w:r w:rsidR="005B4500">
              <w:rPr>
                <w:rFonts w:ascii="Times New Roman" w:eastAsia="Times New Roman" w:hAnsi="Times New Roman" w:cs="Times New Roman"/>
                <w:sz w:val="24"/>
                <w:szCs w:val="24"/>
                <w:lang w:val="bg-BG"/>
              </w:rPr>
              <w:t xml:space="preserve"> </w:t>
            </w:r>
            <w:r w:rsidRPr="00255672">
              <w:rPr>
                <w:rFonts w:ascii="Times New Roman" w:eastAsia="Times New Roman" w:hAnsi="Times New Roman" w:cs="Times New Roman"/>
                <w:sz w:val="24"/>
                <w:szCs w:val="24"/>
                <w:lang w:val="bg-BG"/>
              </w:rPr>
              <w:t>и</w:t>
            </w:r>
            <w:r w:rsidR="005B4500">
              <w:rPr>
                <w:rFonts w:ascii="Times New Roman" w:eastAsia="Times New Roman" w:hAnsi="Times New Roman" w:cs="Times New Roman"/>
                <w:sz w:val="24"/>
                <w:szCs w:val="24"/>
                <w:lang w:val="bg-BG"/>
              </w:rPr>
              <w:t xml:space="preserve"> подадени данни от Национален осигурителен институт и Министерство на образованието и науката.</w:t>
            </w:r>
          </w:p>
          <w:p w:rsidR="00076E63" w:rsidRPr="00076E63" w:rsidRDefault="00FF7077" w:rsidP="00782637">
            <w:pPr>
              <w:spacing w:after="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00076E63" w:rsidRPr="00076E63">
              <w:rPr>
                <w:rFonts w:ascii="Times New Roman" w:eastAsia="Times New Roman" w:hAnsi="Times New Roman" w:cs="Times New Roman"/>
                <w:i/>
                <w:sz w:val="16"/>
                <w:szCs w:val="16"/>
                <w:lang w:val="bg-BG"/>
              </w:rPr>
              <w:t xml:space="preserve">осочете изчерпателен списък на информационните източници, </w:t>
            </w:r>
            <w:r w:rsidR="00064CC7">
              <w:rPr>
                <w:rFonts w:ascii="Times New Roman" w:eastAsia="Times New Roman" w:hAnsi="Times New Roman" w:cs="Times New Roman"/>
                <w:i/>
                <w:sz w:val="16"/>
                <w:szCs w:val="16"/>
                <w:lang w:val="bg-BG"/>
              </w:rPr>
              <w:t xml:space="preserve">които са </w:t>
            </w:r>
            <w:r w:rsidR="00076E63" w:rsidRPr="00076E63">
              <w:rPr>
                <w:rFonts w:ascii="Times New Roman" w:eastAsia="Times New Roman" w:hAnsi="Times New Roman" w:cs="Times New Roman"/>
                <w:i/>
                <w:sz w:val="16"/>
                <w:szCs w:val="16"/>
                <w:lang w:val="bg-BG"/>
              </w:rPr>
              <w:t>послужили за оценка на въздействията на отделните варианти и при избор</w:t>
            </w:r>
            <w:r>
              <w:rPr>
                <w:rFonts w:ascii="Times New Roman" w:eastAsia="Times New Roman" w:hAnsi="Times New Roman" w:cs="Times New Roman"/>
                <w:i/>
                <w:sz w:val="16"/>
                <w:szCs w:val="16"/>
                <w:lang w:val="bg-BG"/>
              </w:rPr>
              <w:t>а</w:t>
            </w:r>
            <w:r w:rsidR="00076E63" w:rsidRPr="00076E63">
              <w:rPr>
                <w:rFonts w:ascii="Times New Roman" w:eastAsia="Times New Roman" w:hAnsi="Times New Roman" w:cs="Times New Roman"/>
                <w:i/>
                <w:sz w:val="16"/>
                <w:szCs w:val="16"/>
                <w:lang w:val="bg-BG"/>
              </w:rPr>
              <w:t xml:space="preserve"> на вариант за действие: регистри, бази да</w:t>
            </w:r>
            <w:r>
              <w:rPr>
                <w:rFonts w:ascii="Times New Roman" w:eastAsia="Times New Roman" w:hAnsi="Times New Roman" w:cs="Times New Roman"/>
                <w:i/>
                <w:sz w:val="16"/>
                <w:szCs w:val="16"/>
                <w:lang w:val="bg-BG"/>
              </w:rPr>
              <w:t>нни, аналитични материали и др.</w:t>
            </w:r>
          </w:p>
        </w:tc>
      </w:tr>
      <w:tr w:rsidR="00076E63" w:rsidRPr="00AC6C7B" w:rsidTr="00C93DF1">
        <w:tc>
          <w:tcPr>
            <w:tcW w:w="10266"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076E63" w:rsidRPr="00076E63" w:rsidRDefault="00076E63" w:rsidP="00076E63">
            <w:pPr>
              <w:spacing w:after="0" w:line="240" w:lineRule="auto"/>
              <w:rPr>
                <w:rFonts w:ascii="Times New Roman" w:eastAsia="Times New Roman" w:hAnsi="Times New Roman" w:cs="Times New Roman"/>
                <w:b/>
                <w:sz w:val="24"/>
                <w:szCs w:val="24"/>
                <w:lang w:val="bg-BG"/>
              </w:rPr>
            </w:pPr>
          </w:p>
          <w:p w:rsidR="00E36E83" w:rsidRDefault="00C77CEE" w:rsidP="00E36E83">
            <w:pPr>
              <w:spacing w:before="120"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Людмила Христова</w:t>
            </w:r>
            <w:r w:rsidR="00DF7FF4">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и.д. </w:t>
            </w:r>
            <w:r w:rsidR="00DF7FF4">
              <w:rPr>
                <w:rFonts w:ascii="Times New Roman" w:eastAsia="Times New Roman" w:hAnsi="Times New Roman" w:cs="Times New Roman"/>
                <w:sz w:val="24"/>
                <w:szCs w:val="24"/>
                <w:lang w:val="bg-BG"/>
              </w:rPr>
              <w:t xml:space="preserve">директор на дирекция </w:t>
            </w:r>
            <w:r w:rsidR="00E36E83">
              <w:rPr>
                <w:rFonts w:ascii="Times New Roman" w:eastAsia="Times New Roman" w:hAnsi="Times New Roman" w:cs="Times New Roman"/>
                <w:sz w:val="24"/>
                <w:szCs w:val="24"/>
                <w:lang w:val="bg-BG"/>
              </w:rPr>
              <w:t>„</w:t>
            </w:r>
            <w:r w:rsidR="00DF7FF4">
              <w:rPr>
                <w:rFonts w:ascii="Times New Roman" w:eastAsia="Times New Roman" w:hAnsi="Times New Roman" w:cs="Times New Roman"/>
                <w:sz w:val="24"/>
                <w:szCs w:val="24"/>
                <w:lang w:val="bg-BG"/>
              </w:rPr>
              <w:t>А</w:t>
            </w:r>
            <w:r w:rsidR="007E58AB">
              <w:rPr>
                <w:rFonts w:ascii="Times New Roman" w:eastAsia="Times New Roman" w:hAnsi="Times New Roman" w:cs="Times New Roman"/>
                <w:sz w:val="24"/>
                <w:szCs w:val="24"/>
                <w:lang w:val="bg-BG"/>
              </w:rPr>
              <w:t>втомобилни превози и международна дейност“</w:t>
            </w:r>
            <w:r w:rsidR="00DF7FF4">
              <w:rPr>
                <w:rFonts w:ascii="Times New Roman" w:eastAsia="Times New Roman" w:hAnsi="Times New Roman" w:cs="Times New Roman"/>
                <w:sz w:val="24"/>
                <w:szCs w:val="24"/>
                <w:lang w:val="bg-BG"/>
              </w:rPr>
              <w:t xml:space="preserve">, </w:t>
            </w:r>
            <w:r w:rsidR="00E36E83">
              <w:rPr>
                <w:rFonts w:ascii="Times New Roman" w:eastAsia="Times New Roman" w:hAnsi="Times New Roman" w:cs="Times New Roman"/>
                <w:sz w:val="24"/>
                <w:szCs w:val="24"/>
                <w:lang w:val="bg-BG"/>
              </w:rPr>
              <w:t>Изпълнителна агенция „Автомобилна администрация“</w:t>
            </w:r>
          </w:p>
          <w:p w:rsidR="00787C50" w:rsidRPr="00076E63" w:rsidRDefault="00787C50" w:rsidP="00787C50">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Дата:   </w:t>
            </w:r>
            <w:r w:rsidRPr="00076E63">
              <w:rPr>
                <w:rFonts w:ascii="Times New Roman" w:eastAsia="Times New Roman" w:hAnsi="Times New Roman" w:cs="Times New Roman"/>
                <w:sz w:val="24"/>
                <w:szCs w:val="24"/>
                <w:lang w:val="bg-BG"/>
              </w:rPr>
              <w:t>…</w:t>
            </w:r>
            <w:r w:rsidR="005B4500">
              <w:rPr>
                <w:rFonts w:ascii="Times New Roman" w:eastAsia="Times New Roman" w:hAnsi="Times New Roman" w:cs="Times New Roman"/>
                <w:sz w:val="24"/>
                <w:szCs w:val="24"/>
                <w:lang w:val="bg-BG"/>
              </w:rPr>
              <w:t>……………</w:t>
            </w:r>
          </w:p>
          <w:p w:rsidR="00787C50" w:rsidRPr="00076E63" w:rsidRDefault="00787C50" w:rsidP="00787C50">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r w:rsidR="005B4500">
              <w:rPr>
                <w:rFonts w:ascii="Times New Roman" w:eastAsia="Times New Roman" w:hAnsi="Times New Roman" w:cs="Times New Roman"/>
                <w:sz w:val="24"/>
                <w:szCs w:val="24"/>
                <w:lang w:val="bg-BG"/>
              </w:rPr>
              <w:t>…………</w:t>
            </w:r>
          </w:p>
          <w:p w:rsidR="00DF7FF4" w:rsidRPr="00076E63" w:rsidRDefault="00DF7FF4" w:rsidP="00076E63">
            <w:pPr>
              <w:spacing w:before="120" w:after="120" w:line="240" w:lineRule="auto"/>
              <w:rPr>
                <w:rFonts w:ascii="Times New Roman" w:eastAsia="Times New Roman" w:hAnsi="Times New Roman" w:cs="Times New Roman"/>
                <w:b/>
                <w:sz w:val="24"/>
                <w:szCs w:val="24"/>
                <w:lang w:val="bg-BG"/>
              </w:rPr>
            </w:pPr>
          </w:p>
          <w:p w:rsidR="00076E63" w:rsidRPr="00076E63" w:rsidRDefault="00076E63" w:rsidP="00787C50">
            <w:pPr>
              <w:spacing w:before="120" w:after="120" w:line="240" w:lineRule="auto"/>
              <w:rPr>
                <w:rFonts w:ascii="Times New Roman" w:eastAsia="Times New Roman" w:hAnsi="Times New Roman" w:cs="Times New Roman"/>
                <w:b/>
                <w:sz w:val="24"/>
                <w:szCs w:val="24"/>
                <w:lang w:val="bg-BG"/>
              </w:rPr>
            </w:pPr>
          </w:p>
        </w:tc>
      </w:tr>
    </w:tbl>
    <w:p w:rsidR="00E16D01"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Sect="00076E63">
      <w:headerReference w:type="even" r:id="rId37"/>
      <w:footerReference w:type="default" r:id="rId38"/>
      <w:pgSz w:w="11906" w:h="16838" w:code="9"/>
      <w:pgMar w:top="851" w:right="1463" w:bottom="1418" w:left="1134" w:header="1021"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7E" w:rsidRDefault="00CF0E7E">
      <w:pPr>
        <w:spacing w:after="0" w:line="240" w:lineRule="auto"/>
      </w:pPr>
      <w:r>
        <w:separator/>
      </w:r>
    </w:p>
  </w:endnote>
  <w:endnote w:type="continuationSeparator" w:id="0">
    <w:p w:rsidR="00CF0E7E" w:rsidRDefault="00CF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7E" w:rsidRPr="003E3642" w:rsidRDefault="00CF0E7E">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71442E">
      <w:rPr>
        <w:rFonts w:ascii="Times New Roman" w:hAnsi="Times New Roman"/>
        <w:noProof/>
      </w:rPr>
      <w:t>9</w:t>
    </w:r>
    <w:r w:rsidRPr="003E3642">
      <w:rPr>
        <w:rFonts w:ascii="Times New Roman" w:hAnsi="Times New Roman"/>
        <w:noProof/>
      </w:rPr>
      <w:fldChar w:fldCharType="end"/>
    </w:r>
  </w:p>
  <w:p w:rsidR="00CF0E7E" w:rsidRDefault="00CF0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7E" w:rsidRDefault="00CF0E7E">
      <w:pPr>
        <w:spacing w:after="0" w:line="240" w:lineRule="auto"/>
      </w:pPr>
      <w:r>
        <w:separator/>
      </w:r>
    </w:p>
  </w:footnote>
  <w:footnote w:type="continuationSeparator" w:id="0">
    <w:p w:rsidR="00CF0E7E" w:rsidRDefault="00CF0E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7E" w:rsidRDefault="00CF0E7E"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F0E7E" w:rsidRDefault="00CF0E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4">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5">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7"/>
  </w:num>
  <w:num w:numId="2">
    <w:abstractNumId w:val="8"/>
  </w:num>
  <w:num w:numId="3">
    <w:abstractNumId w:val="3"/>
  </w:num>
  <w:num w:numId="4">
    <w:abstractNumId w:val="5"/>
  </w:num>
  <w:num w:numId="5">
    <w:abstractNumId w:val="4"/>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4"/>
    <w:rsid w:val="00002C2B"/>
    <w:rsid w:val="00004B97"/>
    <w:rsid w:val="00015CD1"/>
    <w:rsid w:val="00042D08"/>
    <w:rsid w:val="00064387"/>
    <w:rsid w:val="00064CC7"/>
    <w:rsid w:val="0007256D"/>
    <w:rsid w:val="00076E63"/>
    <w:rsid w:val="00085C6D"/>
    <w:rsid w:val="000A1BC7"/>
    <w:rsid w:val="000A2E06"/>
    <w:rsid w:val="000D35B5"/>
    <w:rsid w:val="000F5DB5"/>
    <w:rsid w:val="001138D1"/>
    <w:rsid w:val="0012183A"/>
    <w:rsid w:val="00124413"/>
    <w:rsid w:val="00150BD8"/>
    <w:rsid w:val="001521F8"/>
    <w:rsid w:val="00153946"/>
    <w:rsid w:val="001717B0"/>
    <w:rsid w:val="00190D0D"/>
    <w:rsid w:val="001B0A7B"/>
    <w:rsid w:val="001C1D31"/>
    <w:rsid w:val="001E44FB"/>
    <w:rsid w:val="00206D7E"/>
    <w:rsid w:val="00245653"/>
    <w:rsid w:val="00255672"/>
    <w:rsid w:val="002570C1"/>
    <w:rsid w:val="002570C7"/>
    <w:rsid w:val="0027189B"/>
    <w:rsid w:val="00291E82"/>
    <w:rsid w:val="002F47B5"/>
    <w:rsid w:val="00304A6E"/>
    <w:rsid w:val="003320FA"/>
    <w:rsid w:val="0034619C"/>
    <w:rsid w:val="0034683A"/>
    <w:rsid w:val="00347FA3"/>
    <w:rsid w:val="00356D15"/>
    <w:rsid w:val="00361AC8"/>
    <w:rsid w:val="003669F8"/>
    <w:rsid w:val="00392BF4"/>
    <w:rsid w:val="003B6BDD"/>
    <w:rsid w:val="003B76BF"/>
    <w:rsid w:val="003C124D"/>
    <w:rsid w:val="003C3283"/>
    <w:rsid w:val="003C5FAD"/>
    <w:rsid w:val="00412104"/>
    <w:rsid w:val="004A5578"/>
    <w:rsid w:val="004D53B5"/>
    <w:rsid w:val="004E4FD6"/>
    <w:rsid w:val="004F1C8E"/>
    <w:rsid w:val="004F5EAE"/>
    <w:rsid w:val="005004BB"/>
    <w:rsid w:val="00503482"/>
    <w:rsid w:val="00511094"/>
    <w:rsid w:val="00512211"/>
    <w:rsid w:val="005148AB"/>
    <w:rsid w:val="0052004B"/>
    <w:rsid w:val="005305F7"/>
    <w:rsid w:val="00550569"/>
    <w:rsid w:val="005532E4"/>
    <w:rsid w:val="005B4500"/>
    <w:rsid w:val="005C68B4"/>
    <w:rsid w:val="005D1575"/>
    <w:rsid w:val="005F6244"/>
    <w:rsid w:val="0060089B"/>
    <w:rsid w:val="006B581D"/>
    <w:rsid w:val="006C5776"/>
    <w:rsid w:val="006D014D"/>
    <w:rsid w:val="006D1576"/>
    <w:rsid w:val="006D7984"/>
    <w:rsid w:val="007108A0"/>
    <w:rsid w:val="0071442E"/>
    <w:rsid w:val="00763710"/>
    <w:rsid w:val="00782637"/>
    <w:rsid w:val="0078311F"/>
    <w:rsid w:val="00787C50"/>
    <w:rsid w:val="007B5F9E"/>
    <w:rsid w:val="007D643B"/>
    <w:rsid w:val="007E46E2"/>
    <w:rsid w:val="007E58AB"/>
    <w:rsid w:val="008E3EB5"/>
    <w:rsid w:val="00924975"/>
    <w:rsid w:val="009546F1"/>
    <w:rsid w:val="00967426"/>
    <w:rsid w:val="009B13A5"/>
    <w:rsid w:val="009D03B8"/>
    <w:rsid w:val="009D4DA5"/>
    <w:rsid w:val="009D5A02"/>
    <w:rsid w:val="009D765E"/>
    <w:rsid w:val="00A03050"/>
    <w:rsid w:val="00A2764B"/>
    <w:rsid w:val="00A828B2"/>
    <w:rsid w:val="00A879F7"/>
    <w:rsid w:val="00AB0E7F"/>
    <w:rsid w:val="00AC6C7B"/>
    <w:rsid w:val="00B027ED"/>
    <w:rsid w:val="00B132C1"/>
    <w:rsid w:val="00B27B14"/>
    <w:rsid w:val="00B402D0"/>
    <w:rsid w:val="00B650C1"/>
    <w:rsid w:val="00B722F7"/>
    <w:rsid w:val="00B7719B"/>
    <w:rsid w:val="00BB0A1E"/>
    <w:rsid w:val="00BB0DFE"/>
    <w:rsid w:val="00BC2FFF"/>
    <w:rsid w:val="00BD5281"/>
    <w:rsid w:val="00C02F30"/>
    <w:rsid w:val="00C14AE3"/>
    <w:rsid w:val="00C40BCF"/>
    <w:rsid w:val="00C77867"/>
    <w:rsid w:val="00C77CEE"/>
    <w:rsid w:val="00C81024"/>
    <w:rsid w:val="00C93DF1"/>
    <w:rsid w:val="00C95A54"/>
    <w:rsid w:val="00CC113B"/>
    <w:rsid w:val="00CC338A"/>
    <w:rsid w:val="00CE4E77"/>
    <w:rsid w:val="00CF0E7E"/>
    <w:rsid w:val="00D52B91"/>
    <w:rsid w:val="00D82CFD"/>
    <w:rsid w:val="00D851DA"/>
    <w:rsid w:val="00DB5149"/>
    <w:rsid w:val="00DF7FF4"/>
    <w:rsid w:val="00E16D01"/>
    <w:rsid w:val="00E36E83"/>
    <w:rsid w:val="00E41494"/>
    <w:rsid w:val="00E44DE0"/>
    <w:rsid w:val="00E5669E"/>
    <w:rsid w:val="00E64571"/>
    <w:rsid w:val="00E653D3"/>
    <w:rsid w:val="00E65509"/>
    <w:rsid w:val="00E74DF0"/>
    <w:rsid w:val="00E90164"/>
    <w:rsid w:val="00EA2D81"/>
    <w:rsid w:val="00EB5464"/>
    <w:rsid w:val="00EB7DBD"/>
    <w:rsid w:val="00F04B4E"/>
    <w:rsid w:val="00F14ED1"/>
    <w:rsid w:val="00F16E3F"/>
    <w:rsid w:val="00F255B2"/>
    <w:rsid w:val="00F362CB"/>
    <w:rsid w:val="00F37150"/>
    <w:rsid w:val="00F51681"/>
    <w:rsid w:val="00F81727"/>
    <w:rsid w:val="00F8508C"/>
    <w:rsid w:val="00F87F7B"/>
    <w:rsid w:val="00F97AFA"/>
    <w:rsid w:val="00FC4097"/>
    <w:rsid w:val="00FD4177"/>
    <w:rsid w:val="00FD4A5F"/>
    <w:rsid w:val="00FE55C5"/>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6C7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6C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1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fontTable" Target="fontTable.xml"/><Relationship Id="rId21" Type="http://schemas.openxmlformats.org/officeDocument/2006/relationships/image" Target="media/image7.wmf"/><Relationship Id="rId34" Type="http://schemas.openxmlformats.org/officeDocument/2006/relationships/control" Target="activeX/activeX15.xml"/><Relationship Id="rId7" Type="http://schemas.openxmlformats.org/officeDocument/2006/relationships/endnotes" Target="endnotes.xml"/><Relationship Id="rId12" Type="http://schemas.openxmlformats.org/officeDocument/2006/relationships/hyperlink" Target="mailto:branovski@rta.government.bg" TargetMode="Externa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control" Target="activeX/activeX14.xm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7.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control" Target="activeX/activeX16.xml"/><Relationship Id="rId8" Type="http://schemas.openxmlformats.org/officeDocument/2006/relationships/image" Target="media/image1.wmf"/><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6008</Words>
  <Characters>34252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Lyudmila Hristova</cp:lastModifiedBy>
  <cp:revision>2</cp:revision>
  <cp:lastPrinted>2022-09-13T11:15:00Z</cp:lastPrinted>
  <dcterms:created xsi:type="dcterms:W3CDTF">2022-09-16T11:17:00Z</dcterms:created>
  <dcterms:modified xsi:type="dcterms:W3CDTF">2022-09-16T11:17:00Z</dcterms:modified>
</cp:coreProperties>
</file>