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2B" w:rsidRPr="00F53F48" w:rsidRDefault="0043262B" w:rsidP="00F53F48">
      <w:pPr>
        <w:widowControl/>
        <w:spacing w:after="120" w:line="276" w:lineRule="auto"/>
        <w:ind w:left="1414" w:hanging="10"/>
        <w:jc w:val="center"/>
        <w:rPr>
          <w:rFonts w:ascii="Times New Roman" w:eastAsia="Arial" w:hAnsi="Times New Roman" w:cs="Times New Roman"/>
          <w:b/>
          <w:color w:val="auto"/>
          <w:lang w:bidi="ar-SA"/>
        </w:rPr>
      </w:pPr>
    </w:p>
    <w:p w:rsidR="0043262B" w:rsidRPr="00F53F48" w:rsidRDefault="0043262B" w:rsidP="00F53F48">
      <w:pPr>
        <w:widowControl/>
        <w:spacing w:after="120" w:line="276" w:lineRule="auto"/>
        <w:jc w:val="center"/>
        <w:rPr>
          <w:rFonts w:ascii="Times New Roman" w:eastAsia="Arial" w:hAnsi="Times New Roman" w:cs="Times New Roman"/>
          <w:b/>
          <w:color w:val="auto"/>
          <w:lang w:bidi="ar-SA"/>
        </w:rPr>
      </w:pPr>
    </w:p>
    <w:p w:rsidR="0043262B" w:rsidRPr="00F53F48" w:rsidRDefault="0043262B" w:rsidP="00F53F48">
      <w:pPr>
        <w:widowControl/>
        <w:spacing w:after="120" w:line="276" w:lineRule="auto"/>
        <w:jc w:val="center"/>
        <w:rPr>
          <w:rFonts w:ascii="Times New Roman" w:eastAsia="Arial" w:hAnsi="Times New Roman" w:cs="Times New Roman"/>
          <w:b/>
          <w:color w:val="auto"/>
          <w:lang w:bidi="ar-SA"/>
        </w:rPr>
      </w:pPr>
    </w:p>
    <w:p w:rsidR="0043262B" w:rsidRPr="00F53F48" w:rsidRDefault="0043262B" w:rsidP="00F53F48">
      <w:pPr>
        <w:widowControl/>
        <w:spacing w:after="120" w:line="276" w:lineRule="auto"/>
        <w:jc w:val="center"/>
        <w:rPr>
          <w:rFonts w:ascii="Times New Roman" w:eastAsia="Arial" w:hAnsi="Times New Roman" w:cs="Times New Roman"/>
          <w:b/>
          <w:color w:val="auto"/>
          <w:lang w:bidi="ar-SA"/>
        </w:rPr>
      </w:pPr>
    </w:p>
    <w:p w:rsidR="003E6EBF" w:rsidRDefault="003E6EBF" w:rsidP="00F53F48">
      <w:pPr>
        <w:widowControl/>
        <w:spacing w:after="120" w:line="276" w:lineRule="auto"/>
        <w:jc w:val="center"/>
        <w:rPr>
          <w:rFonts w:ascii="Times New Roman" w:eastAsia="Arial" w:hAnsi="Times New Roman" w:cs="Times New Roman"/>
          <w:b/>
          <w:color w:val="auto"/>
          <w:lang w:bidi="ar-SA"/>
        </w:rPr>
      </w:pPr>
    </w:p>
    <w:p w:rsidR="003E6EBF" w:rsidRPr="00CF2B82" w:rsidRDefault="003E6EBF" w:rsidP="00CF2B82">
      <w:pPr>
        <w:keepNext/>
        <w:keepLines/>
        <w:shd w:val="clear" w:color="auto" w:fill="FFFFFF"/>
        <w:tabs>
          <w:tab w:val="left" w:pos="-14"/>
        </w:tabs>
        <w:spacing w:after="120" w:line="276" w:lineRule="auto"/>
        <w:ind w:firstLine="10"/>
        <w:jc w:val="center"/>
        <w:outlineLvl w:val="2"/>
        <w:rPr>
          <w:rFonts w:ascii="Times New Roman" w:eastAsia="Century Gothic" w:hAnsi="Times New Roman" w:cs="Times New Roman"/>
          <w:b/>
          <w:bCs/>
          <w:caps/>
          <w:color w:val="2E74B5" w:themeColor="accent1" w:themeShade="BF"/>
          <w:sz w:val="40"/>
          <w:szCs w:val="40"/>
        </w:rPr>
      </w:pPr>
    </w:p>
    <w:p w:rsidR="003E6EBF" w:rsidRPr="00CF2B82" w:rsidRDefault="003E6EBF" w:rsidP="00CF2B82">
      <w:pPr>
        <w:keepNext/>
        <w:keepLines/>
        <w:shd w:val="clear" w:color="auto" w:fill="FFFFFF"/>
        <w:tabs>
          <w:tab w:val="left" w:pos="-14"/>
        </w:tabs>
        <w:spacing w:after="120" w:line="276" w:lineRule="auto"/>
        <w:ind w:firstLine="10"/>
        <w:jc w:val="center"/>
        <w:outlineLvl w:val="2"/>
        <w:rPr>
          <w:rFonts w:ascii="Times New Roman" w:eastAsia="Century Gothic" w:hAnsi="Times New Roman" w:cs="Times New Roman"/>
          <w:b/>
          <w:bCs/>
          <w:caps/>
          <w:color w:val="2E74B5" w:themeColor="accent1" w:themeShade="BF"/>
          <w:sz w:val="40"/>
          <w:szCs w:val="40"/>
        </w:rPr>
      </w:pPr>
    </w:p>
    <w:p w:rsidR="0043262B" w:rsidRPr="00CF2B82" w:rsidRDefault="0043262B" w:rsidP="00CF2B82">
      <w:pPr>
        <w:keepNext/>
        <w:keepLines/>
        <w:shd w:val="clear" w:color="auto" w:fill="FFFFFF"/>
        <w:tabs>
          <w:tab w:val="left" w:pos="-14"/>
        </w:tabs>
        <w:spacing w:after="120" w:line="276" w:lineRule="auto"/>
        <w:ind w:firstLine="10"/>
        <w:jc w:val="center"/>
        <w:outlineLvl w:val="2"/>
        <w:rPr>
          <w:rFonts w:ascii="Times New Roman" w:eastAsia="Century Gothic" w:hAnsi="Times New Roman" w:cs="Times New Roman"/>
          <w:b/>
          <w:bCs/>
          <w:caps/>
          <w:color w:val="2E74B5" w:themeColor="accent1" w:themeShade="BF"/>
          <w:sz w:val="40"/>
          <w:szCs w:val="40"/>
        </w:rPr>
      </w:pPr>
      <w:r w:rsidRPr="00CF2B82">
        <w:rPr>
          <w:rFonts w:ascii="Times New Roman" w:eastAsia="Century Gothic" w:hAnsi="Times New Roman" w:cs="Times New Roman"/>
          <w:b/>
          <w:bCs/>
          <w:caps/>
          <w:color w:val="2E74B5" w:themeColor="accent1" w:themeShade="BF"/>
          <w:sz w:val="40"/>
          <w:szCs w:val="40"/>
        </w:rPr>
        <w:t>КОНЦЕПЦИЯ ЗА</w:t>
      </w:r>
    </w:p>
    <w:p w:rsidR="0043262B" w:rsidRPr="00CF2B82" w:rsidRDefault="0043262B" w:rsidP="00CF2B82">
      <w:pPr>
        <w:keepNext/>
        <w:keepLines/>
        <w:shd w:val="clear" w:color="auto" w:fill="FFFFFF"/>
        <w:tabs>
          <w:tab w:val="left" w:pos="-14"/>
        </w:tabs>
        <w:spacing w:after="120" w:line="276" w:lineRule="auto"/>
        <w:ind w:firstLine="10"/>
        <w:jc w:val="center"/>
        <w:outlineLvl w:val="2"/>
        <w:rPr>
          <w:rFonts w:ascii="Times New Roman" w:eastAsia="Century Gothic" w:hAnsi="Times New Roman" w:cs="Times New Roman"/>
          <w:b/>
          <w:bCs/>
          <w:caps/>
          <w:color w:val="2E74B5" w:themeColor="accent1" w:themeShade="BF"/>
          <w:sz w:val="40"/>
          <w:szCs w:val="40"/>
        </w:rPr>
      </w:pPr>
      <w:r w:rsidRPr="00CF2B82">
        <w:rPr>
          <w:rFonts w:ascii="Times New Roman" w:eastAsia="Century Gothic" w:hAnsi="Times New Roman" w:cs="Times New Roman"/>
          <w:b/>
          <w:bCs/>
          <w:caps/>
          <w:color w:val="2E74B5" w:themeColor="accent1" w:themeShade="BF"/>
          <w:sz w:val="40"/>
          <w:szCs w:val="40"/>
        </w:rPr>
        <w:t>ЗА</w:t>
      </w:r>
    </w:p>
    <w:p w:rsidR="0043262B" w:rsidRPr="00CF2B82" w:rsidRDefault="0043262B" w:rsidP="00CF2B82">
      <w:pPr>
        <w:keepNext/>
        <w:keepLines/>
        <w:shd w:val="clear" w:color="auto" w:fill="FFFFFF"/>
        <w:tabs>
          <w:tab w:val="left" w:pos="-14"/>
        </w:tabs>
        <w:spacing w:after="120" w:line="276" w:lineRule="auto"/>
        <w:ind w:firstLine="10"/>
        <w:jc w:val="center"/>
        <w:outlineLvl w:val="2"/>
        <w:rPr>
          <w:rFonts w:ascii="Times New Roman" w:eastAsia="Century Gothic" w:hAnsi="Times New Roman" w:cs="Times New Roman"/>
          <w:b/>
          <w:bCs/>
          <w:caps/>
          <w:color w:val="2E74B5" w:themeColor="accent1" w:themeShade="BF"/>
          <w:sz w:val="40"/>
          <w:szCs w:val="40"/>
        </w:rPr>
      </w:pPr>
      <w:r w:rsidRPr="00CF2B82">
        <w:rPr>
          <w:rFonts w:ascii="Times New Roman" w:eastAsia="Century Gothic" w:hAnsi="Times New Roman" w:cs="Times New Roman"/>
          <w:b/>
          <w:bCs/>
          <w:caps/>
          <w:color w:val="2E74B5" w:themeColor="accent1" w:themeShade="BF"/>
          <w:sz w:val="40"/>
          <w:szCs w:val="40"/>
        </w:rPr>
        <w:t>РАЗВИТИЕТО НА ИЗКУСТВЕНИЯ ИНТЕЛЕКТ</w:t>
      </w:r>
    </w:p>
    <w:p w:rsidR="0043262B" w:rsidRPr="00CF2B82" w:rsidRDefault="0043262B" w:rsidP="00CF2B82">
      <w:pPr>
        <w:keepNext/>
        <w:keepLines/>
        <w:shd w:val="clear" w:color="auto" w:fill="FFFFFF"/>
        <w:tabs>
          <w:tab w:val="left" w:pos="-14"/>
        </w:tabs>
        <w:spacing w:after="120" w:line="276" w:lineRule="auto"/>
        <w:ind w:firstLine="10"/>
        <w:jc w:val="center"/>
        <w:outlineLvl w:val="2"/>
        <w:rPr>
          <w:rFonts w:ascii="Times New Roman" w:eastAsia="Century Gothic" w:hAnsi="Times New Roman" w:cs="Times New Roman"/>
          <w:b/>
          <w:bCs/>
          <w:caps/>
          <w:color w:val="2E74B5" w:themeColor="accent1" w:themeShade="BF"/>
          <w:sz w:val="40"/>
          <w:szCs w:val="40"/>
        </w:rPr>
      </w:pPr>
      <w:r w:rsidRPr="00CF2B82">
        <w:rPr>
          <w:rFonts w:ascii="Times New Roman" w:eastAsia="Century Gothic" w:hAnsi="Times New Roman" w:cs="Times New Roman"/>
          <w:b/>
          <w:bCs/>
          <w:caps/>
          <w:color w:val="2E74B5" w:themeColor="accent1" w:themeShade="BF"/>
          <w:sz w:val="40"/>
          <w:szCs w:val="40"/>
        </w:rPr>
        <w:t xml:space="preserve">В БЪЛГАРИЯ ДО 2030 </w:t>
      </w:r>
      <w:r w:rsidR="00CF2B82" w:rsidRPr="00CF2B82">
        <w:rPr>
          <w:rFonts w:ascii="Times New Roman" w:eastAsia="Century Gothic" w:hAnsi="Times New Roman" w:cs="Times New Roman"/>
          <w:b/>
          <w:bCs/>
          <w:color w:val="2E74B5" w:themeColor="accent1" w:themeShade="BF"/>
          <w:sz w:val="40"/>
          <w:szCs w:val="40"/>
        </w:rPr>
        <w:t>г.</w:t>
      </w:r>
    </w:p>
    <w:p w:rsidR="0043262B" w:rsidRPr="003E6EBF" w:rsidRDefault="0043262B" w:rsidP="00F53F48">
      <w:pPr>
        <w:widowControl/>
        <w:spacing w:after="120" w:line="276" w:lineRule="auto"/>
        <w:jc w:val="center"/>
        <w:rPr>
          <w:rFonts w:ascii="Times New Roman" w:eastAsia="Arial" w:hAnsi="Times New Roman" w:cs="Times New Roman"/>
          <w:b/>
          <w:color w:val="auto"/>
          <w:sz w:val="40"/>
          <w:szCs w:val="40"/>
          <w:lang w:bidi="ar-SA"/>
        </w:rPr>
      </w:pPr>
    </w:p>
    <w:p w:rsidR="0043262B" w:rsidRPr="003E6EBF" w:rsidRDefault="0043262B" w:rsidP="00F53F48">
      <w:pPr>
        <w:widowControl/>
        <w:spacing w:after="120" w:line="276" w:lineRule="auto"/>
        <w:rPr>
          <w:rFonts w:ascii="Times New Roman" w:eastAsia="Arial" w:hAnsi="Times New Roman" w:cs="Times New Roman"/>
          <w:i/>
          <w:color w:val="145A96"/>
          <w:sz w:val="40"/>
          <w:szCs w:val="40"/>
          <w:lang w:bidi="ar-SA"/>
        </w:rPr>
      </w:pPr>
    </w:p>
    <w:p w:rsidR="0043262B" w:rsidRPr="003E6EBF" w:rsidRDefault="0043262B" w:rsidP="00F53F48">
      <w:pPr>
        <w:widowControl/>
        <w:spacing w:after="120" w:line="276" w:lineRule="auto"/>
        <w:rPr>
          <w:rFonts w:ascii="Times New Roman" w:eastAsia="Arial" w:hAnsi="Times New Roman" w:cs="Times New Roman"/>
          <w:i/>
          <w:color w:val="145A96"/>
          <w:sz w:val="40"/>
          <w:szCs w:val="40"/>
          <w:lang w:bidi="ar-SA"/>
        </w:rPr>
      </w:pPr>
    </w:p>
    <w:p w:rsidR="0043262B" w:rsidRPr="003E6EBF" w:rsidRDefault="0043262B" w:rsidP="00F53F48">
      <w:pPr>
        <w:widowControl/>
        <w:spacing w:after="120" w:line="276" w:lineRule="auto"/>
        <w:rPr>
          <w:rFonts w:ascii="Times New Roman" w:eastAsia="Arial" w:hAnsi="Times New Roman" w:cs="Times New Roman"/>
          <w:i/>
          <w:color w:val="145A96"/>
          <w:sz w:val="40"/>
          <w:szCs w:val="40"/>
          <w:lang w:bidi="ar-SA"/>
        </w:rPr>
      </w:pPr>
    </w:p>
    <w:p w:rsidR="0043262B" w:rsidRPr="003E6EBF" w:rsidRDefault="0043262B" w:rsidP="00F53F48">
      <w:pPr>
        <w:widowControl/>
        <w:spacing w:after="120" w:line="276" w:lineRule="auto"/>
        <w:rPr>
          <w:rFonts w:ascii="Times New Roman" w:eastAsia="Arial" w:hAnsi="Times New Roman" w:cs="Times New Roman"/>
          <w:i/>
          <w:color w:val="145A96"/>
          <w:sz w:val="40"/>
          <w:szCs w:val="40"/>
          <w:lang w:bidi="ar-SA"/>
        </w:rPr>
      </w:pPr>
    </w:p>
    <w:p w:rsidR="0043262B" w:rsidRPr="00F53F48" w:rsidRDefault="0043262B" w:rsidP="00F53F48">
      <w:pPr>
        <w:widowControl/>
        <w:spacing w:after="120" w:line="276" w:lineRule="auto"/>
        <w:rPr>
          <w:rFonts w:ascii="Times New Roman" w:eastAsia="Arial" w:hAnsi="Times New Roman" w:cs="Times New Roman"/>
          <w:i/>
          <w:color w:val="145A96"/>
          <w:lang w:bidi="ar-SA"/>
        </w:rPr>
      </w:pPr>
    </w:p>
    <w:p w:rsidR="0043262B" w:rsidRPr="00F53F48" w:rsidRDefault="0043262B" w:rsidP="00F53F48">
      <w:pPr>
        <w:widowControl/>
        <w:spacing w:after="120" w:line="276" w:lineRule="auto"/>
        <w:rPr>
          <w:rFonts w:ascii="Times New Roman" w:eastAsia="Arial" w:hAnsi="Times New Roman" w:cs="Times New Roman"/>
          <w:i/>
          <w:color w:val="145A96"/>
          <w:lang w:bidi="ar-SA"/>
        </w:rPr>
      </w:pPr>
    </w:p>
    <w:p w:rsidR="0043262B" w:rsidRPr="00F53F48" w:rsidRDefault="0043262B" w:rsidP="00F53F48">
      <w:pPr>
        <w:widowControl/>
        <w:spacing w:after="120" w:line="276" w:lineRule="auto"/>
        <w:rPr>
          <w:rFonts w:ascii="Times New Roman" w:eastAsia="Arial" w:hAnsi="Times New Roman" w:cs="Times New Roman"/>
          <w:i/>
          <w:color w:val="145A96"/>
          <w:lang w:bidi="ar-SA"/>
        </w:rPr>
      </w:pPr>
    </w:p>
    <w:p w:rsidR="0043262B" w:rsidRDefault="0043262B" w:rsidP="00F53F48">
      <w:pPr>
        <w:widowControl/>
        <w:spacing w:after="120" w:line="276" w:lineRule="auto"/>
        <w:rPr>
          <w:rFonts w:ascii="Times New Roman" w:eastAsia="Arial" w:hAnsi="Times New Roman" w:cs="Times New Roman"/>
          <w:i/>
          <w:color w:val="145A96"/>
          <w:lang w:bidi="ar-SA"/>
        </w:rPr>
      </w:pPr>
    </w:p>
    <w:p w:rsidR="003E6EBF" w:rsidRDefault="003E6EBF" w:rsidP="00F53F48">
      <w:pPr>
        <w:widowControl/>
        <w:spacing w:after="120" w:line="276" w:lineRule="auto"/>
        <w:rPr>
          <w:rFonts w:ascii="Times New Roman" w:eastAsia="Arial" w:hAnsi="Times New Roman" w:cs="Times New Roman"/>
          <w:i/>
          <w:color w:val="145A96"/>
          <w:lang w:bidi="ar-SA"/>
        </w:rPr>
      </w:pPr>
    </w:p>
    <w:p w:rsidR="003E6EBF" w:rsidRDefault="003E6EBF" w:rsidP="00F53F48">
      <w:pPr>
        <w:widowControl/>
        <w:spacing w:after="120" w:line="276" w:lineRule="auto"/>
        <w:rPr>
          <w:rFonts w:ascii="Times New Roman" w:eastAsia="Arial" w:hAnsi="Times New Roman" w:cs="Times New Roman"/>
          <w:i/>
          <w:color w:val="145A96"/>
          <w:lang w:bidi="ar-SA"/>
        </w:rPr>
      </w:pPr>
    </w:p>
    <w:p w:rsidR="003E6EBF" w:rsidRDefault="003E6EBF" w:rsidP="00F53F48">
      <w:pPr>
        <w:widowControl/>
        <w:spacing w:after="120" w:line="276" w:lineRule="auto"/>
        <w:rPr>
          <w:rFonts w:ascii="Times New Roman" w:eastAsia="Arial" w:hAnsi="Times New Roman" w:cs="Times New Roman"/>
          <w:i/>
          <w:color w:val="145A96"/>
          <w:lang w:bidi="ar-SA"/>
        </w:rPr>
      </w:pPr>
    </w:p>
    <w:p w:rsidR="003E6EBF" w:rsidRPr="00F53F48" w:rsidRDefault="003E6EBF" w:rsidP="00F53F48">
      <w:pPr>
        <w:widowControl/>
        <w:spacing w:after="120" w:line="276" w:lineRule="auto"/>
        <w:rPr>
          <w:rFonts w:ascii="Times New Roman" w:eastAsia="Arial" w:hAnsi="Times New Roman" w:cs="Times New Roman"/>
          <w:i/>
          <w:color w:val="145A96"/>
          <w:lang w:bidi="ar-SA"/>
        </w:rPr>
      </w:pPr>
    </w:p>
    <w:p w:rsidR="0043262B" w:rsidRPr="00CF2B82" w:rsidRDefault="0043262B" w:rsidP="00CF2B82">
      <w:pPr>
        <w:keepNext/>
        <w:keepLines/>
        <w:shd w:val="clear" w:color="auto" w:fill="FFFFFF"/>
        <w:tabs>
          <w:tab w:val="left" w:pos="-14"/>
        </w:tabs>
        <w:spacing w:after="120" w:line="276" w:lineRule="auto"/>
        <w:ind w:firstLine="10"/>
        <w:jc w:val="center"/>
        <w:outlineLvl w:val="2"/>
        <w:rPr>
          <w:rFonts w:ascii="Times New Roman" w:eastAsia="Century Gothic" w:hAnsi="Times New Roman" w:cs="Times New Roman"/>
          <w:bCs/>
          <w:caps/>
          <w:color w:val="2E74B5" w:themeColor="accent1" w:themeShade="BF"/>
          <w:sz w:val="32"/>
          <w:szCs w:val="32"/>
        </w:rPr>
      </w:pPr>
      <w:r w:rsidRPr="00CF2B82">
        <w:rPr>
          <w:rFonts w:ascii="Times New Roman" w:eastAsia="Century Gothic" w:hAnsi="Times New Roman" w:cs="Times New Roman"/>
          <w:bCs/>
          <w:caps/>
          <w:color w:val="2E74B5" w:themeColor="accent1" w:themeShade="BF"/>
          <w:sz w:val="32"/>
          <w:szCs w:val="32"/>
        </w:rPr>
        <w:t>Август 2020</w:t>
      </w:r>
      <w:r w:rsidR="00CF2B82">
        <w:rPr>
          <w:rFonts w:ascii="Times New Roman" w:eastAsia="Century Gothic" w:hAnsi="Times New Roman" w:cs="Times New Roman"/>
          <w:bCs/>
          <w:caps/>
          <w:color w:val="2E74B5" w:themeColor="accent1" w:themeShade="BF"/>
          <w:sz w:val="32"/>
          <w:szCs w:val="32"/>
          <w:lang w:val="en-US"/>
        </w:rPr>
        <w:t xml:space="preserve"> </w:t>
      </w:r>
      <w:r w:rsidR="00CF2B82">
        <w:rPr>
          <w:rFonts w:ascii="Times New Roman" w:eastAsia="Century Gothic" w:hAnsi="Times New Roman" w:cs="Times New Roman"/>
          <w:bCs/>
          <w:color w:val="2E74B5" w:themeColor="accent1" w:themeShade="BF"/>
          <w:sz w:val="32"/>
          <w:szCs w:val="32"/>
        </w:rPr>
        <w:t>г.</w:t>
      </w:r>
    </w:p>
    <w:p w:rsidR="0043262B" w:rsidRPr="00F53F48" w:rsidRDefault="0043262B" w:rsidP="00F53F48">
      <w:pPr>
        <w:pStyle w:val="a4"/>
        <w:shd w:val="clear" w:color="auto" w:fill="auto"/>
        <w:spacing w:after="120" w:line="276" w:lineRule="auto"/>
        <w:ind w:firstLine="0"/>
        <w:jc w:val="both"/>
        <w:rPr>
          <w:rFonts w:ascii="Times New Roman" w:hAnsi="Times New Roman" w:cs="Times New Roman"/>
          <w:i/>
          <w:iCs/>
          <w:color w:val="145A96"/>
          <w:sz w:val="24"/>
          <w:szCs w:val="24"/>
        </w:rPr>
      </w:pPr>
    </w:p>
    <w:p w:rsidR="0043262B" w:rsidRPr="00F53F48" w:rsidRDefault="0043262B" w:rsidP="00F53F48">
      <w:pPr>
        <w:pStyle w:val="a4"/>
        <w:shd w:val="clear" w:color="auto" w:fill="auto"/>
        <w:spacing w:after="120" w:line="276" w:lineRule="auto"/>
        <w:ind w:firstLine="0"/>
        <w:jc w:val="both"/>
        <w:rPr>
          <w:rFonts w:ascii="Times New Roman" w:hAnsi="Times New Roman" w:cs="Times New Roman"/>
          <w:i/>
          <w:iCs/>
          <w:color w:val="145A96"/>
          <w:sz w:val="24"/>
          <w:szCs w:val="24"/>
        </w:rPr>
      </w:pPr>
    </w:p>
    <w:p w:rsidR="002474B1" w:rsidRDefault="002474B1" w:rsidP="00F53F48">
      <w:pPr>
        <w:keepNext/>
        <w:keepLines/>
        <w:shd w:val="clear" w:color="auto" w:fill="FFFFFF"/>
        <w:tabs>
          <w:tab w:val="left" w:pos="-14"/>
        </w:tabs>
        <w:spacing w:after="120" w:line="276" w:lineRule="auto"/>
        <w:ind w:firstLine="10"/>
        <w:jc w:val="both"/>
        <w:outlineLvl w:val="2"/>
        <w:rPr>
          <w:rFonts w:ascii="Times New Roman" w:eastAsia="Century Gothic" w:hAnsi="Times New Roman" w:cs="Times New Roman"/>
          <w:b/>
          <w:bCs/>
          <w:caps/>
          <w:color w:val="2E74B5" w:themeColor="accent1" w:themeShade="BF"/>
        </w:rPr>
      </w:pPr>
    </w:p>
    <w:p w:rsidR="003E6EBF" w:rsidRDefault="003E6EBF" w:rsidP="00F53F48">
      <w:pPr>
        <w:keepNext/>
        <w:keepLines/>
        <w:shd w:val="clear" w:color="auto" w:fill="FFFFFF"/>
        <w:tabs>
          <w:tab w:val="left" w:pos="-14"/>
        </w:tabs>
        <w:spacing w:after="120" w:line="276" w:lineRule="auto"/>
        <w:ind w:firstLine="10"/>
        <w:jc w:val="both"/>
        <w:outlineLvl w:val="2"/>
        <w:rPr>
          <w:rFonts w:ascii="Times New Roman" w:eastAsia="Century Gothic" w:hAnsi="Times New Roman" w:cs="Times New Roman"/>
          <w:b/>
          <w:bCs/>
          <w:caps/>
          <w:color w:val="2E74B5" w:themeColor="accent1" w:themeShade="BF"/>
        </w:rPr>
      </w:pPr>
    </w:p>
    <w:p w:rsidR="00EB277B" w:rsidRPr="00F53F48" w:rsidRDefault="00EB277B" w:rsidP="00F53F48">
      <w:pPr>
        <w:keepNext/>
        <w:keepLines/>
        <w:shd w:val="clear" w:color="auto" w:fill="FFFFFF"/>
        <w:tabs>
          <w:tab w:val="left" w:pos="-14"/>
        </w:tabs>
        <w:spacing w:after="120" w:line="276" w:lineRule="auto"/>
        <w:ind w:firstLine="10"/>
        <w:jc w:val="both"/>
        <w:outlineLvl w:val="2"/>
        <w:rPr>
          <w:rFonts w:ascii="Times New Roman" w:eastAsia="Century Gothic" w:hAnsi="Times New Roman" w:cs="Times New Roman"/>
          <w:b/>
          <w:bCs/>
          <w:caps/>
          <w:color w:val="2E74B5" w:themeColor="accent1" w:themeShade="BF"/>
        </w:rPr>
      </w:pPr>
      <w:r w:rsidRPr="00F53F48">
        <w:rPr>
          <w:rFonts w:ascii="Times New Roman" w:eastAsia="Century Gothic" w:hAnsi="Times New Roman" w:cs="Times New Roman"/>
          <w:b/>
          <w:bCs/>
          <w:caps/>
          <w:color w:val="2E74B5" w:themeColor="accent1" w:themeShade="BF"/>
        </w:rPr>
        <w:t>Резюме</w:t>
      </w:r>
    </w:p>
    <w:p w:rsidR="00EB277B" w:rsidRPr="00F53F48" w:rsidRDefault="00EB277B" w:rsidP="00F53F48">
      <w:pPr>
        <w:spacing w:after="120" w:line="276" w:lineRule="auto"/>
        <w:jc w:val="both"/>
        <w:rPr>
          <w:rFonts w:ascii="Times New Roman" w:eastAsia="Arial" w:hAnsi="Times New Roman" w:cs="Times New Roman"/>
          <w:color w:val="auto"/>
        </w:rPr>
      </w:pPr>
      <w:r w:rsidRPr="00F53F48">
        <w:rPr>
          <w:rFonts w:ascii="Times New Roman" w:eastAsia="Arial" w:hAnsi="Times New Roman" w:cs="Times New Roman"/>
          <w:color w:val="auto"/>
        </w:rPr>
        <w:t xml:space="preserve">Настоящият проект за Концепция за развитието на изкуствения интелект (ИИ) в България до 2030 г. </w:t>
      </w:r>
      <w:r w:rsidR="00947CFB">
        <w:rPr>
          <w:rFonts w:ascii="Times New Roman" w:eastAsia="Arial" w:hAnsi="Times New Roman" w:cs="Times New Roman"/>
          <w:color w:val="auto"/>
        </w:rPr>
        <w:t>е съобразен с</w:t>
      </w:r>
      <w:r w:rsidRPr="00F53F48">
        <w:rPr>
          <w:rFonts w:ascii="Times New Roman" w:eastAsia="Arial" w:hAnsi="Times New Roman" w:cs="Times New Roman"/>
          <w:color w:val="auto"/>
        </w:rPr>
        <w:t xml:space="preserve"> документи</w:t>
      </w:r>
      <w:r w:rsidR="00947CFB">
        <w:rPr>
          <w:rFonts w:ascii="Times New Roman" w:eastAsia="Arial" w:hAnsi="Times New Roman" w:cs="Times New Roman"/>
          <w:color w:val="auto"/>
        </w:rPr>
        <w:t>те</w:t>
      </w:r>
      <w:r w:rsidRPr="00F53F48">
        <w:rPr>
          <w:rFonts w:ascii="Times New Roman" w:eastAsia="Arial" w:hAnsi="Times New Roman" w:cs="Times New Roman"/>
          <w:color w:val="auto"/>
        </w:rPr>
        <w:t xml:space="preserve"> на Европейската комисия, които разглеждат изкуствения интелект (ИИ) като един от основните двигатели на цифровата трансформация в Европа и значим фактор за осигуряване на конкурентоспособността на европейската икономика и високо качество на живот. </w:t>
      </w:r>
    </w:p>
    <w:p w:rsidR="00EB277B" w:rsidRPr="00F53F48" w:rsidRDefault="00EB277B" w:rsidP="00F53F48">
      <w:pPr>
        <w:spacing w:after="120" w:line="276" w:lineRule="auto"/>
        <w:jc w:val="both"/>
        <w:rPr>
          <w:rFonts w:ascii="Times New Roman" w:eastAsia="Arial" w:hAnsi="Times New Roman" w:cs="Times New Roman"/>
          <w:color w:val="auto"/>
        </w:rPr>
      </w:pPr>
      <w:r w:rsidRPr="00F53F48">
        <w:rPr>
          <w:rFonts w:ascii="Times New Roman" w:eastAsia="Arial" w:hAnsi="Times New Roman" w:cs="Times New Roman"/>
          <w:color w:val="auto"/>
        </w:rPr>
        <w:t xml:space="preserve">Документът </w:t>
      </w:r>
      <w:r w:rsidR="00947CFB">
        <w:rPr>
          <w:rFonts w:ascii="Times New Roman" w:eastAsia="Arial" w:hAnsi="Times New Roman" w:cs="Times New Roman"/>
          <w:color w:val="auto"/>
        </w:rPr>
        <w:t xml:space="preserve">се основава на разработените от </w:t>
      </w:r>
      <w:r w:rsidRPr="00F53F48">
        <w:rPr>
          <w:rFonts w:ascii="Times New Roman" w:eastAsia="Arial" w:hAnsi="Times New Roman" w:cs="Times New Roman"/>
          <w:color w:val="auto"/>
        </w:rPr>
        <w:t>екип на Българската академия на науките (БАН) и външни експерти</w:t>
      </w:r>
      <w:r w:rsidR="00947CFB">
        <w:rPr>
          <w:rFonts w:ascii="Times New Roman" w:eastAsia="Arial" w:hAnsi="Times New Roman" w:cs="Times New Roman"/>
          <w:color w:val="auto"/>
        </w:rPr>
        <w:t xml:space="preserve"> „</w:t>
      </w:r>
      <w:r w:rsidRPr="00F53F48">
        <w:rPr>
          <w:rFonts w:ascii="Times New Roman" w:eastAsia="Arial" w:hAnsi="Times New Roman" w:cs="Times New Roman"/>
          <w:color w:val="auto"/>
        </w:rPr>
        <w:t>Рамка за Национална стратегия за развитието на изкуствения интелект в България</w:t>
      </w:r>
      <w:r w:rsidR="00947CFB">
        <w:rPr>
          <w:rFonts w:ascii="Times New Roman" w:eastAsia="Arial" w:hAnsi="Times New Roman" w:cs="Times New Roman"/>
          <w:color w:val="auto"/>
        </w:rPr>
        <w:t>“</w:t>
      </w:r>
      <w:r w:rsidRPr="00F53F48">
        <w:rPr>
          <w:rFonts w:ascii="Times New Roman" w:eastAsia="Arial" w:hAnsi="Times New Roman" w:cs="Times New Roman"/>
          <w:color w:val="auto"/>
        </w:rPr>
        <w:t xml:space="preserve"> и последващата я </w:t>
      </w:r>
      <w:r w:rsidR="00947CFB">
        <w:rPr>
          <w:rFonts w:ascii="Times New Roman" w:eastAsia="Arial" w:hAnsi="Times New Roman" w:cs="Times New Roman"/>
          <w:color w:val="auto"/>
        </w:rPr>
        <w:t>„</w:t>
      </w:r>
      <w:r w:rsidRPr="00F53F48">
        <w:rPr>
          <w:rFonts w:ascii="Times New Roman" w:eastAsia="Arial" w:hAnsi="Times New Roman" w:cs="Times New Roman"/>
          <w:color w:val="auto"/>
        </w:rPr>
        <w:t xml:space="preserve">Стратегия за развитието на изкуствения интелект в България до 2030 г. </w:t>
      </w:r>
      <w:r w:rsidRPr="00F53F48">
        <w:rPr>
          <w:rFonts w:ascii="Times New Roman" w:eastAsia="Arial" w:hAnsi="Times New Roman" w:cs="Times New Roman"/>
          <w:color w:val="auto"/>
          <w:lang w:val="en-US"/>
        </w:rPr>
        <w:t>(</w:t>
      </w:r>
      <w:r w:rsidR="00947CFB" w:rsidRPr="00F53F48">
        <w:rPr>
          <w:rFonts w:ascii="Times New Roman" w:eastAsia="Arial" w:hAnsi="Times New Roman" w:cs="Times New Roman"/>
          <w:color w:val="auto"/>
        </w:rPr>
        <w:t>предварителна</w:t>
      </w:r>
      <w:r w:rsidRPr="00F53F48">
        <w:rPr>
          <w:rFonts w:ascii="Times New Roman" w:eastAsia="Arial" w:hAnsi="Times New Roman" w:cs="Times New Roman"/>
          <w:color w:val="auto"/>
        </w:rPr>
        <w:t xml:space="preserve"> визия</w:t>
      </w:r>
      <w:proofErr w:type="gramStart"/>
      <w:r w:rsidRPr="00F53F48">
        <w:rPr>
          <w:rFonts w:ascii="Times New Roman" w:eastAsia="Arial" w:hAnsi="Times New Roman" w:cs="Times New Roman"/>
          <w:color w:val="auto"/>
          <w:lang w:val="en-US"/>
        </w:rPr>
        <w:t>)</w:t>
      </w:r>
      <w:r w:rsidR="00A82309">
        <w:rPr>
          <w:rFonts w:ascii="Times New Roman" w:eastAsia="Arial" w:hAnsi="Times New Roman" w:cs="Times New Roman"/>
          <w:color w:val="auto"/>
        </w:rPr>
        <w:t>“</w:t>
      </w:r>
      <w:proofErr w:type="gramEnd"/>
      <w:r w:rsidRPr="00F53F48">
        <w:rPr>
          <w:rFonts w:ascii="Times New Roman" w:eastAsia="Arial" w:hAnsi="Times New Roman" w:cs="Times New Roman"/>
          <w:color w:val="auto"/>
        </w:rPr>
        <w:t xml:space="preserve">.  </w:t>
      </w:r>
      <w:r w:rsidRPr="00F53F48">
        <w:rPr>
          <w:rFonts w:ascii="Times New Roman" w:eastAsia="Arial" w:hAnsi="Times New Roman" w:cs="Times New Roman"/>
          <w:color w:val="auto"/>
          <w:lang w:val="en-US"/>
        </w:rPr>
        <w:t xml:space="preserve"> </w:t>
      </w:r>
      <w:r w:rsidRPr="00F53F48">
        <w:rPr>
          <w:rFonts w:ascii="Times New Roman" w:eastAsia="Arial" w:hAnsi="Times New Roman" w:cs="Times New Roman"/>
          <w:color w:val="auto"/>
        </w:rPr>
        <w:t xml:space="preserve">  </w:t>
      </w:r>
    </w:p>
    <w:p w:rsidR="00EB277B" w:rsidRPr="00F53F48" w:rsidRDefault="00EB277B" w:rsidP="00F53F48">
      <w:pPr>
        <w:spacing w:after="120" w:line="276" w:lineRule="auto"/>
        <w:jc w:val="both"/>
        <w:rPr>
          <w:rFonts w:ascii="Times New Roman" w:eastAsia="Arial" w:hAnsi="Times New Roman" w:cs="Times New Roman"/>
          <w:color w:val="auto"/>
        </w:rPr>
      </w:pPr>
      <w:r w:rsidRPr="00F53F48">
        <w:rPr>
          <w:rFonts w:ascii="Times New Roman" w:eastAsia="Arial" w:hAnsi="Times New Roman" w:cs="Times New Roman"/>
          <w:color w:val="auto"/>
        </w:rPr>
        <w:t>Очертани са специфичните аспекти на европейската визия за създаване на „надежден ИИ“, в който технологичният напредък да бъде съпроводен от правна и етична рамка за гарантиране на сигурността и правата на потребителите, както и от мерки за събиране на достъпни данни с високо качество, широко разпространение на информация и равен достъп до преимуществата на технологиите на ИИ. Направен е анализ на взаимното влияние на развитието на ИИ, икономическия растеж и качеството на живота, като е подчертана спецификата на трите основни типа сектори спрямо създаването и използването на ИИ – сектори развиващи ИИ, консумиращи ИИ и създаващи условия за развитието и внедряването на ИИ.</w:t>
      </w:r>
    </w:p>
    <w:p w:rsidR="00EB277B" w:rsidRPr="00F53F48" w:rsidRDefault="00EB277B" w:rsidP="00F53F48">
      <w:pPr>
        <w:shd w:val="clear" w:color="auto" w:fill="FFFFFF"/>
        <w:spacing w:after="120" w:line="276" w:lineRule="auto"/>
        <w:ind w:firstLine="20"/>
        <w:jc w:val="both"/>
        <w:rPr>
          <w:rFonts w:ascii="Times New Roman" w:eastAsia="Arial" w:hAnsi="Times New Roman" w:cs="Times New Roman"/>
          <w:color w:val="auto"/>
        </w:rPr>
      </w:pPr>
      <w:r w:rsidRPr="00F53F48">
        <w:rPr>
          <w:rFonts w:ascii="Times New Roman" w:eastAsia="Arial" w:hAnsi="Times New Roman" w:cs="Times New Roman"/>
          <w:color w:val="auto"/>
        </w:rPr>
        <w:t>Дефинирани са целта на Концепцията за развитие на ИИ в България (ИИ-БГ) и свързаните с нея подцели. Определени са основните области на въздействие и специфичните мерки: изграждане на надеждна инфраструктура за развитие на ИИ; развитие на изследователски капацитет за върхови научни постижения; създаване на знания и умения за развитие и използване на ИИ; подкрепа за иновации с цел внедряване на ИИ в практиката; повишаване на осведомеността и изграждане на доверие в обществото; създаване на нормативна база за развитие и използване на надежден ИИ в съответствие с международните регулаторни и етични стандарти; създаване на условия за финансиране и устойчиви инвестиции за развитието на ИИ. Набелязани са основните параметри за мониторинг на изпълнението..</w:t>
      </w:r>
    </w:p>
    <w:p w:rsidR="00EB277B" w:rsidRPr="00F53F48" w:rsidRDefault="00EB277B" w:rsidP="00F53F48">
      <w:pPr>
        <w:spacing w:after="120" w:line="276" w:lineRule="auto"/>
        <w:jc w:val="both"/>
        <w:rPr>
          <w:rFonts w:ascii="Times New Roman" w:eastAsia="Arial" w:hAnsi="Times New Roman" w:cs="Times New Roman"/>
          <w:color w:val="auto"/>
        </w:rPr>
      </w:pPr>
      <w:r w:rsidRPr="00F53F48">
        <w:rPr>
          <w:rFonts w:ascii="Times New Roman" w:eastAsia="Arial" w:hAnsi="Times New Roman" w:cs="Times New Roman"/>
          <w:color w:val="auto"/>
        </w:rPr>
        <w:t xml:space="preserve">Предложени са приоритетни сектори за първия етап на изпълнение на ИИ- БГ (2021-2023 г.) - научни и научно-приложни изследвания; интелигентно селско стопанство; интелигентно извличане на данни в здравеопазването. </w:t>
      </w:r>
    </w:p>
    <w:p w:rsidR="0043262B" w:rsidRDefault="0043262B" w:rsidP="00F53F48">
      <w:pPr>
        <w:pStyle w:val="a4"/>
        <w:shd w:val="clear" w:color="auto" w:fill="auto"/>
        <w:spacing w:after="120" w:line="276" w:lineRule="auto"/>
        <w:ind w:firstLine="0"/>
        <w:jc w:val="both"/>
        <w:rPr>
          <w:rFonts w:ascii="Times New Roman" w:hAnsi="Times New Roman" w:cs="Times New Roman"/>
          <w:i/>
          <w:iCs/>
          <w:color w:val="145A96"/>
          <w:sz w:val="24"/>
          <w:szCs w:val="24"/>
        </w:rPr>
      </w:pPr>
    </w:p>
    <w:p w:rsidR="003E6EBF" w:rsidRDefault="003E6EBF" w:rsidP="00F53F48">
      <w:pPr>
        <w:pStyle w:val="a4"/>
        <w:shd w:val="clear" w:color="auto" w:fill="auto"/>
        <w:spacing w:after="120" w:line="276" w:lineRule="auto"/>
        <w:ind w:firstLine="0"/>
        <w:jc w:val="both"/>
        <w:rPr>
          <w:rFonts w:ascii="Times New Roman" w:hAnsi="Times New Roman" w:cs="Times New Roman"/>
          <w:i/>
          <w:iCs/>
          <w:color w:val="145A96"/>
          <w:sz w:val="24"/>
          <w:szCs w:val="24"/>
        </w:rPr>
      </w:pPr>
    </w:p>
    <w:p w:rsidR="003E6EBF" w:rsidRDefault="003E6EBF" w:rsidP="00F53F48">
      <w:pPr>
        <w:pStyle w:val="a4"/>
        <w:shd w:val="clear" w:color="auto" w:fill="auto"/>
        <w:spacing w:after="120" w:line="276" w:lineRule="auto"/>
        <w:ind w:firstLine="0"/>
        <w:jc w:val="both"/>
        <w:rPr>
          <w:rFonts w:ascii="Times New Roman" w:hAnsi="Times New Roman" w:cs="Times New Roman"/>
          <w:i/>
          <w:iCs/>
          <w:color w:val="145A96"/>
          <w:sz w:val="24"/>
          <w:szCs w:val="24"/>
        </w:rPr>
      </w:pPr>
    </w:p>
    <w:p w:rsidR="003E6EBF" w:rsidRDefault="003E6EBF" w:rsidP="00F53F48">
      <w:pPr>
        <w:pStyle w:val="a4"/>
        <w:shd w:val="clear" w:color="auto" w:fill="auto"/>
        <w:spacing w:after="120" w:line="276" w:lineRule="auto"/>
        <w:ind w:firstLine="0"/>
        <w:jc w:val="both"/>
        <w:rPr>
          <w:rFonts w:ascii="Times New Roman" w:hAnsi="Times New Roman" w:cs="Times New Roman"/>
          <w:i/>
          <w:iCs/>
          <w:color w:val="145A96"/>
          <w:sz w:val="24"/>
          <w:szCs w:val="24"/>
        </w:rPr>
      </w:pPr>
    </w:p>
    <w:p w:rsidR="003E6EBF" w:rsidRDefault="003E6EBF" w:rsidP="00F53F48">
      <w:pPr>
        <w:pStyle w:val="a4"/>
        <w:shd w:val="clear" w:color="auto" w:fill="auto"/>
        <w:spacing w:after="120" w:line="276" w:lineRule="auto"/>
        <w:ind w:firstLine="0"/>
        <w:jc w:val="both"/>
        <w:rPr>
          <w:rFonts w:ascii="Times New Roman" w:hAnsi="Times New Roman" w:cs="Times New Roman"/>
          <w:i/>
          <w:iCs/>
          <w:color w:val="145A96"/>
          <w:sz w:val="24"/>
          <w:szCs w:val="24"/>
        </w:rPr>
      </w:pPr>
    </w:p>
    <w:p w:rsidR="003E6EBF" w:rsidRDefault="003E6EBF" w:rsidP="00F53F48">
      <w:pPr>
        <w:pStyle w:val="a4"/>
        <w:shd w:val="clear" w:color="auto" w:fill="auto"/>
        <w:spacing w:after="120" w:line="276" w:lineRule="auto"/>
        <w:ind w:firstLine="0"/>
        <w:jc w:val="both"/>
        <w:rPr>
          <w:rFonts w:ascii="Times New Roman" w:hAnsi="Times New Roman" w:cs="Times New Roman"/>
          <w:i/>
          <w:iCs/>
          <w:color w:val="145A96"/>
          <w:sz w:val="24"/>
          <w:szCs w:val="24"/>
        </w:rPr>
      </w:pPr>
    </w:p>
    <w:p w:rsidR="003E6EBF" w:rsidRPr="00F53F48" w:rsidRDefault="003E6EBF" w:rsidP="00F53F48">
      <w:pPr>
        <w:pStyle w:val="a4"/>
        <w:shd w:val="clear" w:color="auto" w:fill="auto"/>
        <w:spacing w:after="120" w:line="276" w:lineRule="auto"/>
        <w:ind w:firstLine="0"/>
        <w:jc w:val="both"/>
        <w:rPr>
          <w:rFonts w:ascii="Times New Roman" w:hAnsi="Times New Roman" w:cs="Times New Roman"/>
          <w:i/>
          <w:iCs/>
          <w:color w:val="145A96"/>
          <w:sz w:val="24"/>
          <w:szCs w:val="24"/>
        </w:rPr>
      </w:pPr>
    </w:p>
    <w:p w:rsidR="0043262B" w:rsidRPr="008322FF" w:rsidRDefault="00785E4F" w:rsidP="00785E4F">
      <w:pPr>
        <w:pStyle w:val="a4"/>
        <w:shd w:val="clear" w:color="auto" w:fill="auto"/>
        <w:spacing w:after="120" w:line="276" w:lineRule="auto"/>
        <w:ind w:firstLine="0"/>
        <w:jc w:val="center"/>
        <w:rPr>
          <w:rFonts w:ascii="Times New Roman" w:hAnsi="Times New Roman" w:cs="Times New Roman"/>
          <w:b/>
          <w:iCs/>
          <w:color w:val="2E74B5" w:themeColor="accent1" w:themeShade="BF"/>
          <w:sz w:val="28"/>
          <w:szCs w:val="28"/>
        </w:rPr>
      </w:pPr>
      <w:r w:rsidRPr="008322FF">
        <w:rPr>
          <w:rFonts w:ascii="Times New Roman" w:hAnsi="Times New Roman" w:cs="Times New Roman"/>
          <w:b/>
          <w:iCs/>
          <w:color w:val="2E74B5" w:themeColor="accent1" w:themeShade="BF"/>
          <w:sz w:val="28"/>
          <w:szCs w:val="28"/>
        </w:rPr>
        <w:lastRenderedPageBreak/>
        <w:t>СЪДЪРЖНИЕ</w:t>
      </w:r>
    </w:p>
    <w:p w:rsidR="00785E4F" w:rsidRPr="008322FF" w:rsidRDefault="00785E4F">
      <w:pPr>
        <w:pStyle w:val="TOC2"/>
        <w:tabs>
          <w:tab w:val="right" w:leader="dot" w:pos="9730"/>
        </w:tabs>
        <w:rPr>
          <w:rFonts w:ascii="Times New Roman" w:hAnsi="Times New Roman" w:cs="Times New Roman"/>
          <w:color w:val="2E74B5" w:themeColor="accent1" w:themeShade="BF"/>
        </w:rPr>
      </w:pPr>
    </w:p>
    <w:p w:rsidR="003F1147" w:rsidRPr="008322FF" w:rsidRDefault="0043262B">
      <w:pPr>
        <w:pStyle w:val="TOC1"/>
        <w:tabs>
          <w:tab w:val="left" w:pos="440"/>
          <w:tab w:val="right" w:leader="dot" w:pos="9724"/>
        </w:tabs>
        <w:rPr>
          <w:rFonts w:ascii="Times New Roman" w:eastAsiaTheme="minorEastAsia" w:hAnsi="Times New Roman" w:cs="Times New Roman"/>
          <w:noProof/>
          <w:color w:val="2E74B5" w:themeColor="accent1" w:themeShade="BF"/>
          <w:sz w:val="22"/>
          <w:szCs w:val="22"/>
          <w:lang w:bidi="ar-SA"/>
        </w:rPr>
      </w:pPr>
      <w:r w:rsidRPr="008322FF">
        <w:rPr>
          <w:rFonts w:ascii="Times New Roman" w:hAnsi="Times New Roman" w:cs="Times New Roman"/>
          <w:color w:val="2E74B5" w:themeColor="accent1" w:themeShade="BF"/>
        </w:rPr>
        <w:fldChar w:fldCharType="begin"/>
      </w:r>
      <w:r w:rsidRPr="008322FF">
        <w:rPr>
          <w:rFonts w:ascii="Times New Roman" w:hAnsi="Times New Roman" w:cs="Times New Roman"/>
          <w:color w:val="2E74B5" w:themeColor="accent1" w:themeShade="BF"/>
        </w:rPr>
        <w:instrText xml:space="preserve"> TOC \o "1-5" \h \z </w:instrText>
      </w:r>
      <w:r w:rsidRPr="008322FF">
        <w:rPr>
          <w:rFonts w:ascii="Times New Roman" w:hAnsi="Times New Roman" w:cs="Times New Roman"/>
          <w:color w:val="2E74B5" w:themeColor="accent1" w:themeShade="BF"/>
        </w:rPr>
        <w:fldChar w:fldCharType="separate"/>
      </w:r>
      <w:hyperlink w:anchor="_Toc48231440" w:history="1">
        <w:r w:rsidR="003F1147" w:rsidRPr="008322FF">
          <w:rPr>
            <w:rStyle w:val="Hyperlink"/>
            <w:rFonts w:ascii="Times New Roman" w:hAnsi="Times New Roman" w:cs="Times New Roman"/>
            <w:noProof/>
            <w:color w:val="2E74B5" w:themeColor="accent1" w:themeShade="BF"/>
          </w:rPr>
          <w:t>1.</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ВЪВЕДЕНИЕ</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_Toc48231440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4</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1"/>
        <w:tabs>
          <w:tab w:val="left" w:pos="44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41" w:history="1">
        <w:r w:rsidR="003F1147" w:rsidRPr="008322FF">
          <w:rPr>
            <w:rStyle w:val="Hyperlink"/>
            <w:rFonts w:ascii="Times New Roman" w:hAnsi="Times New Roman" w:cs="Times New Roman"/>
            <w:noProof/>
            <w:color w:val="2E74B5" w:themeColor="accent1" w:themeShade="BF"/>
          </w:rPr>
          <w:t>2.</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ИИ КАТО ДВИГАТЕЛ НА ЦИФРОВА ТРАНСФОРМАЦИЯ ЗА ИКОНОМИЧЕСКИ РАСТЕЖ И КАЧЕСТВЕН ЖИВОТ</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_Toc48231441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9</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42" w:history="1">
        <w:r w:rsidR="003F1147" w:rsidRPr="008322FF">
          <w:rPr>
            <w:rStyle w:val="Hyperlink"/>
            <w:rFonts w:ascii="Times New Roman" w:hAnsi="Times New Roman" w:cs="Times New Roman"/>
            <w:noProof/>
            <w:color w:val="2E74B5" w:themeColor="accent1" w:themeShade="BF"/>
          </w:rPr>
          <w:t>2.1.</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Сектори, развиващи ИИ – научни изследвания</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_Toc48231442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9</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8"/>
          <w:szCs w:val="28"/>
          <w:lang w:bidi="ar-SA"/>
        </w:rPr>
      </w:pPr>
      <w:hyperlink w:anchor="_Toc48231443" w:history="1">
        <w:r w:rsidR="003F1147" w:rsidRPr="008322FF">
          <w:rPr>
            <w:rStyle w:val="Hyperlink"/>
            <w:rFonts w:ascii="Times New Roman" w:hAnsi="Times New Roman" w:cs="Times New Roman"/>
            <w:noProof/>
            <w:color w:val="2E74B5" w:themeColor="accent1" w:themeShade="BF"/>
          </w:rPr>
          <w:t>2.2.</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Сектори-консуматори на ИИ</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_Toc48231443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11</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44" w:history="1">
        <w:r w:rsidR="003F1147" w:rsidRPr="008322FF">
          <w:rPr>
            <w:rStyle w:val="Hyperlink"/>
            <w:rFonts w:ascii="Times New Roman" w:hAnsi="Times New Roman" w:cs="Times New Roman"/>
            <w:noProof/>
            <w:color w:val="2E74B5" w:themeColor="accent1" w:themeShade="BF"/>
          </w:rPr>
          <w:t>2.3.</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Сектори, създаващи условия за развитието и внедряването на ИИ</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_Toc48231444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15</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1"/>
        <w:tabs>
          <w:tab w:val="left" w:pos="44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45" w:history="1">
        <w:r w:rsidR="003F1147" w:rsidRPr="008322FF">
          <w:rPr>
            <w:rStyle w:val="Hyperlink"/>
            <w:rFonts w:ascii="Times New Roman" w:hAnsi="Times New Roman" w:cs="Times New Roman"/>
            <w:noProof/>
            <w:color w:val="2E74B5" w:themeColor="accent1" w:themeShade="BF"/>
          </w:rPr>
          <w:t>3.</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ПРЕДПОСТАВКИ И ПРЕДИЗВИКАТЕЛСТВА ЗА РАЗВИТИЕТО НА ИИ В БЪЛГАРИЯ ЗА ПЕРИОДА 2020-2030</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_Toc48231445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17</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1"/>
        <w:tabs>
          <w:tab w:val="left" w:pos="44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46" w:history="1">
        <w:r w:rsidR="003F1147" w:rsidRPr="008322FF">
          <w:rPr>
            <w:rStyle w:val="Hyperlink"/>
            <w:rFonts w:ascii="Times New Roman" w:hAnsi="Times New Roman" w:cs="Times New Roman"/>
            <w:noProof/>
            <w:color w:val="2E74B5" w:themeColor="accent1" w:themeShade="BF"/>
          </w:rPr>
          <w:t>4.</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 xml:space="preserve">ЦЕЛ НА КОНЦЕПЦИЯТА ЗА РАЗВИТИЕТО НА ИИ в БЪЛГАРИЯ </w:t>
        </w:r>
        <w:r w:rsidR="003F1147" w:rsidRPr="008322FF">
          <w:rPr>
            <w:rStyle w:val="Hyperlink"/>
            <w:rFonts w:ascii="Times New Roman" w:hAnsi="Times New Roman" w:cs="Times New Roman"/>
            <w:noProof/>
            <w:color w:val="2E74B5" w:themeColor="accent1" w:themeShade="BF"/>
            <w:lang w:val="en-US"/>
          </w:rPr>
          <w:t>(</w:t>
        </w:r>
        <w:r w:rsidR="003F1147" w:rsidRPr="008322FF">
          <w:rPr>
            <w:rStyle w:val="Hyperlink"/>
            <w:rFonts w:ascii="Times New Roman" w:hAnsi="Times New Roman" w:cs="Times New Roman"/>
            <w:noProof/>
            <w:color w:val="2E74B5" w:themeColor="accent1" w:themeShade="BF"/>
          </w:rPr>
          <w:t>ИИ-БГ</w:t>
        </w:r>
        <w:r w:rsidR="003F1147" w:rsidRPr="008322FF">
          <w:rPr>
            <w:rStyle w:val="Hyperlink"/>
            <w:rFonts w:ascii="Times New Roman" w:hAnsi="Times New Roman" w:cs="Times New Roman"/>
            <w:noProof/>
            <w:color w:val="2E74B5" w:themeColor="accent1" w:themeShade="BF"/>
            <w:lang w:val="en-US"/>
          </w:rPr>
          <w:t>)</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_Toc48231446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22</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1"/>
        <w:tabs>
          <w:tab w:val="left" w:pos="44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47" w:history="1">
        <w:r w:rsidR="003F1147" w:rsidRPr="008322FF">
          <w:rPr>
            <w:rStyle w:val="Hyperlink"/>
            <w:rFonts w:ascii="Times New Roman" w:hAnsi="Times New Roman" w:cs="Times New Roman"/>
            <w:noProof/>
            <w:color w:val="2E74B5" w:themeColor="accent1" w:themeShade="BF"/>
          </w:rPr>
          <w:t>5.</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 xml:space="preserve">ОБЛАСТИ НА ВЪЗДЕЙСТВИЕ И СПЕЦИФИЧНИ МЕРКИ НА </w:t>
        </w:r>
        <w:r w:rsidR="003F1147" w:rsidRPr="008322FF">
          <w:rPr>
            <w:rStyle w:val="Hyperlink"/>
            <w:rFonts w:ascii="Times New Roman" w:hAnsi="Times New Roman" w:cs="Times New Roman"/>
            <w:caps/>
            <w:noProof/>
            <w:color w:val="2E74B5" w:themeColor="accent1" w:themeShade="BF"/>
          </w:rPr>
          <w:t>концепцията</w:t>
        </w:r>
        <w:r w:rsidR="003F1147" w:rsidRPr="008322FF">
          <w:rPr>
            <w:rStyle w:val="Hyperlink"/>
            <w:rFonts w:ascii="Times New Roman" w:hAnsi="Times New Roman" w:cs="Times New Roman"/>
            <w:noProof/>
            <w:color w:val="2E74B5" w:themeColor="accent1" w:themeShade="BF"/>
          </w:rPr>
          <w:t xml:space="preserve"> ИИ-БГ</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_Toc48231447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24</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48" w:history="1">
        <w:r w:rsidR="003F1147" w:rsidRPr="008322FF">
          <w:rPr>
            <w:rStyle w:val="Hyperlink"/>
            <w:rFonts w:ascii="Times New Roman" w:hAnsi="Times New Roman" w:cs="Times New Roman"/>
            <w:noProof/>
            <w:color w:val="2E74B5" w:themeColor="accent1" w:themeShade="BF"/>
          </w:rPr>
          <w:t>5.1. Изграждане на надеждна инфраструктура за развитие на ИИ</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_Toc48231448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24</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49" w:history="1">
        <w:r w:rsidR="003F1147" w:rsidRPr="008322FF">
          <w:rPr>
            <w:rStyle w:val="Hyperlink"/>
            <w:rFonts w:ascii="Times New Roman" w:hAnsi="Times New Roman" w:cs="Times New Roman"/>
            <w:noProof/>
            <w:color w:val="2E74B5" w:themeColor="accent1" w:themeShade="BF"/>
          </w:rPr>
          <w:t>5.2.</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Развитие на изследователски капацитет за върхови научни постижения</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_Toc48231449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24</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0" w:history="1">
        <w:r w:rsidR="003F1147" w:rsidRPr="008322FF">
          <w:rPr>
            <w:rStyle w:val="Hyperlink"/>
            <w:rFonts w:ascii="Times New Roman" w:hAnsi="Times New Roman" w:cs="Times New Roman"/>
            <w:noProof/>
            <w:color w:val="2E74B5" w:themeColor="accent1" w:themeShade="BF"/>
          </w:rPr>
          <w:t>5.3.</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Създаване на знания и умения за развитие и използване на ИИ</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_Toc48231450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26</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1" w:history="1">
        <w:r w:rsidR="003F1147" w:rsidRPr="008322FF">
          <w:rPr>
            <w:rStyle w:val="Hyperlink"/>
            <w:rFonts w:ascii="Times New Roman" w:hAnsi="Times New Roman" w:cs="Times New Roman"/>
            <w:noProof/>
            <w:color w:val="2E74B5" w:themeColor="accent1" w:themeShade="BF"/>
          </w:rPr>
          <w:t>5.4.</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Подкрепа за иновации с цел внедряване на ИИ в практиката</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_Toc48231451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28</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2" w:history="1">
        <w:r w:rsidR="003F1147" w:rsidRPr="008322FF">
          <w:rPr>
            <w:rStyle w:val="Hyperlink"/>
            <w:rFonts w:ascii="Times New Roman" w:hAnsi="Times New Roman" w:cs="Times New Roman"/>
            <w:noProof/>
            <w:color w:val="2E74B5" w:themeColor="accent1" w:themeShade="BF"/>
          </w:rPr>
          <w:t>5.5.</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Повишаване на осведомеността и изграждане на доверие в обществото</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_Toc48231452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29</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3" w:history="1">
        <w:r w:rsidR="003F1147" w:rsidRPr="008322FF">
          <w:rPr>
            <w:rStyle w:val="Hyperlink"/>
            <w:rFonts w:ascii="Times New Roman" w:hAnsi="Times New Roman" w:cs="Times New Roman"/>
            <w:noProof/>
            <w:color w:val="2E74B5" w:themeColor="accent1" w:themeShade="BF"/>
          </w:rPr>
          <w:t>5.6.</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Създаване на нормативна база за развитие и използване на надежден ИИ в съответствие с международните регулаторни и етични стандарти</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_Toc48231453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30</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4" w:history="1">
        <w:r w:rsidR="003F1147" w:rsidRPr="008322FF">
          <w:rPr>
            <w:rStyle w:val="Hyperlink"/>
            <w:rFonts w:ascii="Times New Roman" w:hAnsi="Times New Roman" w:cs="Times New Roman"/>
            <w:noProof/>
            <w:color w:val="2E74B5" w:themeColor="accent1" w:themeShade="BF"/>
          </w:rPr>
          <w:t>5.7.</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Създаване на условия за финансиране и устойчиви инвестиции за развитието на ИИ</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lang w:val="en-US"/>
          </w:rPr>
          <w:t>……………………………………………………………………………………………………………………………………………………………………..</w:t>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_Toc48231454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31</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1"/>
        <w:tabs>
          <w:tab w:val="left" w:pos="44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5" w:history="1">
        <w:r w:rsidR="003F1147" w:rsidRPr="008322FF">
          <w:rPr>
            <w:rStyle w:val="Hyperlink"/>
            <w:rFonts w:ascii="Times New Roman" w:hAnsi="Times New Roman" w:cs="Times New Roman"/>
            <w:noProof/>
            <w:color w:val="2E74B5" w:themeColor="accent1" w:themeShade="BF"/>
          </w:rPr>
          <w:t>6.</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ПРЕДЛОЖЕНИЕ ЗА ПРИОРИТЕТНИ СЕКТОРИ ЗА ПЪРВИЯ ЕТАП НА ИЗПЪЛНЕНИЕ НА СТРАТЕГИЯТА ИИ-БГ (2021-2023)</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_Toc48231455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34</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6" w:history="1">
        <w:r w:rsidR="003F1147" w:rsidRPr="008322FF">
          <w:rPr>
            <w:rStyle w:val="Hyperlink"/>
            <w:rFonts w:ascii="Times New Roman" w:hAnsi="Times New Roman" w:cs="Times New Roman"/>
            <w:noProof/>
            <w:color w:val="2E74B5" w:themeColor="accent1" w:themeShade="BF"/>
          </w:rPr>
          <w:t>6.2.</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Научни и научно-приложни изследвания</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_Toc48231456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34</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7" w:history="1">
        <w:r w:rsidR="003F1147" w:rsidRPr="008322FF">
          <w:rPr>
            <w:rStyle w:val="Hyperlink"/>
            <w:rFonts w:ascii="Times New Roman" w:eastAsia="Arial" w:hAnsi="Times New Roman" w:cs="Times New Roman"/>
            <w:noProof/>
            <w:color w:val="2E74B5" w:themeColor="accent1" w:themeShade="BF"/>
            <w:lang w:val="en-US"/>
          </w:rPr>
          <w:t>6.3.</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eastAsia="Arial" w:hAnsi="Times New Roman" w:cs="Times New Roman"/>
            <w:noProof/>
            <w:color w:val="2E74B5" w:themeColor="accent1" w:themeShade="BF"/>
          </w:rPr>
          <w:t>Интелигентно селско стопанство</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_Toc48231457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37</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2"/>
        <w:tabs>
          <w:tab w:val="left" w:pos="88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8" w:history="1">
        <w:r w:rsidR="003F1147" w:rsidRPr="008322FF">
          <w:rPr>
            <w:rStyle w:val="Hyperlink"/>
            <w:rFonts w:ascii="Times New Roman" w:hAnsi="Times New Roman" w:cs="Times New Roman"/>
            <w:noProof/>
            <w:color w:val="2E74B5" w:themeColor="accent1" w:themeShade="BF"/>
          </w:rPr>
          <w:t>6.4.</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Интелигентно извличане на данни в здравеопазването</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_Toc48231458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41</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1"/>
        <w:tabs>
          <w:tab w:val="left" w:pos="44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59" w:history="1">
        <w:r w:rsidR="003F1147" w:rsidRPr="008322FF">
          <w:rPr>
            <w:rStyle w:val="Hyperlink"/>
            <w:rFonts w:ascii="Times New Roman" w:hAnsi="Times New Roman" w:cs="Times New Roman"/>
            <w:noProof/>
            <w:color w:val="2E74B5" w:themeColor="accent1" w:themeShade="BF"/>
          </w:rPr>
          <w:t>7.</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МОНИТОРИНГ И ОЧАКВАНИ РЕЗУЛТАТИ</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_Toc48231459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43</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1"/>
        <w:tabs>
          <w:tab w:val="left" w:pos="44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60" w:history="1">
        <w:r w:rsidR="003F1147" w:rsidRPr="008322FF">
          <w:rPr>
            <w:rStyle w:val="Hyperlink"/>
            <w:rFonts w:ascii="Times New Roman" w:hAnsi="Times New Roman" w:cs="Times New Roman"/>
            <w:noProof/>
            <w:color w:val="2E74B5" w:themeColor="accent1" w:themeShade="BF"/>
          </w:rPr>
          <w:t>8.</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ДОКУМЕНТИ, НА КОИТО СЕ ПОЗОВАВА КОНЦЕПЦИЯТА ИИ-БГ</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_Toc48231460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46</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1"/>
        <w:tabs>
          <w:tab w:val="left" w:pos="440"/>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61" w:history="1">
        <w:r w:rsidR="003F1147" w:rsidRPr="008322FF">
          <w:rPr>
            <w:rStyle w:val="Hyperlink"/>
            <w:rFonts w:ascii="Times New Roman" w:hAnsi="Times New Roman" w:cs="Times New Roman"/>
            <w:noProof/>
            <w:color w:val="2E74B5" w:themeColor="accent1" w:themeShade="BF"/>
          </w:rPr>
          <w:t>9.</w:t>
        </w:r>
        <w:r w:rsidR="003F1147" w:rsidRPr="008322FF">
          <w:rPr>
            <w:rFonts w:ascii="Times New Roman" w:eastAsiaTheme="minorEastAsia" w:hAnsi="Times New Roman" w:cs="Times New Roman"/>
            <w:noProof/>
            <w:color w:val="2E74B5" w:themeColor="accent1" w:themeShade="BF"/>
            <w:sz w:val="22"/>
            <w:szCs w:val="22"/>
            <w:lang w:bidi="ar-SA"/>
          </w:rPr>
          <w:tab/>
        </w:r>
        <w:r w:rsidR="003F1147" w:rsidRPr="008322FF">
          <w:rPr>
            <w:rStyle w:val="Hyperlink"/>
            <w:rFonts w:ascii="Times New Roman" w:hAnsi="Times New Roman" w:cs="Times New Roman"/>
            <w:noProof/>
            <w:color w:val="2E74B5" w:themeColor="accent1" w:themeShade="BF"/>
          </w:rPr>
          <w:t>ПРИЛОЖЕНИЕ</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_Toc48231461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51</w:t>
        </w:r>
        <w:r w:rsidR="003F1147" w:rsidRPr="008322FF">
          <w:rPr>
            <w:rFonts w:ascii="Times New Roman" w:hAnsi="Times New Roman" w:cs="Times New Roman"/>
            <w:noProof/>
            <w:webHidden/>
            <w:color w:val="2E74B5" w:themeColor="accent1" w:themeShade="BF"/>
          </w:rPr>
          <w:fldChar w:fldCharType="end"/>
        </w:r>
      </w:hyperlink>
    </w:p>
    <w:p w:rsidR="003F1147" w:rsidRPr="008322FF" w:rsidRDefault="00B06A05">
      <w:pPr>
        <w:pStyle w:val="TOC4"/>
        <w:tabs>
          <w:tab w:val="right" w:leader="dot" w:pos="9724"/>
        </w:tabs>
        <w:rPr>
          <w:rFonts w:ascii="Times New Roman" w:eastAsiaTheme="minorEastAsia" w:hAnsi="Times New Roman" w:cs="Times New Roman"/>
          <w:noProof/>
          <w:color w:val="2E74B5" w:themeColor="accent1" w:themeShade="BF"/>
          <w:sz w:val="22"/>
          <w:szCs w:val="22"/>
          <w:lang w:bidi="ar-SA"/>
        </w:rPr>
      </w:pPr>
      <w:hyperlink w:anchor="_Toc48231462" w:history="1">
        <w:r w:rsidR="003F1147" w:rsidRPr="008322FF">
          <w:rPr>
            <w:rStyle w:val="Hyperlink"/>
            <w:rFonts w:ascii="Times New Roman" w:hAnsi="Times New Roman" w:cs="Times New Roman"/>
            <w:noProof/>
            <w:color w:val="2E74B5" w:themeColor="accent1" w:themeShade="BF"/>
          </w:rPr>
          <w:t>Проекти по ОП НОИР, свързани с инфраструктури и изследвания по ИИ</w:t>
        </w:r>
        <w:r w:rsidR="003F1147" w:rsidRPr="008322FF">
          <w:rPr>
            <w:rFonts w:ascii="Times New Roman" w:hAnsi="Times New Roman" w:cs="Times New Roman"/>
            <w:noProof/>
            <w:webHidden/>
            <w:color w:val="2E74B5" w:themeColor="accent1" w:themeShade="BF"/>
          </w:rPr>
          <w:tab/>
        </w:r>
        <w:r w:rsidR="003F1147" w:rsidRPr="008322FF">
          <w:rPr>
            <w:rFonts w:ascii="Times New Roman" w:hAnsi="Times New Roman" w:cs="Times New Roman"/>
            <w:noProof/>
            <w:webHidden/>
            <w:color w:val="2E74B5" w:themeColor="accent1" w:themeShade="BF"/>
          </w:rPr>
          <w:fldChar w:fldCharType="begin"/>
        </w:r>
        <w:r w:rsidR="003F1147" w:rsidRPr="008322FF">
          <w:rPr>
            <w:rFonts w:ascii="Times New Roman" w:hAnsi="Times New Roman" w:cs="Times New Roman"/>
            <w:noProof/>
            <w:webHidden/>
            <w:color w:val="2E74B5" w:themeColor="accent1" w:themeShade="BF"/>
          </w:rPr>
          <w:instrText xml:space="preserve"> PAGEREF _Toc48231462 \h </w:instrText>
        </w:r>
        <w:r w:rsidR="003F1147" w:rsidRPr="008322FF">
          <w:rPr>
            <w:rFonts w:ascii="Times New Roman" w:hAnsi="Times New Roman" w:cs="Times New Roman"/>
            <w:noProof/>
            <w:webHidden/>
            <w:color w:val="2E74B5" w:themeColor="accent1" w:themeShade="BF"/>
          </w:rPr>
        </w:r>
        <w:r w:rsidR="003F1147" w:rsidRPr="008322FF">
          <w:rPr>
            <w:rFonts w:ascii="Times New Roman" w:hAnsi="Times New Roman" w:cs="Times New Roman"/>
            <w:noProof/>
            <w:webHidden/>
            <w:color w:val="2E74B5" w:themeColor="accent1" w:themeShade="BF"/>
          </w:rPr>
          <w:fldChar w:fldCharType="separate"/>
        </w:r>
        <w:r w:rsidR="003F1147" w:rsidRPr="008322FF">
          <w:rPr>
            <w:rFonts w:ascii="Times New Roman" w:hAnsi="Times New Roman" w:cs="Times New Roman"/>
            <w:noProof/>
            <w:webHidden/>
            <w:color w:val="2E74B5" w:themeColor="accent1" w:themeShade="BF"/>
          </w:rPr>
          <w:t>51</w:t>
        </w:r>
        <w:r w:rsidR="003F1147" w:rsidRPr="008322FF">
          <w:rPr>
            <w:rFonts w:ascii="Times New Roman" w:hAnsi="Times New Roman" w:cs="Times New Roman"/>
            <w:noProof/>
            <w:webHidden/>
            <w:color w:val="2E74B5" w:themeColor="accent1" w:themeShade="BF"/>
          </w:rPr>
          <w:fldChar w:fldCharType="end"/>
        </w:r>
      </w:hyperlink>
    </w:p>
    <w:p w:rsidR="0028630B" w:rsidRPr="008322FF" w:rsidRDefault="0043262B" w:rsidP="00F53F48">
      <w:pPr>
        <w:pStyle w:val="a6"/>
        <w:shd w:val="clear" w:color="auto" w:fill="auto"/>
        <w:tabs>
          <w:tab w:val="left" w:leader="dot" w:pos="8257"/>
        </w:tabs>
        <w:spacing w:after="120" w:line="276" w:lineRule="auto"/>
        <w:jc w:val="both"/>
        <w:rPr>
          <w:rFonts w:ascii="Times New Roman" w:hAnsi="Times New Roman" w:cs="Times New Roman"/>
          <w:sz w:val="24"/>
          <w:szCs w:val="24"/>
        </w:rPr>
      </w:pPr>
      <w:r w:rsidRPr="008322FF">
        <w:rPr>
          <w:rFonts w:ascii="Times New Roman" w:hAnsi="Times New Roman" w:cs="Times New Roman"/>
          <w:color w:val="2E74B5" w:themeColor="accent1" w:themeShade="BF"/>
          <w:sz w:val="24"/>
          <w:szCs w:val="24"/>
        </w:rPr>
        <w:fldChar w:fldCharType="end"/>
      </w:r>
    </w:p>
    <w:p w:rsidR="0028630B" w:rsidRPr="00785E4F" w:rsidRDefault="00785E4F" w:rsidP="00785E4F">
      <w:pPr>
        <w:rPr>
          <w:rFonts w:ascii="Times New Roman" w:hAnsi="Times New Roman" w:cs="Times New Roman"/>
          <w:b/>
          <w:caps/>
          <w:color w:val="0070C0"/>
        </w:rPr>
      </w:pPr>
      <w:bookmarkStart w:id="0" w:name="bookmark6"/>
      <w:bookmarkStart w:id="1" w:name="bookmark7"/>
      <w:r w:rsidRPr="008322FF">
        <w:rPr>
          <w:rFonts w:ascii="Times New Roman" w:hAnsi="Times New Roman" w:cs="Times New Roman"/>
          <w:caps/>
        </w:rPr>
        <w:br w:type="page"/>
      </w:r>
      <w:r w:rsidR="0043262B" w:rsidRPr="00785E4F">
        <w:rPr>
          <w:rFonts w:ascii="Times New Roman" w:hAnsi="Times New Roman" w:cs="Times New Roman"/>
          <w:b/>
          <w:caps/>
          <w:color w:val="0070C0"/>
        </w:rPr>
        <w:lastRenderedPageBreak/>
        <w:t>Списък на съкращенията и абревиатурите</w:t>
      </w:r>
      <w:bookmarkEnd w:id="0"/>
      <w:bookmarkEnd w:id="1"/>
    </w:p>
    <w:p w:rsidR="00785E4F" w:rsidRPr="00785E4F" w:rsidRDefault="00785E4F" w:rsidP="00785E4F">
      <w:pPr>
        <w:rPr>
          <w:rFonts w:ascii="Times New Roman" w:eastAsia="Century Gothic" w:hAnsi="Times New Roman" w:cs="Times New Roman"/>
          <w:b/>
          <w:bCs/>
          <w:caps/>
          <w:color w:val="365F9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93"/>
        <w:gridCol w:w="7862"/>
      </w:tblGrid>
      <w:tr w:rsidR="0028630B" w:rsidRPr="00F53F48" w:rsidTr="00785E4F">
        <w:trPr>
          <w:trHeight w:hRule="exact" w:val="278"/>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AI</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Artificial Intelligence</w:t>
            </w:r>
          </w:p>
        </w:tc>
      </w:tr>
      <w:tr w:rsidR="0028630B" w:rsidRPr="00F53F48" w:rsidTr="00785E4F">
        <w:trPr>
          <w:trHeight w:hRule="exact" w:val="533"/>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AI HLEG</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High-Level Expert Group on Artificial Intelligence</w:t>
            </w:r>
          </w:p>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Експертната група на високо равнище по изкуствен интелект</w:t>
            </w:r>
          </w:p>
        </w:tc>
      </w:tr>
      <w:tr w:rsidR="0028630B" w:rsidRPr="00F53F48" w:rsidTr="00785E4F">
        <w:trPr>
          <w:trHeight w:hRule="exact" w:val="77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COM</w:t>
            </w:r>
          </w:p>
        </w:tc>
        <w:tc>
          <w:tcPr>
            <w:tcW w:w="7862" w:type="dxa"/>
            <w:tcBorders>
              <w:top w:val="single" w:sz="4" w:space="0" w:color="auto"/>
              <w:left w:val="single" w:sz="4" w:space="0" w:color="auto"/>
              <w:right w:val="single" w:sz="4" w:space="0" w:color="auto"/>
            </w:tcBorders>
            <w:shd w:val="clear" w:color="auto" w:fill="FFFFFF"/>
          </w:tcPr>
          <w:p w:rsidR="0028630B"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Съобщение на Комисията до Европейския парламент, Съвета, Икономическия и социален комитет и Комитета на регионите</w:t>
            </w:r>
          </w:p>
          <w:p w:rsidR="00785E4F" w:rsidRPr="00F53F48" w:rsidRDefault="00785E4F" w:rsidP="00F53F48">
            <w:pPr>
              <w:pStyle w:val="a2"/>
              <w:shd w:val="clear" w:color="auto" w:fill="auto"/>
              <w:spacing w:after="120" w:line="276" w:lineRule="auto"/>
              <w:ind w:firstLine="0"/>
              <w:rPr>
                <w:rFonts w:ascii="Times New Roman" w:hAnsi="Times New Roman" w:cs="Times New Roman"/>
                <w:sz w:val="24"/>
                <w:szCs w:val="24"/>
              </w:rPr>
            </w:pP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DESI</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Digital Economy and Society Index</w:t>
            </w:r>
          </w:p>
        </w:tc>
      </w:tr>
      <w:tr w:rsidR="0028630B" w:rsidRPr="00F53F48" w:rsidTr="00785E4F">
        <w:trPr>
          <w:trHeight w:hRule="exact" w:val="723"/>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EPPO</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European and Mediterranean Plant Protection Organization</w:t>
            </w:r>
          </w:p>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Европейска и средиземноморска организация по растителна защита</w:t>
            </w: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EPRS</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European Parliamentary Research Service</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GDPR</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General Data Protection Regulation</w:t>
            </w:r>
          </w:p>
        </w:tc>
      </w:tr>
      <w:tr w:rsidR="0028630B" w:rsidRPr="00F53F48" w:rsidTr="00785E4F">
        <w:trPr>
          <w:trHeight w:hRule="exact" w:val="538"/>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proofErr w:type="spellStart"/>
            <w:r w:rsidRPr="00F53F48">
              <w:rPr>
                <w:rFonts w:ascii="Times New Roman" w:hAnsi="Times New Roman" w:cs="Times New Roman"/>
                <w:sz w:val="24"/>
                <w:szCs w:val="24"/>
                <w:lang w:val="en-US" w:eastAsia="en-US" w:bidi="en-US"/>
              </w:rPr>
              <w:t>loT</w:t>
            </w:r>
            <w:proofErr w:type="spellEnd"/>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 xml:space="preserve">Internet of Things </w:t>
            </w:r>
            <w:r w:rsidRPr="00F53F48">
              <w:rPr>
                <w:rFonts w:ascii="Times New Roman" w:hAnsi="Times New Roman" w:cs="Times New Roman"/>
                <w:sz w:val="24"/>
                <w:szCs w:val="24"/>
              </w:rPr>
              <w:t>Интернет на нещата</w:t>
            </w:r>
          </w:p>
        </w:tc>
      </w:tr>
      <w:tr w:rsidR="0028630B" w:rsidRPr="00F53F48" w:rsidTr="00785E4F">
        <w:trPr>
          <w:trHeight w:hRule="exact" w:val="533"/>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UMLS</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 xml:space="preserve">Unified Medical Language System </w:t>
            </w:r>
            <w:r w:rsidRPr="00F53F48">
              <w:rPr>
                <w:rFonts w:ascii="Times New Roman" w:hAnsi="Times New Roman" w:cs="Times New Roman"/>
                <w:sz w:val="24"/>
                <w:szCs w:val="24"/>
              </w:rPr>
              <w:t>Единна медицинска езикова система</w:t>
            </w:r>
          </w:p>
        </w:tc>
      </w:tr>
      <w:tr w:rsidR="0028630B" w:rsidRPr="00F53F48" w:rsidTr="00785E4F">
        <w:trPr>
          <w:trHeight w:hRule="exact" w:val="941"/>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lang w:val="en-US" w:eastAsia="en-US" w:bidi="en-US"/>
              </w:rPr>
              <w:t>WiFi4EU</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Инициатива на ЕК за осигуряване на безплатен достъп до безжичен интернет за гражданите на обществени места в общини в цяла Европа</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БАИИ</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Българска асоциация по изкуствен интелект</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БАН</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Българска академия на науките</w:t>
            </w: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БАСКОМ</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Българска асоциация на софтуерните компании</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ДАЕУ</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Държавна агенция „Електронно управление“</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ЕК</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Европейска комисия</w:t>
            </w: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ЕС</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Европейски съюз</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ИАИ-СА</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Институт по аграрна икономика към Селскостопанската академия</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ИАНМСП</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Изпълнителна агенция за насърчаване на малките и средните предприятия</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ИИ</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Изкуствен интелект</w:t>
            </w: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ИИ-БГ</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96FA6"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 xml:space="preserve">Концепция </w:t>
            </w:r>
            <w:r w:rsidR="0043262B" w:rsidRPr="00F53F48">
              <w:rPr>
                <w:rFonts w:ascii="Times New Roman" w:hAnsi="Times New Roman" w:cs="Times New Roman"/>
                <w:sz w:val="24"/>
                <w:szCs w:val="24"/>
              </w:rPr>
              <w:t>за развитието на изкуствения интелект в България 2030 г.</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ИИКТ</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Институт по информационни и комуникационни технологии</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ИКТ</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Информационни и комуникационни технологии</w:t>
            </w: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ИСИС</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Иновационна стратегия за интелигентна специализация</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МЗ</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Министерство на здравеопазването</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МЗХГ</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Министерство на земеделието, храните и горите</w:t>
            </w: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МИ</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Министерство на икономиката</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МОН</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Министерство на образованието и науката</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МС</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Министерски съвет</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МСП</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Малки и средни предприятия</w:t>
            </w: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МТИТС</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Министерство на транспорта, информационните технологии и съобщенията</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МФ</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Министерство на финансите</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ОКС</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Образователно-квалификационна степен</w:t>
            </w: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ОНС</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Образователна и научна степен</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ОП НОИР</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Оперативна програма „Наука и образование за интелигентен растеж“</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РЗ</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Растителна защита</w:t>
            </w:r>
          </w:p>
        </w:tc>
      </w:tr>
      <w:tr w:rsidR="0028630B" w:rsidRPr="00F53F48" w:rsidTr="00785E4F">
        <w:trPr>
          <w:trHeight w:hRule="exact" w:val="269"/>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ССЗИСС</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Система за споделяне на знания и иновации в селското стопанство</w:t>
            </w:r>
          </w:p>
        </w:tc>
      </w:tr>
      <w:tr w:rsidR="0028630B" w:rsidRPr="00F53F48" w:rsidTr="00785E4F">
        <w:trPr>
          <w:trHeight w:hRule="exact" w:val="274"/>
          <w:jc w:val="center"/>
        </w:trPr>
        <w:tc>
          <w:tcPr>
            <w:tcW w:w="1393" w:type="dxa"/>
            <w:tcBorders>
              <w:top w:val="single" w:sz="4" w:space="0" w:color="auto"/>
              <w:lef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ФИСП</w:t>
            </w:r>
          </w:p>
        </w:tc>
        <w:tc>
          <w:tcPr>
            <w:tcW w:w="7862" w:type="dxa"/>
            <w:tcBorders>
              <w:top w:val="single" w:sz="4" w:space="0" w:color="auto"/>
              <w:left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Финансиране на иновативни и/или стартиращи предприятия</w:t>
            </w:r>
          </w:p>
        </w:tc>
      </w:tr>
      <w:tr w:rsidR="0028630B" w:rsidRPr="00F53F48" w:rsidTr="00785E4F">
        <w:trPr>
          <w:trHeight w:hRule="exact" w:val="283"/>
          <w:jc w:val="center"/>
        </w:trPr>
        <w:tc>
          <w:tcPr>
            <w:tcW w:w="1393" w:type="dxa"/>
            <w:tcBorders>
              <w:top w:val="single" w:sz="4" w:space="0" w:color="auto"/>
              <w:left w:val="single" w:sz="4" w:space="0" w:color="auto"/>
              <w:bottom w:val="single" w:sz="4" w:space="0" w:color="auto"/>
            </w:tcBorders>
            <w:shd w:val="clear" w:color="auto" w:fill="FFFFFF"/>
          </w:tcPr>
          <w:p w:rsidR="0028630B" w:rsidRPr="00F53F48" w:rsidRDefault="0043262B" w:rsidP="00F53F48">
            <w:pPr>
              <w:pStyle w:val="a2"/>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ФМИ</w:t>
            </w:r>
          </w:p>
        </w:tc>
        <w:tc>
          <w:tcPr>
            <w:tcW w:w="7862" w:type="dxa"/>
            <w:tcBorders>
              <w:top w:val="single" w:sz="4" w:space="0" w:color="auto"/>
              <w:left w:val="single" w:sz="4" w:space="0" w:color="auto"/>
              <w:bottom w:val="single" w:sz="4" w:space="0" w:color="auto"/>
              <w:right w:val="single" w:sz="4" w:space="0" w:color="auto"/>
            </w:tcBorders>
            <w:shd w:val="clear" w:color="auto" w:fill="FFFFFF"/>
          </w:tcPr>
          <w:p w:rsidR="0028630B" w:rsidRPr="00F53F48" w:rsidRDefault="0043262B" w:rsidP="00F53F48">
            <w:pPr>
              <w:pStyle w:val="a2"/>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Факултет по математика и информатика на СУ „Св. Климент Охридски“</w:t>
            </w:r>
          </w:p>
        </w:tc>
      </w:tr>
    </w:tbl>
    <w:p w:rsidR="00F53F48" w:rsidRPr="00F53F48" w:rsidRDefault="00F53F48" w:rsidP="00F53F48">
      <w:pPr>
        <w:pStyle w:val="Heading1"/>
        <w:spacing w:before="0" w:after="120" w:line="276" w:lineRule="auto"/>
        <w:rPr>
          <w:rFonts w:ascii="Times New Roman" w:hAnsi="Times New Roman" w:cs="Times New Roman"/>
          <w:b/>
          <w:sz w:val="24"/>
          <w:szCs w:val="24"/>
        </w:rPr>
      </w:pPr>
      <w:bookmarkStart w:id="2" w:name="bookmark9"/>
    </w:p>
    <w:p w:rsidR="00F53F48" w:rsidRDefault="00F53F48" w:rsidP="00F53F48">
      <w:pPr>
        <w:spacing w:after="120" w:line="276" w:lineRule="auto"/>
        <w:rPr>
          <w:rFonts w:ascii="Times New Roman" w:hAnsi="Times New Roman" w:cs="Times New Roman"/>
        </w:rPr>
      </w:pPr>
    </w:p>
    <w:p w:rsidR="00F53F48" w:rsidRPr="00F53F48" w:rsidRDefault="00F53F48" w:rsidP="00F53F48">
      <w:pPr>
        <w:spacing w:after="120" w:line="276" w:lineRule="auto"/>
        <w:rPr>
          <w:rFonts w:ascii="Times New Roman" w:hAnsi="Times New Roman" w:cs="Times New Roman"/>
        </w:rPr>
      </w:pPr>
    </w:p>
    <w:p w:rsidR="0028630B" w:rsidRPr="00F53F48" w:rsidRDefault="0043262B" w:rsidP="00F53F48">
      <w:pPr>
        <w:pStyle w:val="Heading1"/>
        <w:numPr>
          <w:ilvl w:val="0"/>
          <w:numId w:val="12"/>
        </w:numPr>
        <w:spacing w:before="0" w:after="120" w:line="276" w:lineRule="auto"/>
        <w:rPr>
          <w:rFonts w:ascii="Times New Roman" w:hAnsi="Times New Roman" w:cs="Times New Roman"/>
          <w:b/>
        </w:rPr>
      </w:pPr>
      <w:bookmarkStart w:id="3" w:name="_Toc48231440"/>
      <w:r w:rsidRPr="00F53F48">
        <w:rPr>
          <w:rFonts w:ascii="Times New Roman" w:hAnsi="Times New Roman" w:cs="Times New Roman"/>
          <w:b/>
        </w:rPr>
        <w:t>ВЪВЕДЕНИЕ</w:t>
      </w:r>
      <w:bookmarkEnd w:id="2"/>
      <w:bookmarkEnd w:id="3"/>
    </w:p>
    <w:p w:rsidR="0028630B" w:rsidRPr="00F53F48"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Възприетата дефиниция за интелигентни системи в доклада „Научно, научноизследователско и иновационно представяне на ЕС 2020: справедлива, зелена и цифрова Европа“</w:t>
      </w:r>
      <w:r w:rsidRPr="00DB55A0">
        <w:rPr>
          <w:rFonts w:ascii="Times New Roman" w:hAnsi="Times New Roman" w:cs="Times New Roman"/>
          <w:sz w:val="24"/>
          <w:szCs w:val="24"/>
          <w:vertAlign w:val="superscript"/>
        </w:rPr>
        <w:t>[9]</w:t>
      </w:r>
      <w:r w:rsidR="00BA6E92">
        <w:rPr>
          <w:rStyle w:val="FootnoteReference"/>
          <w:rFonts w:ascii="Times New Roman" w:hAnsi="Times New Roman" w:cs="Times New Roman"/>
          <w:sz w:val="24"/>
          <w:szCs w:val="24"/>
        </w:rPr>
        <w:footnoteReference w:id="1"/>
      </w:r>
      <w:r w:rsidRPr="00F53F48">
        <w:rPr>
          <w:rFonts w:ascii="Times New Roman" w:hAnsi="Times New Roman" w:cs="Times New Roman"/>
          <w:sz w:val="24"/>
          <w:szCs w:val="24"/>
        </w:rPr>
        <w:t xml:space="preserve"> гласи: „Системите с </w:t>
      </w:r>
      <w:r w:rsidRPr="00F53F48">
        <w:rPr>
          <w:rFonts w:ascii="Times New Roman" w:hAnsi="Times New Roman" w:cs="Times New Roman"/>
          <w:b/>
          <w:bCs/>
          <w:sz w:val="24"/>
          <w:szCs w:val="24"/>
        </w:rPr>
        <w:t xml:space="preserve">изкуствен интелект (ИИ) </w:t>
      </w:r>
      <w:r w:rsidRPr="00F53F48">
        <w:rPr>
          <w:rFonts w:ascii="Times New Roman" w:hAnsi="Times New Roman" w:cs="Times New Roman"/>
          <w:sz w:val="24"/>
          <w:szCs w:val="24"/>
        </w:rPr>
        <w:t xml:space="preserve">са софтуерни (и евентуално хардуерни) системи, проектирани от хората, които, при зададена сложна цел, действат във физическото или цифровото измерение, възприемайки средата си чрез събиране на данни, интерпретиране на събраните структурирани или неструктурирани данни, разсъждавайки върху знанието или обработвайки информацията, извлечена от тези данни, в резултат на което вземат решения за най- добрите действия, които водят до постигане на поставената цел“. ИИ </w:t>
      </w:r>
      <w:r w:rsidRPr="00F53F48">
        <w:rPr>
          <w:rFonts w:ascii="Times New Roman" w:hAnsi="Times New Roman" w:cs="Times New Roman"/>
          <w:sz w:val="24"/>
          <w:szCs w:val="24"/>
          <w:lang w:val="en-US" w:eastAsia="en-US" w:bidi="en-US"/>
        </w:rPr>
        <w:t xml:space="preserve">e </w:t>
      </w:r>
      <w:r w:rsidRPr="00F53F48">
        <w:rPr>
          <w:rFonts w:ascii="Times New Roman" w:hAnsi="Times New Roman" w:cs="Times New Roman"/>
          <w:sz w:val="24"/>
          <w:szCs w:val="24"/>
        </w:rPr>
        <w:t xml:space="preserve">набор от технологии, които съчетават данни, алгоритми и изчислителна мощ, и има потенциал да трансформира основни сектори на индустрията, </w:t>
      </w:r>
      <w:r w:rsidR="00DB55A0">
        <w:rPr>
          <w:rFonts w:ascii="Times New Roman" w:hAnsi="Times New Roman" w:cs="Times New Roman"/>
          <w:sz w:val="24"/>
          <w:szCs w:val="24"/>
        </w:rPr>
        <w:t>услугите и обществото като цяло</w:t>
      </w:r>
      <w:r w:rsidRPr="00DB55A0">
        <w:rPr>
          <w:rFonts w:ascii="Times New Roman" w:hAnsi="Times New Roman" w:cs="Times New Roman"/>
          <w:sz w:val="24"/>
          <w:szCs w:val="24"/>
          <w:vertAlign w:val="superscript"/>
        </w:rPr>
        <w:t>[9]</w:t>
      </w:r>
      <w:r w:rsidRPr="00F53F48">
        <w:rPr>
          <w:rFonts w:ascii="Times New Roman" w:hAnsi="Times New Roman" w:cs="Times New Roman"/>
          <w:sz w:val="24"/>
          <w:szCs w:val="24"/>
        </w:rPr>
        <w:t xml:space="preserve">. Нарастващият капацитет на изчислителната инфраструктура и появата на много големи обеми от данни са главна причина за осъзнаване на факта, че устойчивият икономически растеж и благосъстоянието на Европа все повече ще се опират на внедряването на интелигентни системи и на стопански ползи от обработката на данни. Използването на технологиите на ИИ обаче крие редица потенциални рискове, като непрозрачност на процеса на вземане на решения, нарушаване на личното пространство, престъпна употреба или просто </w:t>
      </w:r>
      <w:proofErr w:type="spellStart"/>
      <w:r w:rsidRPr="00F53F48">
        <w:rPr>
          <w:rFonts w:ascii="Times New Roman" w:hAnsi="Times New Roman" w:cs="Times New Roman"/>
          <w:sz w:val="24"/>
          <w:szCs w:val="24"/>
        </w:rPr>
        <w:t>невъзприемане</w:t>
      </w:r>
      <w:proofErr w:type="spellEnd"/>
      <w:r w:rsidRPr="00F53F48">
        <w:rPr>
          <w:rFonts w:ascii="Times New Roman" w:hAnsi="Times New Roman" w:cs="Times New Roman"/>
          <w:sz w:val="24"/>
          <w:szCs w:val="24"/>
        </w:rPr>
        <w:t xml:space="preserve"> и отхвърляне от потребителите поради изискванията за все по-висока квалификация или страх от промяна в пазара на труда. В контекста на глобална конкуренция за водеща роля в развитието и внедряването на ИИ, Европе</w:t>
      </w:r>
      <w:r w:rsidR="00DB55A0">
        <w:rPr>
          <w:rFonts w:ascii="Times New Roman" w:hAnsi="Times New Roman" w:cs="Times New Roman"/>
          <w:sz w:val="24"/>
          <w:szCs w:val="24"/>
        </w:rPr>
        <w:t>йската комисия (ЕК) се ангажира</w:t>
      </w:r>
      <w:r w:rsidRPr="00DB55A0">
        <w:rPr>
          <w:rFonts w:ascii="Times New Roman" w:hAnsi="Times New Roman" w:cs="Times New Roman"/>
          <w:sz w:val="24"/>
          <w:szCs w:val="24"/>
          <w:vertAlign w:val="superscript"/>
        </w:rPr>
        <w:t>[4]</w:t>
      </w:r>
      <w:r w:rsidRPr="00F53F48">
        <w:rPr>
          <w:rFonts w:ascii="Times New Roman" w:hAnsi="Times New Roman" w:cs="Times New Roman"/>
          <w:sz w:val="24"/>
          <w:szCs w:val="24"/>
        </w:rPr>
        <w:t xml:space="preserve"> да съдейства за постигането на научни пробиви, за запазването на технологичното лидерство на Европейския съюз (ЕС) и за осигуряване на гаранции, че новите технологии ще бъдат в услуга на всички европейци с цел подобряване на техния живот при зачитане на правата им. Комисията приканва и държавите членки да допринесат за изграждане на европейска „екосистема“ за развитие и използване на ИИ при пълно зачитане на ценностите и правата на гражданите.</w:t>
      </w:r>
    </w:p>
    <w:p w:rsidR="0028630B" w:rsidRPr="00F53F48"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На европейско ниво ИИ е компонент на програмата </w:t>
      </w:r>
      <w:r w:rsidR="00C3101A" w:rsidRPr="00F53F48">
        <w:rPr>
          <w:rFonts w:ascii="Times New Roman" w:hAnsi="Times New Roman" w:cs="Times New Roman"/>
          <w:sz w:val="24"/>
          <w:szCs w:val="24"/>
        </w:rPr>
        <w:t>„</w:t>
      </w:r>
      <w:r w:rsidRPr="00F53F48">
        <w:rPr>
          <w:rFonts w:ascii="Times New Roman" w:hAnsi="Times New Roman" w:cs="Times New Roman"/>
          <w:b/>
          <w:bCs/>
          <w:sz w:val="24"/>
          <w:szCs w:val="24"/>
        </w:rPr>
        <w:t>Цифрова Европа</w:t>
      </w:r>
      <w:r w:rsidR="00C3101A" w:rsidRPr="00F53F48">
        <w:rPr>
          <w:rFonts w:ascii="Times New Roman" w:hAnsi="Times New Roman" w:cs="Times New Roman"/>
          <w:b/>
          <w:bCs/>
          <w:sz w:val="24"/>
          <w:szCs w:val="24"/>
        </w:rPr>
        <w:t>“</w:t>
      </w:r>
      <w:r w:rsidRPr="00DB55A0">
        <w:rPr>
          <w:rFonts w:ascii="Times New Roman" w:hAnsi="Times New Roman" w:cs="Times New Roman"/>
          <w:sz w:val="24"/>
          <w:szCs w:val="24"/>
          <w:vertAlign w:val="superscript"/>
        </w:rPr>
        <w:t>[18]</w:t>
      </w:r>
      <w:r w:rsidRPr="00F53F48">
        <w:rPr>
          <w:rFonts w:ascii="Times New Roman" w:hAnsi="Times New Roman" w:cs="Times New Roman"/>
          <w:sz w:val="24"/>
          <w:szCs w:val="24"/>
        </w:rPr>
        <w:t xml:space="preserve">, която в периода 2021-2027 има за цел осъществяване на цифрова трансформация в ЕС с максимална полза за предприятията, публичните администрации и обществото. Политиките на програмата </w:t>
      </w:r>
      <w:r w:rsidR="00C3101A" w:rsidRPr="00F53F48">
        <w:rPr>
          <w:rFonts w:ascii="Times New Roman" w:hAnsi="Times New Roman" w:cs="Times New Roman"/>
          <w:sz w:val="24"/>
          <w:szCs w:val="24"/>
        </w:rPr>
        <w:t>„</w:t>
      </w:r>
      <w:r w:rsidRPr="00F53F48">
        <w:rPr>
          <w:rFonts w:ascii="Times New Roman" w:hAnsi="Times New Roman" w:cs="Times New Roman"/>
          <w:sz w:val="24"/>
          <w:szCs w:val="24"/>
        </w:rPr>
        <w:t>Цифрова Европа</w:t>
      </w:r>
      <w:r w:rsidR="00C3101A" w:rsidRPr="00F53F48">
        <w:rPr>
          <w:rFonts w:ascii="Times New Roman" w:hAnsi="Times New Roman" w:cs="Times New Roman"/>
          <w:sz w:val="24"/>
          <w:szCs w:val="24"/>
        </w:rPr>
        <w:t>“</w:t>
      </w:r>
      <w:r w:rsidRPr="00F53F48">
        <w:rPr>
          <w:rFonts w:ascii="Times New Roman" w:hAnsi="Times New Roman" w:cs="Times New Roman"/>
          <w:sz w:val="24"/>
          <w:szCs w:val="24"/>
        </w:rPr>
        <w:t xml:space="preserve"> са насочени към пет основни области: </w:t>
      </w:r>
      <w:r w:rsidRPr="00F53F48">
        <w:rPr>
          <w:rFonts w:ascii="Times New Roman" w:hAnsi="Times New Roman" w:cs="Times New Roman"/>
          <w:i/>
          <w:iCs/>
          <w:sz w:val="24"/>
          <w:szCs w:val="24"/>
        </w:rPr>
        <w:t xml:space="preserve">високопроизводителни </w:t>
      </w:r>
      <w:r w:rsidR="00A606CA" w:rsidRPr="00F53F48">
        <w:rPr>
          <w:rFonts w:ascii="Times New Roman" w:hAnsi="Times New Roman" w:cs="Times New Roman"/>
          <w:i/>
          <w:iCs/>
          <w:sz w:val="24"/>
          <w:szCs w:val="24"/>
        </w:rPr>
        <w:t>изчисления</w:t>
      </w:r>
      <w:r w:rsidRPr="00F53F48">
        <w:rPr>
          <w:rFonts w:ascii="Times New Roman" w:hAnsi="Times New Roman" w:cs="Times New Roman"/>
          <w:sz w:val="24"/>
          <w:szCs w:val="24"/>
        </w:rPr>
        <w:t xml:space="preserve">; </w:t>
      </w:r>
      <w:r w:rsidRPr="00F53F48">
        <w:rPr>
          <w:rFonts w:ascii="Times New Roman" w:hAnsi="Times New Roman" w:cs="Times New Roman"/>
          <w:i/>
          <w:iCs/>
          <w:sz w:val="24"/>
          <w:szCs w:val="24"/>
        </w:rPr>
        <w:t>изкуствен интелект</w:t>
      </w:r>
      <w:r w:rsidRPr="00F53F48">
        <w:rPr>
          <w:rFonts w:ascii="Times New Roman" w:hAnsi="Times New Roman" w:cs="Times New Roman"/>
          <w:sz w:val="24"/>
          <w:szCs w:val="24"/>
        </w:rPr>
        <w:t xml:space="preserve">; </w:t>
      </w:r>
      <w:proofErr w:type="spellStart"/>
      <w:r w:rsidRPr="00F53F48">
        <w:rPr>
          <w:rFonts w:ascii="Times New Roman" w:hAnsi="Times New Roman" w:cs="Times New Roman"/>
          <w:i/>
          <w:iCs/>
          <w:sz w:val="24"/>
          <w:szCs w:val="24"/>
        </w:rPr>
        <w:t>киберсигурност</w:t>
      </w:r>
      <w:proofErr w:type="spellEnd"/>
      <w:r w:rsidRPr="00F53F48">
        <w:rPr>
          <w:rFonts w:ascii="Times New Roman" w:hAnsi="Times New Roman" w:cs="Times New Roman"/>
          <w:i/>
          <w:iCs/>
          <w:sz w:val="24"/>
          <w:szCs w:val="24"/>
        </w:rPr>
        <w:t xml:space="preserve"> и доверие</w:t>
      </w:r>
      <w:r w:rsidRPr="00F53F48">
        <w:rPr>
          <w:rFonts w:ascii="Times New Roman" w:hAnsi="Times New Roman" w:cs="Times New Roman"/>
          <w:sz w:val="24"/>
          <w:szCs w:val="24"/>
        </w:rPr>
        <w:t xml:space="preserve">; </w:t>
      </w:r>
      <w:r w:rsidR="00A606CA" w:rsidRPr="00F53F48">
        <w:rPr>
          <w:rFonts w:ascii="Times New Roman" w:hAnsi="Times New Roman" w:cs="Times New Roman"/>
          <w:i/>
          <w:iCs/>
          <w:sz w:val="24"/>
          <w:szCs w:val="24"/>
        </w:rPr>
        <w:t xml:space="preserve">усъвършенствани </w:t>
      </w:r>
      <w:r w:rsidRPr="00F53F48">
        <w:rPr>
          <w:rFonts w:ascii="Times New Roman" w:hAnsi="Times New Roman" w:cs="Times New Roman"/>
          <w:i/>
          <w:iCs/>
          <w:sz w:val="24"/>
          <w:szCs w:val="24"/>
        </w:rPr>
        <w:t>цифрови умения</w:t>
      </w:r>
      <w:r w:rsidRPr="00F53F48">
        <w:rPr>
          <w:rFonts w:ascii="Times New Roman" w:hAnsi="Times New Roman" w:cs="Times New Roman"/>
          <w:sz w:val="24"/>
          <w:szCs w:val="24"/>
        </w:rPr>
        <w:t xml:space="preserve">; </w:t>
      </w:r>
      <w:r w:rsidRPr="00F53F48">
        <w:rPr>
          <w:rFonts w:ascii="Times New Roman" w:hAnsi="Times New Roman" w:cs="Times New Roman"/>
          <w:i/>
          <w:iCs/>
          <w:sz w:val="24"/>
          <w:szCs w:val="24"/>
        </w:rPr>
        <w:t>оперативна съвместимост и цифрова трансформация</w:t>
      </w:r>
      <w:r w:rsidRPr="00F53F48">
        <w:rPr>
          <w:rFonts w:ascii="Times New Roman" w:hAnsi="Times New Roman" w:cs="Times New Roman"/>
          <w:sz w:val="24"/>
          <w:szCs w:val="24"/>
        </w:rPr>
        <w:t>. ИИ е базова цифрова технология, която трябва да стане широко достъпна и да се използва от бизнеса, публичния сектор и всички европейски граждани.</w:t>
      </w:r>
    </w:p>
    <w:p w:rsidR="0028630B" w:rsidRPr="00F53F48"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ИИ съществено ще подпомогне и развитието на автоматизацията и обмена на данни при технологиите в производството, чрез което ще се постигне цифрова трансформация в промишлеността (т. нар. </w:t>
      </w:r>
      <w:r w:rsidR="00DB55A0">
        <w:rPr>
          <w:rFonts w:ascii="Times New Roman" w:hAnsi="Times New Roman" w:cs="Times New Roman"/>
          <w:b/>
          <w:bCs/>
          <w:sz w:val="24"/>
          <w:szCs w:val="24"/>
        </w:rPr>
        <w:t>Индустрия 4.0</w:t>
      </w:r>
      <w:r w:rsidRPr="00DB55A0">
        <w:rPr>
          <w:rFonts w:ascii="Times New Roman" w:hAnsi="Times New Roman" w:cs="Times New Roman"/>
          <w:sz w:val="24"/>
          <w:szCs w:val="24"/>
          <w:vertAlign w:val="superscript"/>
        </w:rPr>
        <w:t>[48]</w:t>
      </w:r>
      <w:r w:rsidRPr="00F53F48">
        <w:rPr>
          <w:rFonts w:ascii="Times New Roman" w:hAnsi="Times New Roman" w:cs="Times New Roman"/>
          <w:sz w:val="24"/>
          <w:szCs w:val="24"/>
        </w:rPr>
        <w:t xml:space="preserve">). Автономните </w:t>
      </w:r>
      <w:proofErr w:type="spellStart"/>
      <w:r w:rsidRPr="00F53F48">
        <w:rPr>
          <w:rFonts w:ascii="Times New Roman" w:hAnsi="Times New Roman" w:cs="Times New Roman"/>
          <w:sz w:val="24"/>
          <w:szCs w:val="24"/>
        </w:rPr>
        <w:t>киберфизични</w:t>
      </w:r>
      <w:proofErr w:type="spellEnd"/>
      <w:r w:rsidRPr="00F53F48">
        <w:rPr>
          <w:rFonts w:ascii="Times New Roman" w:hAnsi="Times New Roman" w:cs="Times New Roman"/>
          <w:sz w:val="24"/>
          <w:szCs w:val="24"/>
        </w:rPr>
        <w:t xml:space="preserve"> системи и функционирането на Интернет на нещата в реално време ще бъдат основа за появата на виртуални производства и умни фабрики. ЕК вече разглежда въпроси, свързани с безопасността </w:t>
      </w:r>
      <w:r w:rsidRPr="00F53F48">
        <w:rPr>
          <w:rFonts w:ascii="Times New Roman" w:hAnsi="Times New Roman" w:cs="Times New Roman"/>
          <w:sz w:val="24"/>
          <w:szCs w:val="24"/>
        </w:rPr>
        <w:lastRenderedPageBreak/>
        <w:t>и отговорностите при внедряване на ро</w:t>
      </w:r>
      <w:r w:rsidR="00DB55A0">
        <w:rPr>
          <w:rFonts w:ascii="Times New Roman" w:hAnsi="Times New Roman" w:cs="Times New Roman"/>
          <w:sz w:val="24"/>
          <w:szCs w:val="24"/>
        </w:rPr>
        <w:t>ботика и автономни системи с ИИ</w:t>
      </w:r>
      <w:r w:rsidRPr="00DB55A0">
        <w:rPr>
          <w:rFonts w:ascii="Times New Roman" w:hAnsi="Times New Roman" w:cs="Times New Roman"/>
          <w:sz w:val="24"/>
          <w:szCs w:val="24"/>
          <w:vertAlign w:val="superscript"/>
        </w:rPr>
        <w:t>[8]</w:t>
      </w:r>
      <w:r w:rsidRPr="00F53F48">
        <w:rPr>
          <w:rFonts w:ascii="Times New Roman" w:hAnsi="Times New Roman" w:cs="Times New Roman"/>
          <w:sz w:val="24"/>
          <w:szCs w:val="24"/>
        </w:rPr>
        <w:t>.</w:t>
      </w:r>
    </w:p>
    <w:p w:rsidR="0028630B" w:rsidRPr="00F53F48"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Европейският подход за развитие и използване на ИИ се характеризира с </w:t>
      </w:r>
      <w:r w:rsidR="00F53F48">
        <w:rPr>
          <w:rFonts w:ascii="Times New Roman" w:hAnsi="Times New Roman" w:cs="Times New Roman"/>
          <w:b/>
          <w:bCs/>
          <w:sz w:val="24"/>
          <w:szCs w:val="24"/>
        </w:rPr>
        <w:t xml:space="preserve">уникална визия – </w:t>
      </w:r>
      <w:r w:rsidRPr="00F53F48">
        <w:rPr>
          <w:rFonts w:ascii="Times New Roman" w:hAnsi="Times New Roman" w:cs="Times New Roman"/>
          <w:sz w:val="24"/>
          <w:szCs w:val="24"/>
        </w:rPr>
        <w:t>технологичният напредък да бъде съпроводен от правна и етична рамка за гарантиране на сигурността и правата на потребителите, както и от мерки за събиране на достъпни данни с високо качество, широко разпространение на информация и равен достъп до преимуществата на технологиите на ИИ.</w:t>
      </w:r>
    </w:p>
    <w:p w:rsidR="0028630B" w:rsidRPr="00F53F48"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Европа си поставя за цел да стане световен лидер в </w:t>
      </w:r>
      <w:r w:rsidRPr="00F53F48">
        <w:rPr>
          <w:rFonts w:ascii="Times New Roman" w:hAnsi="Times New Roman" w:cs="Times New Roman"/>
          <w:b/>
          <w:bCs/>
          <w:sz w:val="24"/>
          <w:szCs w:val="24"/>
        </w:rPr>
        <w:t xml:space="preserve">„надеждния ИИ“ </w:t>
      </w:r>
      <w:r w:rsidRPr="00F53F48">
        <w:rPr>
          <w:rFonts w:ascii="Times New Roman" w:hAnsi="Times New Roman" w:cs="Times New Roman"/>
          <w:sz w:val="24"/>
          <w:szCs w:val="24"/>
          <w:lang w:val="en-US" w:eastAsia="en-US" w:bidi="en-US"/>
        </w:rPr>
        <w:t xml:space="preserve">(trustworthy AI), </w:t>
      </w:r>
      <w:r w:rsidRPr="00F53F48">
        <w:rPr>
          <w:rFonts w:ascii="Times New Roman" w:hAnsi="Times New Roman" w:cs="Times New Roman"/>
          <w:sz w:val="24"/>
          <w:szCs w:val="24"/>
        </w:rPr>
        <w:t xml:space="preserve">в който приложенията с ИИ следват определени етични норми и не причиняват нарочна или случайна вреда дори когато с тях работят хора с минимални технически познания. Това би увеличило потребителското доверие в европейския ИИ, разработен в уникална </w:t>
      </w:r>
      <w:r w:rsidRPr="00F53F48">
        <w:rPr>
          <w:rFonts w:ascii="Times New Roman" w:hAnsi="Times New Roman" w:cs="Times New Roman"/>
          <w:b/>
          <w:bCs/>
          <w:sz w:val="24"/>
          <w:szCs w:val="24"/>
        </w:rPr>
        <w:t>„екосистема на доверие“</w:t>
      </w:r>
      <w:r w:rsidRPr="00F53F48">
        <w:rPr>
          <w:rFonts w:ascii="Times New Roman" w:hAnsi="Times New Roman" w:cs="Times New Roman"/>
          <w:sz w:val="24"/>
          <w:szCs w:val="24"/>
        </w:rPr>
        <w:t>, и ще мотивира индустрията да предлага продукти и услуги, при които надеждността е конкурентно предимство. Етичните норми ще бъдат стимул за нови изследвания, научни пробиви и иновации в ИИ. По този начин ЕС ще установи световни стандарти за ИИ. Експертната група на високо равнище по ИИ</w:t>
      </w:r>
      <w:r w:rsidRPr="00F53F48">
        <w:rPr>
          <w:rFonts w:ascii="Times New Roman" w:hAnsi="Times New Roman" w:cs="Times New Roman"/>
          <w:sz w:val="24"/>
          <w:szCs w:val="24"/>
          <w:vertAlign w:val="superscript"/>
        </w:rPr>
        <w:footnoteReference w:id="2"/>
      </w:r>
      <w:r w:rsidRPr="00F53F48">
        <w:rPr>
          <w:rFonts w:ascii="Times New Roman" w:hAnsi="Times New Roman" w:cs="Times New Roman"/>
          <w:sz w:val="24"/>
          <w:szCs w:val="24"/>
        </w:rPr>
        <w:t xml:space="preserve"> през 2018 г. определи етичните принципи и свързаните с тях ценности, които трябва да се зачитат при разработването, внедряването и използването на системи с ИИ: запазване на автономността на хората, предотвратяване на вреди, справедливост и </w:t>
      </w:r>
      <w:proofErr w:type="spellStart"/>
      <w:r w:rsidRPr="00F53F48">
        <w:rPr>
          <w:rFonts w:ascii="Times New Roman" w:hAnsi="Times New Roman" w:cs="Times New Roman"/>
          <w:sz w:val="24"/>
          <w:szCs w:val="24"/>
        </w:rPr>
        <w:t>обяснимост</w:t>
      </w:r>
      <w:proofErr w:type="spellEnd"/>
      <w:r w:rsidRPr="00DB55A0">
        <w:rPr>
          <w:rFonts w:ascii="Times New Roman" w:hAnsi="Times New Roman" w:cs="Times New Roman"/>
          <w:sz w:val="24"/>
          <w:szCs w:val="24"/>
          <w:vertAlign w:val="superscript"/>
        </w:rPr>
        <w:t>[12]</w:t>
      </w:r>
      <w:r w:rsidRPr="00F53F48">
        <w:rPr>
          <w:rFonts w:ascii="Times New Roman" w:hAnsi="Times New Roman" w:cs="Times New Roman"/>
          <w:i/>
          <w:iCs/>
          <w:sz w:val="24"/>
          <w:szCs w:val="24"/>
        </w:rPr>
        <w:t xml:space="preserve">. </w:t>
      </w:r>
      <w:r w:rsidRPr="00F53F48">
        <w:rPr>
          <w:rFonts w:ascii="Times New Roman" w:hAnsi="Times New Roman" w:cs="Times New Roman"/>
          <w:sz w:val="24"/>
          <w:szCs w:val="24"/>
        </w:rPr>
        <w:t>През 2019 г. ЕК публикува седем ключови изисквания</w:t>
      </w:r>
      <w:r w:rsidRPr="00DB55A0">
        <w:rPr>
          <w:rFonts w:ascii="Times New Roman" w:hAnsi="Times New Roman" w:cs="Times New Roman"/>
          <w:sz w:val="24"/>
          <w:szCs w:val="24"/>
          <w:vertAlign w:val="superscript"/>
        </w:rPr>
        <w:t>[6]</w:t>
      </w:r>
      <w:r w:rsidRPr="00F53F48">
        <w:rPr>
          <w:rFonts w:ascii="Times New Roman" w:hAnsi="Times New Roman" w:cs="Times New Roman"/>
          <w:sz w:val="24"/>
          <w:szCs w:val="24"/>
        </w:rPr>
        <w:t>, които приложенията с ИИ трябва да спазват, за да се смятат за надеждни:</w:t>
      </w:r>
    </w:p>
    <w:p w:rsidR="0028630B" w:rsidRPr="00F53F48" w:rsidRDefault="0043262B" w:rsidP="00785E4F">
      <w:pPr>
        <w:pStyle w:val="a4"/>
        <w:numPr>
          <w:ilvl w:val="0"/>
          <w:numId w:val="39"/>
        </w:numPr>
        <w:shd w:val="clear" w:color="auto" w:fill="auto"/>
        <w:tabs>
          <w:tab w:val="left" w:pos="582"/>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човешки фактор и надзор - системите с ИИ да не накърняват автономността на човека и да не причиняват други неблагоприятни последствия;</w:t>
      </w:r>
    </w:p>
    <w:p w:rsidR="0028630B" w:rsidRPr="00F53F48" w:rsidRDefault="0043262B" w:rsidP="00785E4F">
      <w:pPr>
        <w:pStyle w:val="a4"/>
        <w:numPr>
          <w:ilvl w:val="0"/>
          <w:numId w:val="39"/>
        </w:numPr>
        <w:shd w:val="clear" w:color="auto" w:fill="auto"/>
        <w:tabs>
          <w:tab w:val="left" w:pos="582"/>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техническа стабилност и безопасност - физическата и психическа безопасност на системите с ИИ да бъде </w:t>
      </w:r>
      <w:proofErr w:type="spellStart"/>
      <w:r w:rsidRPr="00F53F48">
        <w:rPr>
          <w:rFonts w:ascii="Times New Roman" w:hAnsi="Times New Roman" w:cs="Times New Roman"/>
          <w:sz w:val="24"/>
          <w:szCs w:val="24"/>
        </w:rPr>
        <w:t>проверима</w:t>
      </w:r>
      <w:proofErr w:type="spellEnd"/>
      <w:r w:rsidRPr="00F53F48">
        <w:rPr>
          <w:rFonts w:ascii="Times New Roman" w:hAnsi="Times New Roman" w:cs="Times New Roman"/>
          <w:sz w:val="24"/>
          <w:szCs w:val="24"/>
        </w:rPr>
        <w:t xml:space="preserve"> на всеки етап от всички засегнати страни;</w:t>
      </w:r>
    </w:p>
    <w:p w:rsidR="0028630B" w:rsidRPr="00F53F48" w:rsidRDefault="0043262B" w:rsidP="00785E4F">
      <w:pPr>
        <w:pStyle w:val="a4"/>
        <w:numPr>
          <w:ilvl w:val="0"/>
          <w:numId w:val="39"/>
        </w:numPr>
        <w:shd w:val="clear" w:color="auto" w:fill="auto"/>
        <w:tabs>
          <w:tab w:val="left" w:pos="582"/>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управление на данните и неприкосновеност на личния живот - данните да са изчистени от неточности или грешки и да не отразяват социални предубеждения;</w:t>
      </w:r>
    </w:p>
    <w:p w:rsidR="0028630B" w:rsidRPr="00F53F48" w:rsidRDefault="0043262B" w:rsidP="00785E4F">
      <w:pPr>
        <w:pStyle w:val="a4"/>
        <w:numPr>
          <w:ilvl w:val="0"/>
          <w:numId w:val="39"/>
        </w:numPr>
        <w:shd w:val="clear" w:color="auto" w:fill="auto"/>
        <w:tabs>
          <w:tab w:val="left" w:pos="582"/>
        </w:tabs>
        <w:spacing w:after="120" w:line="276" w:lineRule="auto"/>
        <w:jc w:val="both"/>
        <w:rPr>
          <w:rFonts w:ascii="Times New Roman" w:hAnsi="Times New Roman" w:cs="Times New Roman"/>
          <w:sz w:val="24"/>
          <w:szCs w:val="24"/>
        </w:rPr>
      </w:pPr>
      <w:proofErr w:type="spellStart"/>
      <w:r w:rsidRPr="00F53F48">
        <w:rPr>
          <w:rFonts w:ascii="Times New Roman" w:hAnsi="Times New Roman" w:cs="Times New Roman"/>
          <w:sz w:val="24"/>
          <w:szCs w:val="24"/>
        </w:rPr>
        <w:t>обяснимост</w:t>
      </w:r>
      <w:proofErr w:type="spellEnd"/>
      <w:r w:rsidRPr="00F53F48">
        <w:rPr>
          <w:rFonts w:ascii="Times New Roman" w:hAnsi="Times New Roman" w:cs="Times New Roman"/>
          <w:sz w:val="24"/>
          <w:szCs w:val="24"/>
        </w:rPr>
        <w:t xml:space="preserve"> и прозрачност - да се регистрират и документират както решенията, взети от системите с ИИ, така и целият процес, който е довел до тези решения;</w:t>
      </w:r>
    </w:p>
    <w:p w:rsidR="0028630B" w:rsidRPr="00F53F48" w:rsidRDefault="0043262B" w:rsidP="00785E4F">
      <w:pPr>
        <w:pStyle w:val="a4"/>
        <w:numPr>
          <w:ilvl w:val="0"/>
          <w:numId w:val="39"/>
        </w:numPr>
        <w:shd w:val="clear" w:color="auto" w:fill="auto"/>
        <w:tabs>
          <w:tab w:val="left" w:pos="582"/>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многообразие, </w:t>
      </w:r>
      <w:proofErr w:type="spellStart"/>
      <w:r w:rsidRPr="00F53F48">
        <w:rPr>
          <w:rFonts w:ascii="Times New Roman" w:hAnsi="Times New Roman" w:cs="Times New Roman"/>
          <w:sz w:val="24"/>
          <w:szCs w:val="24"/>
        </w:rPr>
        <w:t>недискриминация</w:t>
      </w:r>
      <w:proofErr w:type="spellEnd"/>
      <w:r w:rsidRPr="00F53F48">
        <w:rPr>
          <w:rFonts w:ascii="Times New Roman" w:hAnsi="Times New Roman" w:cs="Times New Roman"/>
          <w:sz w:val="24"/>
          <w:szCs w:val="24"/>
        </w:rPr>
        <w:t xml:space="preserve"> и справедливост - да се гарантира универсален дизайн за равноправен достъп на лицата с увреждания;</w:t>
      </w:r>
    </w:p>
    <w:p w:rsidR="0028630B" w:rsidRPr="00F53F48" w:rsidRDefault="0043262B" w:rsidP="00785E4F">
      <w:pPr>
        <w:pStyle w:val="a4"/>
        <w:numPr>
          <w:ilvl w:val="0"/>
          <w:numId w:val="39"/>
        </w:numPr>
        <w:shd w:val="clear" w:color="auto" w:fill="auto"/>
        <w:tabs>
          <w:tab w:val="left" w:pos="582"/>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обществено и екологично благополучие - да се следи социалното въздействие на ИИ, както и устойчивостта и екологичната отговорност на системите с ИИ;</w:t>
      </w:r>
    </w:p>
    <w:p w:rsidR="0028630B" w:rsidRPr="00F53F48" w:rsidRDefault="0043262B" w:rsidP="00785E4F">
      <w:pPr>
        <w:pStyle w:val="a4"/>
        <w:numPr>
          <w:ilvl w:val="0"/>
          <w:numId w:val="39"/>
        </w:numPr>
        <w:shd w:val="clear" w:color="auto" w:fill="auto"/>
        <w:tabs>
          <w:tab w:val="left" w:pos="582"/>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отчетност - да се гарантират отговорност и отчетност за системите с ИИ и техните резултати, да се свеждат до минимум потенциалните отрицателни въздействия.</w:t>
      </w:r>
    </w:p>
    <w:p w:rsidR="0028630B" w:rsidRPr="00F53F48"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По отношение на техническата стабилност и безопасност на системите с ИИ са поставени редица препоръки и специфични изисквания, свързани с нови видове рисковете и уязвимости: възможни скрити атаки чрез манипулиране на данни и механизми за вземане на решение, както и злоупотреби с ефекта на „черната кутия“ поради използването на машинно самообучение и големи данни. Съществената разлика между системите с ИИ и „традиционните“ информационни и управленски системи е, че в ИИ невинаги е възможно да се даде обяснение за причината, поради която даден модел е довел до конкретен резултат или решение, и каква </w:t>
      </w:r>
      <w:r w:rsidRPr="00F53F48">
        <w:rPr>
          <w:rFonts w:ascii="Times New Roman" w:hAnsi="Times New Roman" w:cs="Times New Roman"/>
          <w:sz w:val="24"/>
          <w:szCs w:val="24"/>
        </w:rPr>
        <w:lastRenderedPageBreak/>
        <w:t>комбинация от входящи фактори е допринесла за това. В тези случаи алгоритмите се оприличават на „черна кутия“ и се предлага спазване на принципа за „</w:t>
      </w:r>
      <w:proofErr w:type="spellStart"/>
      <w:r w:rsidRPr="00F53F48">
        <w:rPr>
          <w:rFonts w:ascii="Times New Roman" w:hAnsi="Times New Roman" w:cs="Times New Roman"/>
          <w:sz w:val="24"/>
          <w:szCs w:val="24"/>
        </w:rPr>
        <w:t>обяснимостта</w:t>
      </w:r>
      <w:proofErr w:type="spellEnd"/>
      <w:r w:rsidRPr="00F53F48">
        <w:rPr>
          <w:rFonts w:ascii="Times New Roman" w:hAnsi="Times New Roman" w:cs="Times New Roman"/>
          <w:sz w:val="24"/>
          <w:szCs w:val="24"/>
        </w:rPr>
        <w:t xml:space="preserve">“, който е пряко свързан с изискването за „прозрачност“ и е от съществено значение за изграждане и поддържане на доверие в потребителите към приложенията на ИИ. Процесите трябва да бъдат прозрачни, възможностите и целта на системите с ИИ да бъдат открито съобщавани, а решенията да бъдат разяснявани до степента, до която е възможно, на тези, които са пряко или косвено засегнати от тях. Предлагат се и други мерки за </w:t>
      </w:r>
      <w:proofErr w:type="spellStart"/>
      <w:r w:rsidRPr="00F53F48">
        <w:rPr>
          <w:rFonts w:ascii="Times New Roman" w:hAnsi="Times New Roman" w:cs="Times New Roman"/>
          <w:sz w:val="24"/>
          <w:szCs w:val="24"/>
        </w:rPr>
        <w:t>обяснимост</w:t>
      </w:r>
      <w:proofErr w:type="spellEnd"/>
      <w:r w:rsidRPr="00F53F48">
        <w:rPr>
          <w:rFonts w:ascii="Times New Roman" w:hAnsi="Times New Roman" w:cs="Times New Roman"/>
          <w:sz w:val="24"/>
          <w:szCs w:val="24"/>
        </w:rPr>
        <w:t xml:space="preserve"> (проследимост, </w:t>
      </w:r>
      <w:proofErr w:type="spellStart"/>
      <w:r w:rsidRPr="00F53F48">
        <w:rPr>
          <w:rFonts w:ascii="Times New Roman" w:hAnsi="Times New Roman" w:cs="Times New Roman"/>
          <w:sz w:val="24"/>
          <w:szCs w:val="24"/>
        </w:rPr>
        <w:t>одитируемост</w:t>
      </w:r>
      <w:proofErr w:type="spellEnd"/>
      <w:r w:rsidRPr="00F53F48">
        <w:rPr>
          <w:rFonts w:ascii="Times New Roman" w:hAnsi="Times New Roman" w:cs="Times New Roman"/>
          <w:sz w:val="24"/>
          <w:szCs w:val="24"/>
        </w:rPr>
        <w:t xml:space="preserve"> и прозрачна комуникация относно възможностите на системата). Подходът в публикувания от ЕК „списък за самооценка“ на системите с ИИ съобразно седемте ключови изисквания е основан също на оценка на риска в зависимост от степента на критичност при използване на системите с ИИ и предлаганите от тях решения, зависимостта от тяхната коректност и възможните вредни последствия.</w:t>
      </w:r>
    </w:p>
    <w:p w:rsidR="0028630B" w:rsidRPr="00F53F48"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По отношение на необходимостта от разработването и прилагането на специфични за ИИ стандарти, ЕК публикува План за с</w:t>
      </w:r>
      <w:r w:rsidR="00BA6E92">
        <w:rPr>
          <w:rFonts w:ascii="Times New Roman" w:hAnsi="Times New Roman" w:cs="Times New Roman"/>
          <w:sz w:val="24"/>
          <w:szCs w:val="24"/>
        </w:rPr>
        <w:t>тандартизация в областта на ИКТ</w:t>
      </w:r>
      <w:r w:rsidRPr="00BA6E92">
        <w:rPr>
          <w:rFonts w:ascii="Times New Roman" w:hAnsi="Times New Roman" w:cs="Times New Roman"/>
          <w:sz w:val="24"/>
          <w:szCs w:val="24"/>
          <w:vertAlign w:val="superscript"/>
        </w:rPr>
        <w:t>[21]</w:t>
      </w:r>
      <w:r w:rsidRPr="00F53F48">
        <w:rPr>
          <w:rFonts w:ascii="Times New Roman" w:hAnsi="Times New Roman" w:cs="Times New Roman"/>
          <w:sz w:val="24"/>
          <w:szCs w:val="24"/>
        </w:rPr>
        <w:t xml:space="preserve">, който включва раздел за ИИ с пет специфични мерки за координация на действията между държавите членки, институциите в ЕС по отношение на политиките, изискванията и инвестициите, както и координация с международните стандартизиращи организации и световните практики. Специален раздел е посветен на специфичните аспекти на </w:t>
      </w:r>
      <w:proofErr w:type="spellStart"/>
      <w:r w:rsidRPr="00F53F48">
        <w:rPr>
          <w:rFonts w:ascii="Times New Roman" w:hAnsi="Times New Roman" w:cs="Times New Roman"/>
          <w:sz w:val="24"/>
          <w:szCs w:val="24"/>
        </w:rPr>
        <w:t>киберсигурността</w:t>
      </w:r>
      <w:proofErr w:type="spellEnd"/>
      <w:r w:rsidRPr="00F53F48">
        <w:rPr>
          <w:rFonts w:ascii="Times New Roman" w:hAnsi="Times New Roman" w:cs="Times New Roman"/>
          <w:sz w:val="24"/>
          <w:szCs w:val="24"/>
        </w:rPr>
        <w:t xml:space="preserve"> на ИИ, идентифициране на празнините и необходимите стандарти по отношение на безопасността, сигурността и защита на персонална информация в системите с ИИ, възможностите за използване на ИИ за </w:t>
      </w:r>
      <w:proofErr w:type="spellStart"/>
      <w:r w:rsidRPr="00F53F48">
        <w:rPr>
          <w:rFonts w:ascii="Times New Roman" w:hAnsi="Times New Roman" w:cs="Times New Roman"/>
          <w:sz w:val="24"/>
          <w:szCs w:val="24"/>
        </w:rPr>
        <w:t>киберзащита</w:t>
      </w:r>
      <w:proofErr w:type="spellEnd"/>
      <w:r w:rsidRPr="00F53F48">
        <w:rPr>
          <w:rFonts w:ascii="Times New Roman" w:hAnsi="Times New Roman" w:cs="Times New Roman"/>
          <w:sz w:val="24"/>
          <w:szCs w:val="24"/>
        </w:rPr>
        <w:t>, както и спецификите на защитата срещу злоумишленото използване на ИИ.</w:t>
      </w:r>
    </w:p>
    <w:p w:rsidR="0028630B" w:rsidRPr="00F53F48"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Данните са важна суровина за ИИ и основна предпоставка (наред с изчислителната инфраструктура) за развитието на нови алгоритми и приложения. В ЕС действат строги правила за използване на личните данни </w:t>
      </w:r>
      <w:r w:rsidRPr="00F53F48">
        <w:rPr>
          <w:rFonts w:ascii="Times New Roman" w:hAnsi="Times New Roman" w:cs="Times New Roman"/>
          <w:sz w:val="24"/>
          <w:szCs w:val="24"/>
          <w:lang w:val="en-US" w:eastAsia="en-US" w:bidi="en-US"/>
        </w:rPr>
        <w:t>(GDPR)</w:t>
      </w:r>
      <w:r w:rsidRPr="00BA6E92">
        <w:rPr>
          <w:rFonts w:ascii="Times New Roman" w:hAnsi="Times New Roman" w:cs="Times New Roman"/>
          <w:sz w:val="24"/>
          <w:szCs w:val="24"/>
          <w:vertAlign w:val="superscript"/>
        </w:rPr>
        <w:t>[23]</w:t>
      </w:r>
      <w:r w:rsidRPr="00F53F48">
        <w:rPr>
          <w:rFonts w:ascii="Times New Roman" w:hAnsi="Times New Roman" w:cs="Times New Roman"/>
          <w:sz w:val="24"/>
          <w:szCs w:val="24"/>
        </w:rPr>
        <w:t xml:space="preserve">, които затрудняват достъпа до информация за гражданите например в здравеопазването. За да улесни максимално събирането на големи обеми от </w:t>
      </w:r>
      <w:proofErr w:type="spellStart"/>
      <w:r w:rsidRPr="00F53F48">
        <w:rPr>
          <w:rFonts w:ascii="Times New Roman" w:hAnsi="Times New Roman" w:cs="Times New Roman"/>
          <w:sz w:val="24"/>
          <w:szCs w:val="24"/>
        </w:rPr>
        <w:t>анонимизирани</w:t>
      </w:r>
      <w:proofErr w:type="spellEnd"/>
      <w:r w:rsidRPr="00F53F48">
        <w:rPr>
          <w:rFonts w:ascii="Times New Roman" w:hAnsi="Times New Roman" w:cs="Times New Roman"/>
          <w:sz w:val="24"/>
          <w:szCs w:val="24"/>
        </w:rPr>
        <w:t xml:space="preserve"> лични, фирмени и публични данни и да ги направи достъпни за всички заинтересовани</w:t>
      </w:r>
      <w:r w:rsidRPr="00BA6E92">
        <w:rPr>
          <w:rFonts w:ascii="Times New Roman" w:hAnsi="Times New Roman" w:cs="Times New Roman"/>
          <w:sz w:val="24"/>
          <w:szCs w:val="24"/>
          <w:vertAlign w:val="superscript"/>
        </w:rPr>
        <w:t>[59][7]</w:t>
      </w:r>
      <w:r w:rsidRPr="00F53F48">
        <w:rPr>
          <w:rFonts w:ascii="Times New Roman" w:hAnsi="Times New Roman" w:cs="Times New Roman"/>
          <w:sz w:val="24"/>
          <w:szCs w:val="24"/>
        </w:rPr>
        <w:t xml:space="preserve">, ЕК планира да създаде </w:t>
      </w:r>
      <w:r w:rsidRPr="00F53F48">
        <w:rPr>
          <w:rFonts w:ascii="Times New Roman" w:hAnsi="Times New Roman" w:cs="Times New Roman"/>
          <w:b/>
          <w:bCs/>
          <w:sz w:val="24"/>
          <w:szCs w:val="24"/>
        </w:rPr>
        <w:t>Европейски пространства от данни</w:t>
      </w:r>
      <w:r w:rsidRPr="00BA6E92">
        <w:rPr>
          <w:rFonts w:ascii="Times New Roman" w:hAnsi="Times New Roman" w:cs="Times New Roman"/>
          <w:sz w:val="24"/>
          <w:szCs w:val="24"/>
          <w:vertAlign w:val="superscript"/>
        </w:rPr>
        <w:t>[10]</w:t>
      </w:r>
      <w:r w:rsidRPr="00F53F48">
        <w:rPr>
          <w:rFonts w:ascii="Times New Roman" w:hAnsi="Times New Roman" w:cs="Times New Roman"/>
          <w:sz w:val="24"/>
          <w:szCs w:val="24"/>
        </w:rPr>
        <w:t xml:space="preserve"> като инициатива, споделена с държавите членки. Това е извънредно предизвикателна задача поради необходимостта от стандартизация на форматите и осигуряване на оперативна съвместимост, особено като се има предвид, че част от данните са във вид на свободен текст на различни езици.</w:t>
      </w:r>
    </w:p>
    <w:p w:rsidR="0028630B" w:rsidRPr="00F53F48"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За да улесни широкото разпространение на ИИ и равен достъп до новите технологии на граждани и малки и средни предприятия, ЕК ще създаде </w:t>
      </w:r>
      <w:r w:rsidRPr="00F53F48">
        <w:rPr>
          <w:rFonts w:ascii="Times New Roman" w:hAnsi="Times New Roman" w:cs="Times New Roman"/>
          <w:b/>
          <w:bCs/>
          <w:sz w:val="24"/>
          <w:szCs w:val="24"/>
        </w:rPr>
        <w:t xml:space="preserve">Центрове за тестване и експериментиране с приложения на ИИ </w:t>
      </w:r>
      <w:r w:rsidRPr="00F53F48">
        <w:rPr>
          <w:rFonts w:ascii="Times New Roman" w:hAnsi="Times New Roman" w:cs="Times New Roman"/>
          <w:sz w:val="24"/>
          <w:szCs w:val="24"/>
        </w:rPr>
        <w:t xml:space="preserve">на световно ниво </w:t>
      </w:r>
      <w:r w:rsidRPr="00F53F48">
        <w:rPr>
          <w:rFonts w:ascii="Times New Roman" w:hAnsi="Times New Roman" w:cs="Times New Roman"/>
          <w:sz w:val="24"/>
          <w:szCs w:val="24"/>
          <w:lang w:val="en-US" w:eastAsia="en-US" w:bidi="en-US"/>
        </w:rPr>
        <w:t xml:space="preserve">(world-class AI Reference Testing and Experimentation Facilities) </w:t>
      </w:r>
      <w:r w:rsidRPr="00F53F48">
        <w:rPr>
          <w:rFonts w:ascii="Times New Roman" w:hAnsi="Times New Roman" w:cs="Times New Roman"/>
          <w:sz w:val="24"/>
          <w:szCs w:val="24"/>
        </w:rPr>
        <w:t>в няколко области: хардуер, софтуер, компоненти, системи, данни, изчислителни инфраструктури и облачни пресмятания</w:t>
      </w:r>
      <w:r w:rsidRPr="00BA6E92">
        <w:rPr>
          <w:rFonts w:ascii="Times New Roman" w:hAnsi="Times New Roman" w:cs="Times New Roman"/>
          <w:sz w:val="24"/>
          <w:szCs w:val="24"/>
          <w:vertAlign w:val="superscript"/>
        </w:rPr>
        <w:t>[17]</w:t>
      </w:r>
      <w:r w:rsidRPr="00F53F48">
        <w:rPr>
          <w:rFonts w:ascii="Times New Roman" w:hAnsi="Times New Roman" w:cs="Times New Roman"/>
          <w:sz w:val="24"/>
          <w:szCs w:val="24"/>
        </w:rPr>
        <w:t>. Тези центрове ще осигурят високоспециализирана мрежа от споделени ресурси на европейско равнище и ще подпомагат прилагането на ИИ в здравеопазването, интелигентното земеделие, роботиката, производството, умните градове и др.</w:t>
      </w:r>
    </w:p>
    <w:p w:rsidR="0028630B" w:rsidRPr="00F53F48" w:rsidRDefault="0043262B" w:rsidP="00F53F4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Наред с разработката на етичен и правен стандарт за ИИ, ЕС ще изгради </w:t>
      </w:r>
      <w:r w:rsidRPr="00F53F48">
        <w:rPr>
          <w:rFonts w:ascii="Times New Roman" w:hAnsi="Times New Roman" w:cs="Times New Roman"/>
          <w:b/>
          <w:bCs/>
          <w:sz w:val="24"/>
          <w:szCs w:val="24"/>
        </w:rPr>
        <w:t xml:space="preserve">„екосистема за високи постижения“ </w:t>
      </w:r>
      <w:r w:rsidRPr="00F53F48">
        <w:rPr>
          <w:rFonts w:ascii="Times New Roman" w:hAnsi="Times New Roman" w:cs="Times New Roman"/>
          <w:sz w:val="24"/>
          <w:szCs w:val="24"/>
        </w:rPr>
        <w:t xml:space="preserve">по цялата верига за създаване на стойност, като се започне от научните изследвания и иновациите. Ще бъде подпомогната и координирана дейността на свързани научноизследователски Центрове за върхови постижения и ще се осигури изграждането във </w:t>
      </w:r>
      <w:r w:rsidRPr="00F53F48">
        <w:rPr>
          <w:rFonts w:ascii="Times New Roman" w:hAnsi="Times New Roman" w:cs="Times New Roman"/>
          <w:sz w:val="24"/>
          <w:szCs w:val="24"/>
        </w:rPr>
        <w:lastRenderedPageBreak/>
        <w:t xml:space="preserve">всяка държава членка на поне по един Център за цифрови иновации </w:t>
      </w:r>
      <w:r w:rsidRPr="00F53F48">
        <w:rPr>
          <w:rFonts w:ascii="Times New Roman" w:hAnsi="Times New Roman" w:cs="Times New Roman"/>
          <w:sz w:val="24"/>
          <w:szCs w:val="24"/>
          <w:lang w:val="en-US" w:eastAsia="en-US" w:bidi="en-US"/>
        </w:rPr>
        <w:t xml:space="preserve">(Digital Innovation Hub), </w:t>
      </w:r>
      <w:r w:rsidRPr="00F53F48">
        <w:rPr>
          <w:rFonts w:ascii="Times New Roman" w:hAnsi="Times New Roman" w:cs="Times New Roman"/>
          <w:sz w:val="24"/>
          <w:szCs w:val="24"/>
        </w:rPr>
        <w:t xml:space="preserve">специализиран в областта на ИИ. Но амбициозната програма на Европа трябва да се реализира през следващото десетилетие в конкуренция с превъзхождащи по обем на инвестициите </w:t>
      </w:r>
      <w:r w:rsidR="00BA6E92">
        <w:rPr>
          <w:rFonts w:ascii="Times New Roman" w:hAnsi="Times New Roman" w:cs="Times New Roman"/>
          <w:sz w:val="24"/>
          <w:szCs w:val="24"/>
        </w:rPr>
        <w:t>планове на САЩ и Китай</w:t>
      </w:r>
      <w:r w:rsidRPr="00BA6E92">
        <w:rPr>
          <w:rFonts w:ascii="Times New Roman" w:hAnsi="Times New Roman" w:cs="Times New Roman"/>
          <w:sz w:val="24"/>
          <w:szCs w:val="24"/>
          <w:vertAlign w:val="superscript"/>
        </w:rPr>
        <w:t>[27]</w:t>
      </w:r>
      <w:r w:rsidRPr="00F53F48">
        <w:rPr>
          <w:rFonts w:ascii="Times New Roman" w:hAnsi="Times New Roman" w:cs="Times New Roman"/>
          <w:sz w:val="24"/>
          <w:szCs w:val="24"/>
        </w:rPr>
        <w:t xml:space="preserve"> и при агресивна битка за пазари с продукцията на технологични гиганти като </w:t>
      </w:r>
      <w:r w:rsidRPr="00F53F48">
        <w:rPr>
          <w:rFonts w:ascii="Times New Roman" w:hAnsi="Times New Roman" w:cs="Times New Roman"/>
          <w:sz w:val="24"/>
          <w:szCs w:val="24"/>
          <w:lang w:val="en-US" w:eastAsia="en-US" w:bidi="en-US"/>
        </w:rPr>
        <w:t xml:space="preserve">Google, Amazon, Microsoft </w:t>
      </w:r>
      <w:r w:rsidRPr="00F53F48">
        <w:rPr>
          <w:rFonts w:ascii="Times New Roman" w:hAnsi="Times New Roman" w:cs="Times New Roman"/>
          <w:sz w:val="24"/>
          <w:szCs w:val="24"/>
        </w:rPr>
        <w:t>и други, които в момента доминират развитието на п</w:t>
      </w:r>
      <w:r w:rsidR="00BA6E92">
        <w:rPr>
          <w:rFonts w:ascii="Times New Roman" w:hAnsi="Times New Roman" w:cs="Times New Roman"/>
          <w:sz w:val="24"/>
          <w:szCs w:val="24"/>
        </w:rPr>
        <w:t>овечето водещи технологии на ИИ</w:t>
      </w:r>
      <w:r w:rsidRPr="00BA6E92">
        <w:rPr>
          <w:rFonts w:ascii="Times New Roman" w:hAnsi="Times New Roman" w:cs="Times New Roman"/>
          <w:sz w:val="24"/>
          <w:szCs w:val="24"/>
          <w:vertAlign w:val="superscript"/>
        </w:rPr>
        <w:t>[22]</w:t>
      </w:r>
      <w:r w:rsidRPr="00F53F48">
        <w:rPr>
          <w:rFonts w:ascii="Times New Roman" w:hAnsi="Times New Roman" w:cs="Times New Roman"/>
          <w:sz w:val="24"/>
          <w:szCs w:val="24"/>
        </w:rPr>
        <w:t>. За постигането на мащабност е необходим общоевропейски подход към ИИ, който ще възпрепятства разпокъсването на европейското изследователско пространство и единния пазар. Държавите членки са призовани да изготвят национални стратегии или програми за ИИ, или да включат това измерение в други свързани стратегии и програми, като очертаят предвидените инвестиции и мерки за изпълнение</w:t>
      </w:r>
      <w:r w:rsidRPr="00BA6E92">
        <w:rPr>
          <w:rFonts w:ascii="Times New Roman" w:hAnsi="Times New Roman" w:cs="Times New Roman"/>
          <w:sz w:val="24"/>
          <w:szCs w:val="24"/>
          <w:vertAlign w:val="superscript"/>
        </w:rPr>
        <w:t>[11]</w:t>
      </w:r>
      <w:r w:rsidRPr="00F53F48">
        <w:rPr>
          <w:rFonts w:ascii="Times New Roman" w:hAnsi="Times New Roman" w:cs="Times New Roman"/>
          <w:sz w:val="24"/>
          <w:szCs w:val="24"/>
        </w:rPr>
        <w:t>.</w:t>
      </w:r>
    </w:p>
    <w:p w:rsidR="0028630B" w:rsidRPr="00F53F48" w:rsidRDefault="0043262B" w:rsidP="00F53F4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Настоящият проект</w:t>
      </w:r>
      <w:r w:rsidR="003F632F" w:rsidRPr="00F53F48">
        <w:rPr>
          <w:rFonts w:ascii="Times New Roman" w:hAnsi="Times New Roman" w:cs="Times New Roman"/>
          <w:sz w:val="24"/>
          <w:szCs w:val="24"/>
        </w:rPr>
        <w:t xml:space="preserve"> на Концепция</w:t>
      </w:r>
      <w:r w:rsidRPr="00F53F48">
        <w:rPr>
          <w:rFonts w:ascii="Times New Roman" w:hAnsi="Times New Roman" w:cs="Times New Roman"/>
          <w:sz w:val="24"/>
          <w:szCs w:val="24"/>
        </w:rPr>
        <w:t xml:space="preserve"> за</w:t>
      </w:r>
      <w:r w:rsidR="003F632F" w:rsidRPr="00F53F48">
        <w:rPr>
          <w:rFonts w:ascii="Times New Roman" w:hAnsi="Times New Roman" w:cs="Times New Roman"/>
          <w:sz w:val="24"/>
          <w:szCs w:val="24"/>
        </w:rPr>
        <w:t xml:space="preserve"> </w:t>
      </w:r>
      <w:r w:rsidRPr="00F53F48">
        <w:rPr>
          <w:rFonts w:ascii="Times New Roman" w:hAnsi="Times New Roman" w:cs="Times New Roman"/>
          <w:sz w:val="24"/>
          <w:szCs w:val="24"/>
        </w:rPr>
        <w:t>развитие</w:t>
      </w:r>
      <w:r w:rsidR="006F22B4" w:rsidRPr="00F53F48">
        <w:rPr>
          <w:rFonts w:ascii="Times New Roman" w:hAnsi="Times New Roman" w:cs="Times New Roman"/>
          <w:sz w:val="24"/>
          <w:szCs w:val="24"/>
        </w:rPr>
        <w:t>то</w:t>
      </w:r>
      <w:r w:rsidRPr="00F53F48">
        <w:rPr>
          <w:rFonts w:ascii="Times New Roman" w:hAnsi="Times New Roman" w:cs="Times New Roman"/>
          <w:sz w:val="24"/>
          <w:szCs w:val="24"/>
        </w:rPr>
        <w:t xml:space="preserve"> на ИИ в България (</w:t>
      </w:r>
      <w:r w:rsidRPr="00F53F48">
        <w:rPr>
          <w:rFonts w:ascii="Times New Roman" w:hAnsi="Times New Roman" w:cs="Times New Roman"/>
          <w:b/>
          <w:bCs/>
          <w:sz w:val="24"/>
          <w:szCs w:val="24"/>
        </w:rPr>
        <w:t>ИИ-БГ</w:t>
      </w:r>
      <w:r w:rsidRPr="00F53F48">
        <w:rPr>
          <w:rFonts w:ascii="Times New Roman" w:hAnsi="Times New Roman" w:cs="Times New Roman"/>
          <w:sz w:val="24"/>
          <w:szCs w:val="24"/>
        </w:rPr>
        <w:t xml:space="preserve">) за периода 2020-2030 следва насоките, очертани от Експертната група на високо равнище по ИИ в документа </w:t>
      </w:r>
      <w:r w:rsidRPr="00F53F48">
        <w:rPr>
          <w:rFonts w:ascii="Times New Roman" w:hAnsi="Times New Roman" w:cs="Times New Roman"/>
          <w:sz w:val="24"/>
          <w:szCs w:val="24"/>
          <w:lang w:val="en-US" w:eastAsia="en-US" w:bidi="en-US"/>
        </w:rPr>
        <w:t>„Policy and investment recommendations for trustworthy AI“</w:t>
      </w:r>
      <w:r w:rsidRPr="00BA6E92">
        <w:rPr>
          <w:rFonts w:ascii="Times New Roman" w:hAnsi="Times New Roman" w:cs="Times New Roman"/>
          <w:sz w:val="24"/>
          <w:szCs w:val="24"/>
          <w:vertAlign w:val="superscript"/>
        </w:rPr>
        <w:t>[13]</w:t>
      </w:r>
      <w:r w:rsidRPr="00F53F48">
        <w:rPr>
          <w:rFonts w:ascii="Times New Roman" w:hAnsi="Times New Roman" w:cs="Times New Roman"/>
          <w:sz w:val="24"/>
          <w:szCs w:val="24"/>
        </w:rPr>
        <w:t>. Принципните области на въздействие са изграждане на инфраструктура за ИИ, развитие на капацитет за научни изследвания и адекватни цифрови умения, подкрепа за иновациите, разработка на правна рамка, повишаване на доверието в обществото, както и специфично фокусиране върху избрани приоритетни области за отделните страни. Като примери за приоритетни области често се споменават здравеопазването, селското стопанство, публичната администрация и транспортът. В ЕС не се обсъждат приложения на ИИ за военни цели (например автономни оръжия).</w:t>
      </w:r>
    </w:p>
    <w:p w:rsidR="0028630B" w:rsidRPr="00F53F48" w:rsidRDefault="0043262B" w:rsidP="00F53F4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Предлаганите в </w:t>
      </w:r>
      <w:r w:rsidR="00F53F48">
        <w:rPr>
          <w:rFonts w:ascii="Times New Roman" w:hAnsi="Times New Roman" w:cs="Times New Roman"/>
          <w:b/>
          <w:bCs/>
          <w:sz w:val="24"/>
          <w:szCs w:val="24"/>
        </w:rPr>
        <w:t>Концепцията</w:t>
      </w:r>
      <w:r w:rsidRPr="00F53F48">
        <w:rPr>
          <w:rFonts w:ascii="Times New Roman" w:hAnsi="Times New Roman" w:cs="Times New Roman"/>
          <w:b/>
          <w:bCs/>
          <w:sz w:val="24"/>
          <w:szCs w:val="24"/>
        </w:rPr>
        <w:t xml:space="preserve"> </w:t>
      </w:r>
      <w:r w:rsidRPr="00F53F48">
        <w:rPr>
          <w:rFonts w:ascii="Times New Roman" w:hAnsi="Times New Roman" w:cs="Times New Roman"/>
          <w:sz w:val="24"/>
          <w:szCs w:val="24"/>
        </w:rPr>
        <w:t>области на въздействие, приоритети и дейности отчитат създадените досега български стратегически и нормативни документи, които адресират цифрова трансформация на икономическите и обществени сектори, като ги надграждат със специфични мерки за развитието на ИИ у нас.</w:t>
      </w:r>
    </w:p>
    <w:p w:rsidR="003E6EBF" w:rsidRDefault="003E6EBF" w:rsidP="00F53F48">
      <w:pPr>
        <w:pStyle w:val="a4"/>
        <w:shd w:val="clear" w:color="auto" w:fill="auto"/>
        <w:spacing w:after="120" w:line="276" w:lineRule="auto"/>
        <w:ind w:firstLine="0"/>
        <w:jc w:val="both"/>
        <w:rPr>
          <w:rFonts w:ascii="Times New Roman" w:hAnsi="Times New Roman" w:cs="Times New Roman"/>
          <w:i/>
          <w:sz w:val="24"/>
          <w:szCs w:val="24"/>
        </w:rPr>
      </w:pPr>
    </w:p>
    <w:p w:rsidR="00AF4601" w:rsidRDefault="00AF4601" w:rsidP="00F53F48">
      <w:pPr>
        <w:pStyle w:val="a4"/>
        <w:shd w:val="clear" w:color="auto" w:fill="auto"/>
        <w:spacing w:after="120" w:line="276" w:lineRule="auto"/>
        <w:ind w:firstLine="0"/>
        <w:jc w:val="both"/>
        <w:rPr>
          <w:rFonts w:ascii="Times New Roman" w:hAnsi="Times New Roman" w:cs="Times New Roman"/>
          <w:i/>
          <w:sz w:val="24"/>
          <w:szCs w:val="24"/>
        </w:rPr>
      </w:pPr>
    </w:p>
    <w:p w:rsidR="00AF4601" w:rsidRDefault="00AF4601" w:rsidP="00F53F48">
      <w:pPr>
        <w:pStyle w:val="a4"/>
        <w:shd w:val="clear" w:color="auto" w:fill="auto"/>
        <w:spacing w:after="120" w:line="276" w:lineRule="auto"/>
        <w:ind w:firstLine="0"/>
        <w:jc w:val="both"/>
        <w:rPr>
          <w:rFonts w:ascii="Times New Roman" w:hAnsi="Times New Roman" w:cs="Times New Roman"/>
          <w:i/>
          <w:sz w:val="24"/>
          <w:szCs w:val="24"/>
        </w:rPr>
      </w:pPr>
    </w:p>
    <w:p w:rsidR="00AF4601" w:rsidRDefault="00AF4601" w:rsidP="00F53F48">
      <w:pPr>
        <w:pStyle w:val="a4"/>
        <w:shd w:val="clear" w:color="auto" w:fill="auto"/>
        <w:spacing w:after="120" w:line="276" w:lineRule="auto"/>
        <w:ind w:firstLine="0"/>
        <w:jc w:val="both"/>
        <w:rPr>
          <w:rFonts w:ascii="Times New Roman" w:hAnsi="Times New Roman" w:cs="Times New Roman"/>
          <w:i/>
          <w:sz w:val="24"/>
          <w:szCs w:val="24"/>
        </w:rPr>
      </w:pPr>
    </w:p>
    <w:p w:rsidR="00AF4601" w:rsidRDefault="00AF4601" w:rsidP="00F53F48">
      <w:pPr>
        <w:pStyle w:val="a4"/>
        <w:shd w:val="clear" w:color="auto" w:fill="auto"/>
        <w:spacing w:after="120" w:line="276" w:lineRule="auto"/>
        <w:ind w:firstLine="0"/>
        <w:jc w:val="both"/>
        <w:rPr>
          <w:rFonts w:ascii="Times New Roman" w:hAnsi="Times New Roman" w:cs="Times New Roman"/>
          <w:i/>
          <w:sz w:val="24"/>
          <w:szCs w:val="24"/>
        </w:rPr>
      </w:pPr>
    </w:p>
    <w:p w:rsidR="00785E4F" w:rsidRDefault="00785E4F" w:rsidP="00F53F48">
      <w:pPr>
        <w:pStyle w:val="a4"/>
        <w:shd w:val="clear" w:color="auto" w:fill="auto"/>
        <w:spacing w:after="120" w:line="276" w:lineRule="auto"/>
        <w:ind w:firstLine="0"/>
        <w:jc w:val="both"/>
        <w:rPr>
          <w:rFonts w:ascii="Times New Roman" w:hAnsi="Times New Roman" w:cs="Times New Roman"/>
          <w:i/>
          <w:sz w:val="24"/>
          <w:szCs w:val="24"/>
        </w:rPr>
      </w:pPr>
    </w:p>
    <w:p w:rsidR="00785E4F" w:rsidRDefault="00785E4F" w:rsidP="00F53F48">
      <w:pPr>
        <w:pStyle w:val="a4"/>
        <w:shd w:val="clear" w:color="auto" w:fill="auto"/>
        <w:spacing w:after="120" w:line="276" w:lineRule="auto"/>
        <w:ind w:firstLine="0"/>
        <w:jc w:val="both"/>
        <w:rPr>
          <w:rFonts w:ascii="Times New Roman" w:hAnsi="Times New Roman" w:cs="Times New Roman"/>
          <w:i/>
          <w:sz w:val="24"/>
          <w:szCs w:val="24"/>
        </w:rPr>
      </w:pPr>
    </w:p>
    <w:p w:rsidR="00785E4F" w:rsidRDefault="00785E4F" w:rsidP="00F53F48">
      <w:pPr>
        <w:pStyle w:val="a4"/>
        <w:shd w:val="clear" w:color="auto" w:fill="auto"/>
        <w:spacing w:after="120" w:line="276" w:lineRule="auto"/>
        <w:ind w:firstLine="0"/>
        <w:jc w:val="both"/>
        <w:rPr>
          <w:rFonts w:ascii="Times New Roman" w:hAnsi="Times New Roman" w:cs="Times New Roman"/>
          <w:i/>
          <w:sz w:val="24"/>
          <w:szCs w:val="24"/>
        </w:rPr>
      </w:pPr>
    </w:p>
    <w:p w:rsidR="00785E4F" w:rsidRDefault="00785E4F" w:rsidP="00F53F48">
      <w:pPr>
        <w:pStyle w:val="a4"/>
        <w:shd w:val="clear" w:color="auto" w:fill="auto"/>
        <w:spacing w:after="120" w:line="276" w:lineRule="auto"/>
        <w:ind w:firstLine="0"/>
        <w:jc w:val="both"/>
        <w:rPr>
          <w:rFonts w:ascii="Times New Roman" w:hAnsi="Times New Roman" w:cs="Times New Roman"/>
          <w:i/>
          <w:sz w:val="24"/>
          <w:szCs w:val="24"/>
        </w:rPr>
      </w:pPr>
    </w:p>
    <w:p w:rsidR="00785E4F" w:rsidRDefault="00785E4F" w:rsidP="00F53F48">
      <w:pPr>
        <w:pStyle w:val="a4"/>
        <w:shd w:val="clear" w:color="auto" w:fill="auto"/>
        <w:spacing w:after="120" w:line="276" w:lineRule="auto"/>
        <w:ind w:firstLine="0"/>
        <w:jc w:val="both"/>
        <w:rPr>
          <w:rFonts w:ascii="Times New Roman" w:hAnsi="Times New Roman" w:cs="Times New Roman"/>
          <w:i/>
          <w:sz w:val="24"/>
          <w:szCs w:val="24"/>
        </w:rPr>
      </w:pPr>
    </w:p>
    <w:p w:rsidR="00785E4F" w:rsidRDefault="00785E4F" w:rsidP="00F53F48">
      <w:pPr>
        <w:pStyle w:val="a4"/>
        <w:shd w:val="clear" w:color="auto" w:fill="auto"/>
        <w:spacing w:after="120" w:line="276" w:lineRule="auto"/>
        <w:ind w:firstLine="0"/>
        <w:jc w:val="both"/>
        <w:rPr>
          <w:rFonts w:ascii="Times New Roman" w:hAnsi="Times New Roman" w:cs="Times New Roman"/>
          <w:i/>
          <w:sz w:val="24"/>
          <w:szCs w:val="24"/>
        </w:rPr>
      </w:pPr>
    </w:p>
    <w:p w:rsidR="00785E4F" w:rsidRDefault="00785E4F" w:rsidP="00F53F48">
      <w:pPr>
        <w:pStyle w:val="a4"/>
        <w:shd w:val="clear" w:color="auto" w:fill="auto"/>
        <w:spacing w:after="120" w:line="276" w:lineRule="auto"/>
        <w:ind w:firstLine="0"/>
        <w:jc w:val="both"/>
        <w:rPr>
          <w:rFonts w:ascii="Times New Roman" w:hAnsi="Times New Roman" w:cs="Times New Roman"/>
          <w:i/>
          <w:sz w:val="24"/>
          <w:szCs w:val="24"/>
        </w:rPr>
      </w:pPr>
    </w:p>
    <w:p w:rsidR="00785E4F" w:rsidRDefault="00785E4F" w:rsidP="00F53F48">
      <w:pPr>
        <w:pStyle w:val="a4"/>
        <w:shd w:val="clear" w:color="auto" w:fill="auto"/>
        <w:spacing w:after="120" w:line="276" w:lineRule="auto"/>
        <w:ind w:firstLine="0"/>
        <w:jc w:val="both"/>
        <w:rPr>
          <w:rFonts w:ascii="Times New Roman" w:hAnsi="Times New Roman" w:cs="Times New Roman"/>
          <w:i/>
          <w:sz w:val="24"/>
          <w:szCs w:val="24"/>
        </w:rPr>
      </w:pPr>
    </w:p>
    <w:p w:rsidR="00785E4F" w:rsidRDefault="00785E4F" w:rsidP="00F53F48">
      <w:pPr>
        <w:pStyle w:val="a4"/>
        <w:shd w:val="clear" w:color="auto" w:fill="auto"/>
        <w:spacing w:after="120" w:line="276" w:lineRule="auto"/>
        <w:ind w:firstLine="0"/>
        <w:jc w:val="both"/>
        <w:rPr>
          <w:rFonts w:ascii="Times New Roman" w:hAnsi="Times New Roman" w:cs="Times New Roman"/>
          <w:i/>
          <w:sz w:val="24"/>
          <w:szCs w:val="24"/>
        </w:rPr>
      </w:pPr>
    </w:p>
    <w:p w:rsidR="003E6EBF" w:rsidRDefault="003E6EBF" w:rsidP="00F53F48">
      <w:pPr>
        <w:pStyle w:val="a4"/>
        <w:shd w:val="clear" w:color="auto" w:fill="auto"/>
        <w:spacing w:after="120" w:line="276" w:lineRule="auto"/>
        <w:ind w:firstLine="0"/>
        <w:jc w:val="both"/>
        <w:rPr>
          <w:rFonts w:ascii="Times New Roman" w:hAnsi="Times New Roman" w:cs="Times New Roman"/>
          <w:i/>
          <w:sz w:val="12"/>
          <w:szCs w:val="12"/>
        </w:rPr>
      </w:pPr>
    </w:p>
    <w:p w:rsidR="0028630B" w:rsidRPr="00F53F48" w:rsidRDefault="0043262B" w:rsidP="003E6EBF">
      <w:pPr>
        <w:pStyle w:val="Heading1"/>
        <w:numPr>
          <w:ilvl w:val="0"/>
          <w:numId w:val="12"/>
        </w:numPr>
        <w:jc w:val="both"/>
        <w:rPr>
          <w:rFonts w:ascii="Times New Roman" w:hAnsi="Times New Roman" w:cs="Times New Roman"/>
          <w:b/>
        </w:rPr>
      </w:pPr>
      <w:bookmarkStart w:id="4" w:name="bookmark10"/>
      <w:bookmarkStart w:id="5" w:name="bookmark11"/>
      <w:bookmarkStart w:id="6" w:name="_Toc48231441"/>
      <w:r w:rsidRPr="003E6EBF">
        <w:rPr>
          <w:rFonts w:ascii="Times New Roman" w:hAnsi="Times New Roman" w:cs="Times New Roman"/>
          <w:b/>
        </w:rPr>
        <w:lastRenderedPageBreak/>
        <w:t xml:space="preserve">ИИ </w:t>
      </w:r>
      <w:r w:rsidRPr="00F53F48">
        <w:rPr>
          <w:rFonts w:ascii="Times New Roman" w:hAnsi="Times New Roman" w:cs="Times New Roman"/>
          <w:b/>
        </w:rPr>
        <w:t>КАТО ДВИГАТЕЛ НА ЦИФРОВА</w:t>
      </w:r>
      <w:bookmarkStart w:id="7" w:name="bookmark12"/>
      <w:bookmarkStart w:id="8" w:name="bookmark13"/>
      <w:bookmarkEnd w:id="4"/>
      <w:bookmarkEnd w:id="5"/>
      <w:r w:rsidR="00F53F48" w:rsidRPr="00F53F48">
        <w:rPr>
          <w:rFonts w:ascii="Times New Roman" w:hAnsi="Times New Roman" w:cs="Times New Roman"/>
          <w:b/>
        </w:rPr>
        <w:t xml:space="preserve"> </w:t>
      </w:r>
      <w:r w:rsidRPr="00F53F48">
        <w:rPr>
          <w:rFonts w:ascii="Times New Roman" w:hAnsi="Times New Roman" w:cs="Times New Roman"/>
          <w:b/>
        </w:rPr>
        <w:t>ТРАНСФОРМАЦИЯ ЗА ИКОНОМИЧЕСКИ РАСТЕЖ И КАЧЕСТВЕН ЖИВОТ</w:t>
      </w:r>
      <w:bookmarkEnd w:id="6"/>
      <w:bookmarkEnd w:id="7"/>
      <w:bookmarkEnd w:id="8"/>
    </w:p>
    <w:p w:rsidR="00E30BD2" w:rsidRPr="003E6EBF" w:rsidRDefault="00E30BD2" w:rsidP="003E6EBF">
      <w:pPr>
        <w:spacing w:after="120" w:line="276" w:lineRule="auto"/>
        <w:rPr>
          <w:rFonts w:ascii="Times New Roman" w:hAnsi="Times New Roman" w:cs="Times New Roman"/>
          <w:sz w:val="12"/>
          <w:szCs w:val="12"/>
        </w:rPr>
      </w:pPr>
    </w:p>
    <w:p w:rsidR="0028630B" w:rsidRPr="00F53F48" w:rsidRDefault="0043262B" w:rsidP="00F53F4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Бързото разпространение на ИИ вече доведе до радикални промени в отделни отрасли като например глобалната електронна търговия. Макар идеите и някои фундаментални техники на ИИ да са възникнали отдавна, днес в резултат на натрупания изчислителен капацитет, комуникационен потенциал и големи данни светът е изправен пред трансформации, които са много по-всеобхватни от технологичната революция през миналия век. Промените не се случват с еднаква скорост в различните сектори поради различна степен на готовност на технологиите на ИИ за внедряване, недостатъчна подготвеност на сектора да ги приеме, особено ако се изискват солидни финансови инвестиции, неизяснена нормативна рамка, липса на кадри, липса на консенсус в професионалната общност, потребителите или обществото и други. Освен това се забелязва, че промените са най-динамични в страните с високотехнологични икономики и високо ниво на компютърни умения на гражданите. Но ежедневните новини показват, че ИИ като ключов инструмент за развитие навлиза и в България, често като вносен продукт с ограничена употреба и макар и по-бавно, става катализатор на цифрова трансформация.</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По отношение на създаването и използването на ИИ в различни отрасли основно се открояват три групи сектори:</w:t>
      </w:r>
    </w:p>
    <w:p w:rsidR="0028630B" w:rsidRPr="00F53F48" w:rsidRDefault="0043262B" w:rsidP="00AF4601">
      <w:pPr>
        <w:pStyle w:val="a4"/>
        <w:numPr>
          <w:ilvl w:val="0"/>
          <w:numId w:val="1"/>
        </w:numPr>
        <w:shd w:val="clear" w:color="auto" w:fill="auto"/>
        <w:tabs>
          <w:tab w:val="left" w:pos="1177"/>
        </w:tabs>
        <w:spacing w:after="120" w:line="276" w:lineRule="auto"/>
        <w:ind w:firstLine="900"/>
        <w:jc w:val="both"/>
        <w:rPr>
          <w:rFonts w:ascii="Times New Roman" w:hAnsi="Times New Roman" w:cs="Times New Roman"/>
          <w:sz w:val="24"/>
          <w:szCs w:val="24"/>
        </w:rPr>
      </w:pPr>
      <w:r w:rsidRPr="00F53F48">
        <w:rPr>
          <w:rFonts w:ascii="Times New Roman" w:hAnsi="Times New Roman" w:cs="Times New Roman"/>
          <w:sz w:val="24"/>
          <w:szCs w:val="24"/>
        </w:rPr>
        <w:t>развиващи ИИ;</w:t>
      </w:r>
    </w:p>
    <w:p w:rsidR="003E6EBF" w:rsidRDefault="0043262B" w:rsidP="00AF4601">
      <w:pPr>
        <w:pStyle w:val="a4"/>
        <w:numPr>
          <w:ilvl w:val="0"/>
          <w:numId w:val="1"/>
        </w:numPr>
        <w:shd w:val="clear" w:color="auto" w:fill="auto"/>
        <w:tabs>
          <w:tab w:val="left" w:pos="1177"/>
        </w:tabs>
        <w:spacing w:after="120" w:line="276" w:lineRule="auto"/>
        <w:ind w:firstLine="900"/>
        <w:jc w:val="both"/>
        <w:rPr>
          <w:rFonts w:ascii="Times New Roman" w:hAnsi="Times New Roman" w:cs="Times New Roman"/>
          <w:sz w:val="24"/>
          <w:szCs w:val="24"/>
        </w:rPr>
      </w:pPr>
      <w:r w:rsidRPr="00F53F48">
        <w:rPr>
          <w:rFonts w:ascii="Times New Roman" w:hAnsi="Times New Roman" w:cs="Times New Roman"/>
          <w:sz w:val="24"/>
          <w:szCs w:val="24"/>
        </w:rPr>
        <w:t>консуматори на ИИ;</w:t>
      </w:r>
    </w:p>
    <w:p w:rsidR="0028630B" w:rsidRPr="003E6EBF" w:rsidRDefault="0043262B" w:rsidP="00AF4601">
      <w:pPr>
        <w:pStyle w:val="a4"/>
        <w:numPr>
          <w:ilvl w:val="0"/>
          <w:numId w:val="1"/>
        </w:numPr>
        <w:shd w:val="clear" w:color="auto" w:fill="auto"/>
        <w:tabs>
          <w:tab w:val="left" w:pos="1177"/>
        </w:tabs>
        <w:spacing w:after="120" w:line="276" w:lineRule="auto"/>
        <w:ind w:firstLine="900"/>
        <w:jc w:val="both"/>
        <w:rPr>
          <w:rFonts w:ascii="Times New Roman" w:hAnsi="Times New Roman" w:cs="Times New Roman"/>
          <w:sz w:val="24"/>
          <w:szCs w:val="24"/>
        </w:rPr>
      </w:pPr>
      <w:r w:rsidRPr="003E6EBF">
        <w:rPr>
          <w:rFonts w:ascii="Times New Roman" w:hAnsi="Times New Roman" w:cs="Times New Roman"/>
          <w:sz w:val="24"/>
          <w:szCs w:val="24"/>
        </w:rPr>
        <w:t>създаващи условия за развитието и внедряването на ИИ.</w:t>
      </w:r>
    </w:p>
    <w:p w:rsidR="00AF4601" w:rsidRDefault="00AF4601" w:rsidP="003E6EBF">
      <w:pPr>
        <w:pStyle w:val="a4"/>
        <w:shd w:val="clear" w:color="auto" w:fill="auto"/>
        <w:tabs>
          <w:tab w:val="left" w:pos="1177"/>
        </w:tabs>
        <w:spacing w:after="0" w:line="240" w:lineRule="auto"/>
        <w:ind w:left="900" w:firstLine="0"/>
        <w:rPr>
          <w:rFonts w:ascii="Times New Roman" w:hAnsi="Times New Roman" w:cs="Times New Roman"/>
          <w:sz w:val="24"/>
          <w:szCs w:val="24"/>
        </w:rPr>
      </w:pPr>
    </w:p>
    <w:p w:rsidR="00785E4F" w:rsidRDefault="00785E4F" w:rsidP="003E6EBF">
      <w:pPr>
        <w:pStyle w:val="a4"/>
        <w:shd w:val="clear" w:color="auto" w:fill="auto"/>
        <w:tabs>
          <w:tab w:val="left" w:pos="1177"/>
        </w:tabs>
        <w:spacing w:after="0" w:line="240" w:lineRule="auto"/>
        <w:ind w:left="900" w:firstLine="0"/>
        <w:rPr>
          <w:rFonts w:ascii="Times New Roman" w:hAnsi="Times New Roman" w:cs="Times New Roman"/>
          <w:sz w:val="24"/>
          <w:szCs w:val="24"/>
        </w:rPr>
      </w:pPr>
    </w:p>
    <w:p w:rsidR="0028630B" w:rsidRPr="00785E4F" w:rsidRDefault="00F53F48" w:rsidP="002B2320">
      <w:pPr>
        <w:pStyle w:val="Heading2"/>
        <w:numPr>
          <w:ilvl w:val="1"/>
          <w:numId w:val="12"/>
        </w:numPr>
        <w:rPr>
          <w:rFonts w:ascii="Times New Roman" w:hAnsi="Times New Roman" w:cs="Times New Roman"/>
          <w:b/>
          <w:sz w:val="28"/>
          <w:szCs w:val="28"/>
        </w:rPr>
      </w:pPr>
      <w:bookmarkStart w:id="9" w:name="bookmark15"/>
      <w:bookmarkStart w:id="10" w:name="_Toc48231442"/>
      <w:r w:rsidRPr="00785E4F">
        <w:rPr>
          <w:rFonts w:ascii="Times New Roman" w:hAnsi="Times New Roman" w:cs="Times New Roman"/>
          <w:b/>
          <w:sz w:val="28"/>
          <w:szCs w:val="28"/>
        </w:rPr>
        <w:t xml:space="preserve">Сектори, развиващи ИИ – </w:t>
      </w:r>
      <w:r w:rsidR="0043262B" w:rsidRPr="00785E4F">
        <w:rPr>
          <w:rFonts w:ascii="Times New Roman" w:hAnsi="Times New Roman" w:cs="Times New Roman"/>
          <w:b/>
          <w:sz w:val="28"/>
          <w:szCs w:val="28"/>
        </w:rPr>
        <w:t>научни изследвания</w:t>
      </w:r>
      <w:bookmarkEnd w:id="9"/>
      <w:bookmarkEnd w:id="10"/>
    </w:p>
    <w:p w:rsidR="00F53F48" w:rsidRPr="00F53F48" w:rsidRDefault="00F53F48" w:rsidP="00F53F48">
      <w:pPr>
        <w:pStyle w:val="a4"/>
        <w:shd w:val="clear" w:color="auto" w:fill="auto"/>
        <w:spacing w:after="120" w:line="276" w:lineRule="auto"/>
        <w:jc w:val="both"/>
        <w:rPr>
          <w:rFonts w:ascii="Times New Roman" w:hAnsi="Times New Roman" w:cs="Times New Roman"/>
          <w:sz w:val="12"/>
          <w:szCs w:val="12"/>
        </w:rPr>
      </w:pPr>
    </w:p>
    <w:p w:rsidR="002B2320" w:rsidRDefault="0043262B" w:rsidP="00F53F4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Върховите постижения във фундаменталните и приложни научни изследвания, които създават и тестват технологиите на надеждния ИИ, са основен фактор за интелектуално и търговско лидерство на Европа. В момента европейските учени публикуват най-много статии с научни и научно-приложни резултати в областта на ИИ (над 27% от глобалната научна продукция в </w:t>
      </w:r>
      <w:proofErr w:type="spellStart"/>
      <w:r w:rsidRPr="00F53F48">
        <w:rPr>
          <w:rFonts w:ascii="Times New Roman" w:hAnsi="Times New Roman" w:cs="Times New Roman"/>
          <w:sz w:val="24"/>
          <w:szCs w:val="24"/>
        </w:rPr>
        <w:t>Скопус</w:t>
      </w:r>
      <w:proofErr w:type="spellEnd"/>
      <w:r w:rsidRPr="00F53F48">
        <w:rPr>
          <w:rFonts w:ascii="Times New Roman" w:hAnsi="Times New Roman" w:cs="Times New Roman"/>
          <w:sz w:val="24"/>
          <w:szCs w:val="24"/>
        </w:rPr>
        <w:t xml:space="preserve"> за 2018</w:t>
      </w:r>
      <w:r w:rsidRPr="0053195C">
        <w:rPr>
          <w:rFonts w:ascii="Times New Roman" w:hAnsi="Times New Roman" w:cs="Times New Roman"/>
          <w:sz w:val="24"/>
          <w:szCs w:val="24"/>
          <w:vertAlign w:val="superscript"/>
        </w:rPr>
        <w:t>[31]</w:t>
      </w:r>
      <w:r w:rsidRPr="00F53F48">
        <w:rPr>
          <w:rFonts w:ascii="Times New Roman" w:hAnsi="Times New Roman" w:cs="Times New Roman"/>
          <w:sz w:val="24"/>
          <w:szCs w:val="24"/>
        </w:rPr>
        <w:t>), но те работят предимно в сравнително малки и фрагментирани научни звена, което налага обединение на европейската изследователска общност чрез засилено международно сътрудничество и целево финансиране, механизми за задържане на таланти в Европа и прилагане на устойчиви схеми за трансфер на технологии към индустрията чрез публично-частни партньорства.</w:t>
      </w:r>
    </w:p>
    <w:p w:rsidR="002B2320" w:rsidRDefault="002B2320" w:rsidP="00F53F48">
      <w:pPr>
        <w:pStyle w:val="a4"/>
        <w:shd w:val="clear" w:color="auto" w:fill="auto"/>
        <w:spacing w:after="120" w:line="276" w:lineRule="auto"/>
        <w:jc w:val="both"/>
        <w:rPr>
          <w:rFonts w:ascii="Times New Roman" w:hAnsi="Times New Roman" w:cs="Times New Roman"/>
          <w:sz w:val="24"/>
          <w:szCs w:val="24"/>
        </w:rPr>
      </w:pPr>
      <w:r>
        <w:rPr>
          <w:noProof/>
          <w:lang w:val="en-US" w:eastAsia="en-US" w:bidi="ar-SA"/>
        </w:rPr>
        <w:lastRenderedPageBreak/>
        <w:drawing>
          <wp:inline distT="0" distB="0" distL="0" distR="0" wp14:anchorId="6A7493C1" wp14:editId="15554528">
            <wp:extent cx="6048375" cy="605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8375" cy="6057900"/>
                    </a:xfrm>
                    <a:prstGeom prst="rect">
                      <a:avLst/>
                    </a:prstGeom>
                  </pic:spPr>
                </pic:pic>
              </a:graphicData>
            </a:graphic>
          </wp:inline>
        </w:drawing>
      </w:r>
    </w:p>
    <w:p w:rsidR="002B2320" w:rsidRPr="00AF4601" w:rsidRDefault="002B2320" w:rsidP="002B2320">
      <w:pPr>
        <w:pStyle w:val="a4"/>
        <w:shd w:val="clear" w:color="auto" w:fill="auto"/>
        <w:spacing w:after="120" w:line="276" w:lineRule="auto"/>
        <w:jc w:val="center"/>
        <w:rPr>
          <w:rFonts w:ascii="Times New Roman" w:hAnsi="Times New Roman" w:cs="Times New Roman"/>
          <w:b/>
          <w:i/>
          <w:sz w:val="24"/>
          <w:szCs w:val="24"/>
        </w:rPr>
      </w:pPr>
      <w:r w:rsidRPr="00AF4601">
        <w:rPr>
          <w:rFonts w:ascii="Times New Roman" w:hAnsi="Times New Roman" w:cs="Times New Roman"/>
          <w:b/>
          <w:i/>
          <w:sz w:val="24"/>
          <w:szCs w:val="24"/>
        </w:rPr>
        <w:t>Сектори и връзката им със създаването и използването на ИИ</w:t>
      </w:r>
    </w:p>
    <w:p w:rsidR="0028630B" w:rsidRPr="00F53F48" w:rsidRDefault="0043262B" w:rsidP="00F53F4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Научните области, в които се наблюдава най-голямо нарастване на броя на публикуваните статии, са: машинно самообучение, включително дълбоко самообучение; обработка на естествен език и реч; машинно зрение; използване на ИИ в </w:t>
      </w:r>
      <w:proofErr w:type="spellStart"/>
      <w:r w:rsidRPr="00F53F48">
        <w:rPr>
          <w:rFonts w:ascii="Times New Roman" w:hAnsi="Times New Roman" w:cs="Times New Roman"/>
          <w:sz w:val="24"/>
          <w:szCs w:val="24"/>
        </w:rPr>
        <w:t>киберфизични</w:t>
      </w:r>
      <w:proofErr w:type="spellEnd"/>
      <w:r w:rsidRPr="00F53F48">
        <w:rPr>
          <w:rFonts w:ascii="Times New Roman" w:hAnsi="Times New Roman" w:cs="Times New Roman"/>
          <w:sz w:val="24"/>
          <w:szCs w:val="24"/>
        </w:rPr>
        <w:t xml:space="preserve"> системи и роботика (през 2019 в света са инвестирани 7,7 млрд. </w:t>
      </w:r>
      <w:r w:rsidRPr="00F53F48">
        <w:rPr>
          <w:rFonts w:ascii="Times New Roman" w:hAnsi="Times New Roman" w:cs="Times New Roman"/>
          <w:sz w:val="24"/>
          <w:szCs w:val="24"/>
          <w:lang w:val="en-US" w:eastAsia="en-US" w:bidi="en-US"/>
        </w:rPr>
        <w:t xml:space="preserve">US$ </w:t>
      </w:r>
      <w:r w:rsidRPr="00F53F48">
        <w:rPr>
          <w:rFonts w:ascii="Times New Roman" w:hAnsi="Times New Roman" w:cs="Times New Roman"/>
          <w:sz w:val="24"/>
          <w:szCs w:val="24"/>
        </w:rPr>
        <w:t>в изследвания на самоуправляващи се мотор</w:t>
      </w:r>
      <w:r w:rsidR="0053195C">
        <w:rPr>
          <w:rFonts w:ascii="Times New Roman" w:hAnsi="Times New Roman" w:cs="Times New Roman"/>
          <w:sz w:val="24"/>
          <w:szCs w:val="24"/>
        </w:rPr>
        <w:t xml:space="preserve">ни превозни </w:t>
      </w:r>
      <w:r w:rsidR="00B06A05">
        <w:rPr>
          <w:rFonts w:ascii="Times New Roman" w:hAnsi="Times New Roman" w:cs="Times New Roman"/>
          <w:sz w:val="24"/>
          <w:szCs w:val="24"/>
        </w:rPr>
        <w:t>средства</w:t>
      </w:r>
      <w:r w:rsidR="00B06A05" w:rsidRPr="0053195C">
        <w:rPr>
          <w:rFonts w:ascii="Times New Roman" w:hAnsi="Times New Roman" w:cs="Times New Roman"/>
          <w:sz w:val="24"/>
          <w:szCs w:val="24"/>
          <w:vertAlign w:val="superscript"/>
        </w:rPr>
        <w:t xml:space="preserve"> [</w:t>
      </w:r>
      <w:r w:rsidRPr="0053195C">
        <w:rPr>
          <w:rFonts w:ascii="Times New Roman" w:hAnsi="Times New Roman" w:cs="Times New Roman"/>
          <w:sz w:val="24"/>
          <w:szCs w:val="24"/>
          <w:vertAlign w:val="superscript"/>
        </w:rPr>
        <w:t>31]</w:t>
      </w:r>
      <w:r w:rsidRPr="00F53F48">
        <w:rPr>
          <w:rFonts w:ascii="Times New Roman" w:hAnsi="Times New Roman" w:cs="Times New Roman"/>
          <w:sz w:val="24"/>
          <w:szCs w:val="24"/>
        </w:rPr>
        <w:t>); когнитивни системи. Други научни области със стратегическо значение са: разработка на ИИ-алгоритми за чипове, влагани в устройства в Интернет на нещата; създаване на хибриден ИИ с възможности за умозаключения и самообучение като ядро на системи, способни да обясняват; разработка на алгоритми за научаване на факти от малки множества данни и др. Очаква се значително да нарасне капацитетът на системите с ИИ за извършване на умозаключения</w:t>
      </w:r>
      <w:r w:rsidRPr="0053195C">
        <w:rPr>
          <w:rFonts w:ascii="Times New Roman" w:hAnsi="Times New Roman" w:cs="Times New Roman"/>
          <w:sz w:val="24"/>
          <w:szCs w:val="24"/>
          <w:vertAlign w:val="superscript"/>
        </w:rPr>
        <w:t>[30]</w:t>
      </w:r>
      <w:r w:rsidRPr="00F53F48">
        <w:rPr>
          <w:rFonts w:ascii="Times New Roman" w:hAnsi="Times New Roman" w:cs="Times New Roman"/>
          <w:sz w:val="24"/>
          <w:szCs w:val="24"/>
        </w:rPr>
        <w:t>. Усъвършенстването на ИИ предполага развитие на основите на ИКТ и ще доведе до появата на технологии от ново поколение. ИИ започва вече да се прилага и за разработка на софтуер, който позволява автоматично синтезиране на програмен код.</w:t>
      </w:r>
    </w:p>
    <w:p w:rsidR="0028630B" w:rsidRDefault="0043262B" w:rsidP="00F53F4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lastRenderedPageBreak/>
        <w:t>Европейската експертна група на високо равнище препоръчва да се създаде Стратегическа пътна карта за научни изследвания по ИИ в ЕС, която да очертава специализираните и интердисциплинарни научни проблеми и главните научни предизвикателства. Картата следва да се обновява регулярно и да насочва научните изследвания с цел постигане на надежден ИИ, като помага за хармонизация на научните програми на страните членки</w:t>
      </w:r>
      <w:r w:rsidRPr="0053195C">
        <w:rPr>
          <w:rFonts w:ascii="Times New Roman" w:hAnsi="Times New Roman" w:cs="Times New Roman"/>
          <w:sz w:val="24"/>
          <w:szCs w:val="24"/>
          <w:vertAlign w:val="superscript"/>
        </w:rPr>
        <w:t>[13]</w:t>
      </w:r>
      <w:r w:rsidRPr="00F53F48">
        <w:rPr>
          <w:rFonts w:ascii="Times New Roman" w:hAnsi="Times New Roman" w:cs="Times New Roman"/>
          <w:sz w:val="24"/>
          <w:szCs w:val="24"/>
        </w:rPr>
        <w:t>.</w:t>
      </w:r>
    </w:p>
    <w:p w:rsidR="002B2320" w:rsidRPr="00785E4F" w:rsidRDefault="002B2320" w:rsidP="00F53F48">
      <w:pPr>
        <w:pStyle w:val="a4"/>
        <w:shd w:val="clear" w:color="auto" w:fill="auto"/>
        <w:spacing w:after="120" w:line="276" w:lineRule="auto"/>
        <w:ind w:firstLine="0"/>
        <w:jc w:val="both"/>
        <w:rPr>
          <w:rFonts w:ascii="Times New Roman" w:hAnsi="Times New Roman" w:cs="Times New Roman"/>
          <w:b/>
          <w:sz w:val="24"/>
          <w:szCs w:val="24"/>
        </w:rPr>
      </w:pPr>
    </w:p>
    <w:p w:rsidR="0028630B" w:rsidRPr="00785E4F" w:rsidRDefault="0043262B" w:rsidP="002B2320">
      <w:pPr>
        <w:pStyle w:val="Heading2"/>
        <w:numPr>
          <w:ilvl w:val="1"/>
          <w:numId w:val="14"/>
        </w:numPr>
        <w:rPr>
          <w:rFonts w:ascii="Times New Roman" w:hAnsi="Times New Roman" w:cs="Times New Roman"/>
          <w:b/>
          <w:sz w:val="28"/>
          <w:szCs w:val="28"/>
        </w:rPr>
      </w:pPr>
      <w:bookmarkStart w:id="11" w:name="bookmark17"/>
      <w:bookmarkStart w:id="12" w:name="_Toc48231443"/>
      <w:r w:rsidRPr="00785E4F">
        <w:rPr>
          <w:rFonts w:ascii="Times New Roman" w:hAnsi="Times New Roman" w:cs="Times New Roman"/>
          <w:b/>
          <w:sz w:val="28"/>
          <w:szCs w:val="28"/>
        </w:rPr>
        <w:t>Сектори-консуматори на ИИ</w:t>
      </w:r>
      <w:bookmarkEnd w:id="11"/>
      <w:bookmarkEnd w:id="12"/>
    </w:p>
    <w:p w:rsidR="002B2320" w:rsidRDefault="002B2320" w:rsidP="002B2320">
      <w:pPr>
        <w:pStyle w:val="a4"/>
        <w:shd w:val="clear" w:color="auto" w:fill="auto"/>
        <w:spacing w:after="120" w:line="276" w:lineRule="auto"/>
        <w:jc w:val="both"/>
        <w:rPr>
          <w:rFonts w:ascii="Times New Roman" w:hAnsi="Times New Roman" w:cs="Times New Roman"/>
          <w:sz w:val="24"/>
          <w:szCs w:val="24"/>
        </w:rPr>
      </w:pP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На практика всеки сектор, използващ цифровизация, е потенциален консуматор на някакъв вид ИИ, защото в такъв сектор се внедряват софтуерни продукти за интелигентни услуги или устройства за автоматизация на рутинни повтарящи се дейности. Това се отнася и за големите и средни компании, които обикновено генерират обемни масиви от фирмени данни. Малките и средни предприятия също са потенциални потребители на ИИ, който помага да се анализират данни за клиентите им и предлага начини за персонализация на услугите и продуктите. Проучване за възприемане на ИИ във фирмите</w:t>
      </w:r>
      <w:r w:rsidRPr="0053195C">
        <w:rPr>
          <w:rFonts w:ascii="Times New Roman" w:hAnsi="Times New Roman" w:cs="Times New Roman"/>
          <w:sz w:val="24"/>
          <w:szCs w:val="24"/>
          <w:vertAlign w:val="superscript"/>
        </w:rPr>
        <w:t>[25]</w:t>
      </w:r>
      <w:r w:rsidRPr="00F53F48">
        <w:rPr>
          <w:rFonts w:ascii="Times New Roman" w:hAnsi="Times New Roman" w:cs="Times New Roman"/>
          <w:sz w:val="24"/>
          <w:szCs w:val="24"/>
        </w:rPr>
        <w:t>, проведено през декември 2019 с представители на 25 отрасъла показва, че интерес към ИИ проявяват 85% от интервюираните с най-голям дял на софтуерната индустрия, следвана от финансите и банкирането. ИИ се използва предимно за анализ или е интегриран в процеса на производство. Като най-голяма пречка за внедряването на ИИ се посочва липсата на поддръжка от страна на организацията.</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Тук са дадени примери за разнообразните начини, по които ИИ трансформира индустрията, услугите и обществото днес и за очакваните промени в близко бъдеще.</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Електронна търговия</w:t>
      </w:r>
      <w:r w:rsidRPr="00F53F48">
        <w:rPr>
          <w:rFonts w:ascii="Times New Roman" w:hAnsi="Times New Roman" w:cs="Times New Roman"/>
          <w:sz w:val="24"/>
          <w:szCs w:val="24"/>
        </w:rPr>
        <w:t>: Изглежда това е секторът с най-широко използване на ИИ днес. Глобалните платформи за електронна търговия следят изборите на клиентите, натрупват данни за построяване на профил на всеки конкретен клиент и предлагат персонализиран избор на предпочитани продукти. Географски насочените промоции с локализация на езика и автоматичното оптимизиране на цените позволяват продажби по целия свят. Автоматични диалогови асистенти с капацитет да разпознават с добра точност реч на естествен език, наречени още чат-</w:t>
      </w:r>
      <w:proofErr w:type="spellStart"/>
      <w:r w:rsidRPr="00F53F48">
        <w:rPr>
          <w:rFonts w:ascii="Times New Roman" w:hAnsi="Times New Roman" w:cs="Times New Roman"/>
          <w:sz w:val="24"/>
          <w:szCs w:val="24"/>
        </w:rPr>
        <w:t>ботове</w:t>
      </w:r>
      <w:proofErr w:type="spellEnd"/>
      <w:r w:rsidRPr="00F53F48">
        <w:rPr>
          <w:rFonts w:ascii="Times New Roman" w:hAnsi="Times New Roman" w:cs="Times New Roman"/>
          <w:sz w:val="24"/>
          <w:szCs w:val="24"/>
        </w:rPr>
        <w:t xml:space="preserve">, осигуряват взаимодействие и общуване с клиентите без участието на човешки персонал, отговарят на основни въпроси и помагат за осъществяване на денонощни продажби. Големите платформи за електронна търговия като </w:t>
      </w:r>
      <w:r w:rsidRPr="00F53F48">
        <w:rPr>
          <w:rFonts w:ascii="Times New Roman" w:hAnsi="Times New Roman" w:cs="Times New Roman"/>
          <w:sz w:val="24"/>
          <w:szCs w:val="24"/>
          <w:lang w:val="en-US" w:eastAsia="en-US" w:bidi="en-US"/>
        </w:rPr>
        <w:t xml:space="preserve">Amazon </w:t>
      </w:r>
      <w:r w:rsidRPr="00F53F48">
        <w:rPr>
          <w:rFonts w:ascii="Times New Roman" w:hAnsi="Times New Roman" w:cs="Times New Roman"/>
          <w:sz w:val="24"/>
          <w:szCs w:val="24"/>
        </w:rPr>
        <w:t>използват широко стратегии за персонализация и моделиране на очакванията на клиентите, като увеличават приходите си с впечатляваща скорост.</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Съвременни платформи (в Интернет)</w:t>
      </w:r>
      <w:r w:rsidRPr="00F53F48">
        <w:rPr>
          <w:rFonts w:ascii="Times New Roman" w:hAnsi="Times New Roman" w:cs="Times New Roman"/>
          <w:sz w:val="24"/>
          <w:szCs w:val="24"/>
        </w:rPr>
        <w:t xml:space="preserve">: технологичните гиганти като </w:t>
      </w:r>
      <w:r w:rsidRPr="00F53F48">
        <w:rPr>
          <w:rFonts w:ascii="Times New Roman" w:hAnsi="Times New Roman" w:cs="Times New Roman"/>
          <w:sz w:val="24"/>
          <w:szCs w:val="24"/>
          <w:lang w:val="en-US" w:eastAsia="en-US" w:bidi="en-US"/>
        </w:rPr>
        <w:t xml:space="preserve">Google, Microsoft </w:t>
      </w:r>
      <w:r w:rsidRPr="00F53F48">
        <w:rPr>
          <w:rFonts w:ascii="Times New Roman" w:hAnsi="Times New Roman" w:cs="Times New Roman"/>
          <w:sz w:val="24"/>
          <w:szCs w:val="24"/>
        </w:rPr>
        <w:t xml:space="preserve">и </w:t>
      </w:r>
      <w:r w:rsidRPr="00F53F48">
        <w:rPr>
          <w:rFonts w:ascii="Times New Roman" w:hAnsi="Times New Roman" w:cs="Times New Roman"/>
          <w:sz w:val="24"/>
          <w:szCs w:val="24"/>
          <w:lang w:val="en-US" w:eastAsia="en-US" w:bidi="en-US"/>
        </w:rPr>
        <w:t xml:space="preserve">Lenovo </w:t>
      </w:r>
      <w:r w:rsidRPr="00F53F48">
        <w:rPr>
          <w:rFonts w:ascii="Times New Roman" w:hAnsi="Times New Roman" w:cs="Times New Roman"/>
          <w:sz w:val="24"/>
          <w:szCs w:val="24"/>
        </w:rPr>
        <w:t xml:space="preserve">използват ИИ за улесняване на комуникацията с многобройните си клиенти. Някои от техните продукти са трудни за разбиране от обикновения потребител- неспециалист и затова се създават специализирани виртуални асистенти, използващи разпознаване на реч и разбиране на естествен език в определени по-тесни области. Интелигентните гласови асистенти анализират в реално време реплики на потребителя и генерират подходящи отговори. Машинният превод по интернет е революция в областта на комуникациите и качеството му непрекъснато се подобрява. Световни лидери в социалните мрежи като </w:t>
      </w:r>
      <w:r w:rsidRPr="00F53F48">
        <w:rPr>
          <w:rFonts w:ascii="Times New Roman" w:hAnsi="Times New Roman" w:cs="Times New Roman"/>
          <w:sz w:val="24"/>
          <w:szCs w:val="24"/>
          <w:lang w:val="en-US" w:eastAsia="en-US" w:bidi="en-US"/>
        </w:rPr>
        <w:t xml:space="preserve">Facebook </w:t>
      </w:r>
      <w:r w:rsidRPr="00F53F48">
        <w:rPr>
          <w:rFonts w:ascii="Times New Roman" w:hAnsi="Times New Roman" w:cs="Times New Roman"/>
          <w:sz w:val="24"/>
          <w:szCs w:val="24"/>
        </w:rPr>
        <w:t xml:space="preserve">използват ИИ-компоненти за разпознаване на изображения (лица, предмети) и филтриране на фалшиви новини. Технологичните гиганти си осигуряват конкурентни предимства чрез придобиване на </w:t>
      </w:r>
      <w:r w:rsidRPr="00F53F48">
        <w:rPr>
          <w:rFonts w:ascii="Times New Roman" w:hAnsi="Times New Roman" w:cs="Times New Roman"/>
          <w:sz w:val="24"/>
          <w:szCs w:val="24"/>
        </w:rPr>
        <w:lastRenderedPageBreak/>
        <w:t>по-малки фирми, иноватори в определени ниши на ИИ, и така затвърждават доминиращата си позиция.</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Финанси и банкиране</w:t>
      </w:r>
      <w:r w:rsidRPr="00F53F48">
        <w:rPr>
          <w:rFonts w:ascii="Times New Roman" w:hAnsi="Times New Roman" w:cs="Times New Roman"/>
          <w:sz w:val="24"/>
          <w:szCs w:val="24"/>
        </w:rPr>
        <w:t xml:space="preserve">: Тъй като онлайн транзакциите стават по-популярни всяка година, финансовата и банковата индустрия е изправена пред все по-сложни случаи на кражба на самоличност и загуби поради измами. ИИ ще помогне за изграждане на финансова кибер сигурност от ново поколение чрез системи, използващи дълбоко самообучение и анализ в реално време, които откриват шаблони на поведение и могат да забележат подозрителни отклонения и потенциални измами. Кредитирането и управлението на инвестициите също използват системи с ИИ за оценка на </w:t>
      </w:r>
      <w:r w:rsidR="00B06A05" w:rsidRPr="00F53F48">
        <w:rPr>
          <w:rFonts w:ascii="Times New Roman" w:hAnsi="Times New Roman" w:cs="Times New Roman"/>
          <w:sz w:val="24"/>
          <w:szCs w:val="24"/>
        </w:rPr>
        <w:t>платежоспособността</w:t>
      </w:r>
      <w:r w:rsidRPr="00F53F48">
        <w:rPr>
          <w:rFonts w:ascii="Times New Roman" w:hAnsi="Times New Roman" w:cs="Times New Roman"/>
          <w:sz w:val="24"/>
          <w:szCs w:val="24"/>
        </w:rPr>
        <w:t xml:space="preserve"> на клиентите. Виртуални асистенти, специализирани в областта на банковите и финансови услуги, могат с използване на ИИ да имитират човешки умения за логични разсъждения и да предоставят персонализирани съвети.</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 xml:space="preserve">Производство: </w:t>
      </w:r>
      <w:r w:rsidRPr="00F53F48">
        <w:rPr>
          <w:rFonts w:ascii="Times New Roman" w:hAnsi="Times New Roman" w:cs="Times New Roman"/>
          <w:sz w:val="24"/>
          <w:szCs w:val="24"/>
        </w:rPr>
        <w:t>ИИ помага на производителите да намаляват разходите, запазвайки високото качество на продуктите и услугите. Това се постига чрез оптимизация на операциите: подобряване на ефективността чрез планиране на поддръжката, намаляване на времето за престой или оптимизация по верига на доставки. Днес ИИ се вгражда в автоматизирани машини, които извършват еднообразни повтарящи се дейности. В близките години обаче се очаква преход от „асистиращата интелигентност“ към „автономни интелигентни фабрики“, базирани на устройства, свързани в Интернет на нещата. Данните, събирани от свързани устройства в производствени линии, ще бъдат интегрирани с данни от екипи за проектиране, инженеринг и контрол на качеството и така ще се формира интелигентна работна среда за обучение на „умни машини“, които симулират интелигентно поведение с малко или никаква човешка намеса. Производствените предприятия ще запазят и увеличат конкурентоспособността си, ако производството им се управлява от системи с ИИ.</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Логистика</w:t>
      </w:r>
      <w:r w:rsidRPr="00F53F48">
        <w:rPr>
          <w:rFonts w:ascii="Times New Roman" w:hAnsi="Times New Roman" w:cs="Times New Roman"/>
          <w:sz w:val="24"/>
          <w:szCs w:val="24"/>
        </w:rPr>
        <w:t>: Обменът на стоки и товари е глобална дейност, която може да бъде оптимизирана чрез ИИ и машинно самообучение. Координирането на обмена на милиарди отделни продукти и стоки в световната транспортна мрежа е задача, която вече надхвърля възможностите за управление на човека. Приложенията на ИИ в логистиката намират съответствия между търсенето и предлагането, като освен това помагат за координиране и планиране на производство, складиране, транспортни мрежи и превозни средства и доставки. Така с използване на ИИ дистрибуцията може да достигне оптимални нива на ефективност, при намаляване на стойността на логистичните дейности като цяло.</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Здравеопазване</w:t>
      </w:r>
      <w:r w:rsidRPr="00F53F48">
        <w:rPr>
          <w:rFonts w:ascii="Times New Roman" w:hAnsi="Times New Roman" w:cs="Times New Roman"/>
          <w:sz w:val="24"/>
          <w:szCs w:val="24"/>
        </w:rPr>
        <w:t xml:space="preserve">: ИИ може да осигури радикално подобрение при анализирането на сложни медицински изображения като рентгенови снимки, компютърни томографски прегледи и различни </w:t>
      </w:r>
      <w:proofErr w:type="spellStart"/>
      <w:r w:rsidRPr="00F53F48">
        <w:rPr>
          <w:rFonts w:ascii="Times New Roman" w:hAnsi="Times New Roman" w:cs="Times New Roman"/>
          <w:sz w:val="24"/>
          <w:szCs w:val="24"/>
        </w:rPr>
        <w:t>скрининги</w:t>
      </w:r>
      <w:proofErr w:type="spellEnd"/>
      <w:r w:rsidRPr="00F53F48">
        <w:rPr>
          <w:rFonts w:ascii="Times New Roman" w:hAnsi="Times New Roman" w:cs="Times New Roman"/>
          <w:sz w:val="24"/>
          <w:szCs w:val="24"/>
        </w:rPr>
        <w:t xml:space="preserve"> и тестове. Данни от клинични изследвания в записите на пациентите и външни източници на знания, например медицински онтологии, генетични бази от данни, концептуални ресурси, включващи отворени свързани данни и други, ще позволят откриване на неизвестни шаблони и корелации при възникване и протичане на заболяванията, ранна </w:t>
      </w:r>
      <w:r w:rsidR="00B06A05" w:rsidRPr="00F53F48">
        <w:rPr>
          <w:rFonts w:ascii="Times New Roman" w:hAnsi="Times New Roman" w:cs="Times New Roman"/>
          <w:sz w:val="24"/>
          <w:szCs w:val="24"/>
        </w:rPr>
        <w:t>диагностика</w:t>
      </w:r>
      <w:r w:rsidRPr="00F53F48">
        <w:rPr>
          <w:rFonts w:ascii="Times New Roman" w:hAnsi="Times New Roman" w:cs="Times New Roman"/>
          <w:sz w:val="24"/>
          <w:szCs w:val="24"/>
        </w:rPr>
        <w:t xml:space="preserve">, намиране на по-добро лечение за хронични заболявания и изграждане на персонализиран план за лечение за всеки пациент. Приложения на ИИ в биотехнологиите помагат да се съкрати процесът на създаване на нови лекарства. Не на последно място, успехите в автоматичния анализ на свободен текст позволяват бързо намиране на релевантни факти в научната литература. Почти навсякъде се създават софтуерни платформи за автоматично предоставяне на медицински съвети на пациентите в реално време, включително незабавни </w:t>
      </w:r>
      <w:r w:rsidRPr="00F53F48">
        <w:rPr>
          <w:rFonts w:ascii="Times New Roman" w:hAnsi="Times New Roman" w:cs="Times New Roman"/>
          <w:sz w:val="24"/>
          <w:szCs w:val="24"/>
        </w:rPr>
        <w:lastRenderedPageBreak/>
        <w:t>съвети при настъпване на дадени симптоми (което е пример за етично-правен проблем във връзка със защитата на личните данни и отговорността).</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Селско стопанство</w:t>
      </w:r>
      <w:r w:rsidRPr="00F53F48">
        <w:rPr>
          <w:rFonts w:ascii="Times New Roman" w:hAnsi="Times New Roman" w:cs="Times New Roman"/>
          <w:sz w:val="24"/>
          <w:szCs w:val="24"/>
        </w:rPr>
        <w:t xml:space="preserve">: В тази област ИИ предоставя подходи за управление на експертна информация и знание за природата, природните процеси и съвременните аграрни технологии с цел намирането на интелигентни решения за ефективно използване на земята като източник на здраве, храна и доходи. В животновъдството ИИ предоставя средства за автоматизиране на мониторинга на животните и роботизиране на технологичните операции, включително интелигентно управление на отпадъците. ИИ ще има ключово значение при решаването на важни проблеми свързани с растителна защита на земеделските култури и горския фонд, ветеринарна фармация и медицина, агроекология и токсикология, генетика и селекция на растенията и животните. Елементи на ИИ се използват при управление на данни за климатични, метеорологични и почвени условия, за задълбочен анализ на статистическа информация за селско-стопанското производство, за обработка на изображения от дронове и комуникационни средства в реално време, при изграждане на </w:t>
      </w:r>
      <w:r w:rsidR="004D477F">
        <w:rPr>
          <w:rFonts w:ascii="Times New Roman" w:hAnsi="Times New Roman" w:cs="Times New Roman"/>
          <w:sz w:val="24"/>
          <w:szCs w:val="24"/>
        </w:rPr>
        <w:t>цифрови</w:t>
      </w:r>
      <w:r w:rsidRPr="00F53F48">
        <w:rPr>
          <w:rFonts w:ascii="Times New Roman" w:hAnsi="Times New Roman" w:cs="Times New Roman"/>
          <w:sz w:val="24"/>
          <w:szCs w:val="24"/>
        </w:rPr>
        <w:t xml:space="preserve"> двойници, за подпомагане автоматизирането на процеси и намаляване на човешкия труд. ИИ съществено ще допринесе за развиване на модерно, ефективно, базирано на знание селско стопанство, с което да се повиши качеството на храната и да се опазят природните ресурси.</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 xml:space="preserve">Публична администрация: </w:t>
      </w:r>
      <w:r w:rsidRPr="00F53F48">
        <w:rPr>
          <w:rFonts w:ascii="Times New Roman" w:hAnsi="Times New Roman" w:cs="Times New Roman"/>
          <w:sz w:val="24"/>
          <w:szCs w:val="24"/>
        </w:rPr>
        <w:t>Повечето национални стратегии за ИИ в ЕС включват модернизиране на публичната администрация като приоритетна цел</w:t>
      </w:r>
      <w:r w:rsidRPr="0053195C">
        <w:rPr>
          <w:rFonts w:ascii="Times New Roman" w:hAnsi="Times New Roman" w:cs="Times New Roman"/>
          <w:sz w:val="24"/>
          <w:szCs w:val="24"/>
          <w:vertAlign w:val="superscript"/>
        </w:rPr>
        <w:t>[14]</w:t>
      </w:r>
      <w:r w:rsidRPr="00F53F48">
        <w:rPr>
          <w:rFonts w:ascii="Times New Roman" w:hAnsi="Times New Roman" w:cs="Times New Roman"/>
          <w:sz w:val="24"/>
          <w:szCs w:val="24"/>
        </w:rPr>
        <w:t>. В условията на настъпваща цифровизация и натрупването на все повече данни за гражданите и обществения живот се очаква управленските практики да се основават на съвременни подходи за обработка на данните и така да се увеличи капацитетът за предлагане на по-качествени административни услуги. В европейските публични организации вече са внедрени различни технологии на ИИ: разпознаване на образи, което позволява автоматична идентификация на лица и обекти в снимки или видео; интерактивна комуникация и справочно-съветващи системи с гласова връзка, които са способни да извършват автоматичен анализ и генерация на текст и реч; профилиране, което улеснява групирането на граждани със сходни потребности и създаване на персонализирани обществени услуги; автоматизиране на повтарящи се административни задачи с цел облекчаване на натовареността на държавните служители. ЕК планира да разработи Пътна карта за прилагане на технологиите на ИИ в публичните организации.</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 xml:space="preserve">Транспорт: </w:t>
      </w:r>
      <w:r w:rsidRPr="00F53F48">
        <w:rPr>
          <w:rFonts w:ascii="Times New Roman" w:hAnsi="Times New Roman" w:cs="Times New Roman"/>
          <w:sz w:val="24"/>
          <w:szCs w:val="24"/>
        </w:rPr>
        <w:t>ИИ променя и транспортния сектор</w:t>
      </w:r>
      <w:r w:rsidRPr="0053195C">
        <w:rPr>
          <w:rFonts w:ascii="Times New Roman" w:hAnsi="Times New Roman" w:cs="Times New Roman"/>
          <w:sz w:val="24"/>
          <w:szCs w:val="24"/>
          <w:vertAlign w:val="superscript"/>
        </w:rPr>
        <w:t>[20]</w:t>
      </w:r>
      <w:r w:rsidRPr="00F53F48">
        <w:rPr>
          <w:rFonts w:ascii="Times New Roman" w:hAnsi="Times New Roman" w:cs="Times New Roman"/>
          <w:sz w:val="24"/>
          <w:szCs w:val="24"/>
        </w:rPr>
        <w:t xml:space="preserve">. В автомобилния транспорт революционните промени се свързват с появата на автономни превозни средства. Вече се тестват напълно автоматизирани превозни средства (включително за доставка на колети) в ограничен брой ситуации и зони за шофиране. Технологии на ИИ контролират трафика на светофари в реално време и изпращат до шофьорите предупреждения за задръстване и информация за най-бързия алтернативен маршрут. Във въздушния транспорт ИИ ще подобри обучението на самолетните автопилоти, управлението на все по-активното въздушно движение и планиране на въздушното пространство, летищните системи за управление на потока от пътници, както и системите за проверка на сигурността. Финансират се проекти за прототипи на интелигентни влакове, които за разлика от метрото се движат в отворена среда и могат да срещнат непредвидими препятствия. В корабоплаването и водния транспорт, освен при прототипи на автономни съдове, ИИ се използва в системи за управление на аварии, осигуряване на безопасността и минимизиране на рисковете за околната среда от </w:t>
      </w:r>
      <w:r w:rsidRPr="00F53F48">
        <w:rPr>
          <w:rFonts w:ascii="Times New Roman" w:hAnsi="Times New Roman" w:cs="Times New Roman"/>
          <w:sz w:val="24"/>
          <w:szCs w:val="24"/>
        </w:rPr>
        <w:lastRenderedPageBreak/>
        <w:t>корабоплаването. Оптимизацията на транспортните маршрути и ефективността на транспортните възли е друга област за приложение на ИИ.</w:t>
      </w:r>
    </w:p>
    <w:p w:rsidR="00AF4601" w:rsidRDefault="00AF4601" w:rsidP="002B2320">
      <w:pPr>
        <w:pStyle w:val="a4"/>
        <w:shd w:val="clear" w:color="auto" w:fill="auto"/>
        <w:spacing w:after="120" w:line="276" w:lineRule="auto"/>
        <w:ind w:firstLine="0"/>
        <w:jc w:val="both"/>
        <w:rPr>
          <w:rFonts w:ascii="Times New Roman" w:hAnsi="Times New Roman" w:cs="Times New Roman"/>
          <w:b/>
          <w:bCs/>
          <w:sz w:val="24"/>
          <w:szCs w:val="24"/>
        </w:rPr>
      </w:pPr>
    </w:p>
    <w:p w:rsidR="0028630B" w:rsidRPr="00F53F48" w:rsidRDefault="0043262B" w:rsidP="002B2320">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b/>
          <w:bCs/>
          <w:sz w:val="24"/>
          <w:szCs w:val="24"/>
        </w:rPr>
        <w:t xml:space="preserve">Интелигентни градове: </w:t>
      </w:r>
      <w:r w:rsidRPr="00F53F48">
        <w:rPr>
          <w:rFonts w:ascii="Times New Roman" w:hAnsi="Times New Roman" w:cs="Times New Roman"/>
          <w:sz w:val="24"/>
          <w:szCs w:val="24"/>
        </w:rPr>
        <w:t xml:space="preserve">ИИ е основата на технологиите за вземане на решения в интелигентния град. Обектите в града са свързани със сензори, които комуникират помежду си в Интернет на нещата, това генерира огромно количество данни и чрез тях ИИ разбира и оптимизира физическия свят, за да превърне града в по-добро място за живеене. Една от първите функционалности е анализ на данните за трафика, наблюдавани от свързани в интернет камери, с цел да се помогне на градовете да намалят задръстванията и замърсяването на въздуха. С течение на времето ИИ се обучава и решенията стават по-добри. Появата на </w:t>
      </w:r>
      <w:r w:rsidRPr="00F53F48">
        <w:rPr>
          <w:rFonts w:ascii="Times New Roman" w:hAnsi="Times New Roman" w:cs="Times New Roman"/>
          <w:sz w:val="24"/>
          <w:szCs w:val="24"/>
          <w:lang w:val="en-US" w:eastAsia="en-US" w:bidi="en-US"/>
        </w:rPr>
        <w:t xml:space="preserve">5G </w:t>
      </w:r>
      <w:r w:rsidRPr="00F53F48">
        <w:rPr>
          <w:rFonts w:ascii="Times New Roman" w:hAnsi="Times New Roman" w:cs="Times New Roman"/>
          <w:sz w:val="24"/>
          <w:szCs w:val="24"/>
        </w:rPr>
        <w:t>мрежи ще позволи следене в реално време и оптимизация на ефективността на енергийните системи, комуналните услуги, водоснабдителните мрежи, събирането на отпадъци, управлението на недвижими имоти и градско планиране, както и координацията между библиотеки, училища, болници и други обществени услуги с цел споделяне на ресурси. Някои от изброените функционалности са вече реализирани в големи градове по целия свят (като значителна част от тях са в ЕС).</w:t>
      </w:r>
    </w:p>
    <w:p w:rsidR="0028630B" w:rsidRPr="00F53F48" w:rsidRDefault="0043262B" w:rsidP="002B2320">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Технологиите, системите и продуктите, използващи ИИ, ще навлязат в социалния живот, което ще включва приложения на ИИ при решаване на различни проблеми:</w:t>
      </w:r>
    </w:p>
    <w:p w:rsidR="0028630B" w:rsidRPr="00F53F48" w:rsidRDefault="0043262B" w:rsidP="00785E4F">
      <w:pPr>
        <w:pStyle w:val="a4"/>
        <w:numPr>
          <w:ilvl w:val="0"/>
          <w:numId w:val="4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реакции при кризи - действия при природни и причинени от човека бедствия, мисии за търсене и спасяване, избухване на епидемии от болести и др.;</w:t>
      </w:r>
    </w:p>
    <w:p w:rsidR="0028630B" w:rsidRPr="00F53F48" w:rsidRDefault="0043262B" w:rsidP="00785E4F">
      <w:pPr>
        <w:pStyle w:val="a4"/>
        <w:numPr>
          <w:ilvl w:val="0"/>
          <w:numId w:val="4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екология - поддържане на биологичното разнообразие и борба с изчерпването на природните ресурси, замърсяването и изменението на климата;</w:t>
      </w:r>
    </w:p>
    <w:p w:rsidR="0028630B" w:rsidRPr="00F53F48" w:rsidRDefault="0043262B" w:rsidP="00785E4F">
      <w:pPr>
        <w:pStyle w:val="a4"/>
        <w:numPr>
          <w:ilvl w:val="0"/>
          <w:numId w:val="4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проверка и валидиране на информацията - улесняване на предоставянето, проверката и препоръчването на полезна, ценна и надеждна информация за всички. Целта е филтриране или противодействие на съдържанието, което би могло да заблуди и изкриви разбирания, включително идентифициране на фалшива и поляризираща обществото информация, разпространявана чрез сравнително новите канали на интернет и социалните медии;</w:t>
      </w:r>
    </w:p>
    <w:p w:rsidR="0028630B" w:rsidRPr="00F53F48" w:rsidRDefault="0043262B" w:rsidP="00785E4F">
      <w:pPr>
        <w:pStyle w:val="a4"/>
        <w:numPr>
          <w:ilvl w:val="0"/>
          <w:numId w:val="4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управление на обществения и социалния сектор - подпомагане на инициативи, свързани с ефективното управление на субектите от публичния и социалния сектор;</w:t>
      </w:r>
    </w:p>
    <w:p w:rsidR="0028630B" w:rsidRPr="00F53F48" w:rsidRDefault="0043262B" w:rsidP="00785E4F">
      <w:pPr>
        <w:pStyle w:val="a4"/>
        <w:numPr>
          <w:ilvl w:val="0"/>
          <w:numId w:val="4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равенство и включване - справяне с предизвикателствата, свързани с равенството, приобщаването и самоопределението, като намаляване или премахване на пристрастия, основани на раса, сексуална ориентация, религия, гражданство и увреждания;</w:t>
      </w:r>
    </w:p>
    <w:p w:rsidR="0028630B" w:rsidRPr="00F53F48" w:rsidRDefault="0043262B" w:rsidP="00785E4F">
      <w:pPr>
        <w:pStyle w:val="a4"/>
        <w:numPr>
          <w:ilvl w:val="0"/>
          <w:numId w:val="40"/>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сигурност и правосъдие - превенция на вредите (както от престъпления, така и от други физически опасности), проблеми на сигурността, работата на полицията и наказателното правосъдие като уникална категория, сходна на управлението в публичния сектор</w:t>
      </w:r>
      <w:r w:rsidRPr="0053195C">
        <w:rPr>
          <w:rFonts w:ascii="Times New Roman" w:hAnsi="Times New Roman" w:cs="Times New Roman"/>
          <w:sz w:val="24"/>
          <w:szCs w:val="24"/>
          <w:vertAlign w:val="superscript"/>
        </w:rPr>
        <w:t>[27]</w:t>
      </w:r>
      <w:r w:rsidRPr="00F53F48">
        <w:rPr>
          <w:rFonts w:ascii="Times New Roman" w:hAnsi="Times New Roman" w:cs="Times New Roman"/>
          <w:sz w:val="24"/>
          <w:szCs w:val="24"/>
        </w:rPr>
        <w:t>.</w:t>
      </w:r>
    </w:p>
    <w:p w:rsidR="0028630B"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 </w:t>
      </w:r>
      <w:r w:rsidRPr="00F53F48">
        <w:rPr>
          <w:rFonts w:ascii="Times New Roman" w:hAnsi="Times New Roman" w:cs="Times New Roman"/>
          <w:i/>
          <w:iCs/>
          <w:sz w:val="24"/>
          <w:szCs w:val="24"/>
        </w:rPr>
        <w:t>Бялата книга по изкуствен интелект</w:t>
      </w:r>
      <w:r w:rsidRPr="00F53F48">
        <w:rPr>
          <w:rFonts w:ascii="Times New Roman" w:hAnsi="Times New Roman" w:cs="Times New Roman"/>
          <w:sz w:val="24"/>
          <w:szCs w:val="24"/>
        </w:rPr>
        <w:t xml:space="preserve"> на ЕК се посочва, че е от „голямо значение публичните администрации, болниците, комуналните и транспортните услуги, финансовите надзорни органи и други области от обществен интерес да започнат бързо да предлагат продукти и </w:t>
      </w:r>
      <w:r w:rsidRPr="00F53F48">
        <w:rPr>
          <w:rFonts w:ascii="Times New Roman" w:hAnsi="Times New Roman" w:cs="Times New Roman"/>
          <w:sz w:val="24"/>
          <w:szCs w:val="24"/>
        </w:rPr>
        <w:lastRenderedPageBreak/>
        <w:t>услуги, ползващи ИИ“</w:t>
      </w:r>
      <w:r w:rsidRPr="0053195C">
        <w:rPr>
          <w:rFonts w:ascii="Times New Roman" w:hAnsi="Times New Roman" w:cs="Times New Roman"/>
          <w:sz w:val="24"/>
          <w:szCs w:val="24"/>
          <w:vertAlign w:val="superscript"/>
        </w:rPr>
        <w:t>[9]</w:t>
      </w:r>
      <w:r w:rsidRPr="00F53F48">
        <w:rPr>
          <w:rFonts w:ascii="Times New Roman" w:hAnsi="Times New Roman" w:cs="Times New Roman"/>
          <w:sz w:val="24"/>
          <w:szCs w:val="24"/>
        </w:rPr>
        <w:t>. По този начин ЕК приканва към бърза реализация в публичната сфера на проекти, за които технологията вече е добре развита и позволява широкомащабно внедряване.</w:t>
      </w:r>
    </w:p>
    <w:p w:rsidR="00AF4601" w:rsidRDefault="00AF4601" w:rsidP="002B2320">
      <w:pPr>
        <w:pStyle w:val="a4"/>
        <w:shd w:val="clear" w:color="auto" w:fill="auto"/>
        <w:spacing w:after="120" w:line="276" w:lineRule="auto"/>
        <w:jc w:val="both"/>
        <w:rPr>
          <w:rFonts w:ascii="Times New Roman" w:hAnsi="Times New Roman" w:cs="Times New Roman"/>
          <w:sz w:val="24"/>
          <w:szCs w:val="24"/>
        </w:rPr>
      </w:pPr>
    </w:p>
    <w:p w:rsidR="0028630B" w:rsidRPr="002B2320" w:rsidRDefault="0043262B" w:rsidP="002B2320">
      <w:pPr>
        <w:pStyle w:val="Heading2"/>
        <w:numPr>
          <w:ilvl w:val="1"/>
          <w:numId w:val="14"/>
        </w:numPr>
        <w:rPr>
          <w:rFonts w:ascii="Times New Roman" w:hAnsi="Times New Roman" w:cs="Times New Roman"/>
          <w:b/>
          <w:sz w:val="28"/>
          <w:szCs w:val="28"/>
        </w:rPr>
      </w:pPr>
      <w:bookmarkStart w:id="13" w:name="bookmark19"/>
      <w:bookmarkStart w:id="14" w:name="_Toc48231444"/>
      <w:r w:rsidRPr="002B2320">
        <w:rPr>
          <w:rFonts w:ascii="Times New Roman" w:hAnsi="Times New Roman" w:cs="Times New Roman"/>
          <w:b/>
          <w:sz w:val="28"/>
          <w:szCs w:val="28"/>
        </w:rPr>
        <w:t>Сектори, създаващи условия за развитието и внедряването на ИИ</w:t>
      </w:r>
      <w:bookmarkEnd w:id="13"/>
      <w:bookmarkEnd w:id="14"/>
    </w:p>
    <w:p w:rsidR="002B2320" w:rsidRPr="002B2320" w:rsidRDefault="002B2320" w:rsidP="002B2320">
      <w:pPr>
        <w:pStyle w:val="a4"/>
        <w:shd w:val="clear" w:color="auto" w:fill="auto"/>
        <w:spacing w:after="120" w:line="276" w:lineRule="auto"/>
        <w:jc w:val="both"/>
        <w:rPr>
          <w:rFonts w:ascii="Times New Roman" w:hAnsi="Times New Roman" w:cs="Times New Roman"/>
          <w:sz w:val="4"/>
          <w:szCs w:val="4"/>
        </w:rPr>
      </w:pP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Открояват се два основни сектора, създаващи условия за развитието на ИИ: висшето образование, което създава профилираните специалисти в областта (докато в средното образование се изграждат базова компютърна грамотност и основни познания по ИКТ, в частност и използване на системи с ИИ), и законодателната дейност (като задължителна стъпка в процеса по изграждането на надежден ИИ и приемането му от обществото).</w:t>
      </w:r>
    </w:p>
    <w:p w:rsidR="0028630B" w:rsidRPr="002B2320" w:rsidRDefault="0043262B" w:rsidP="002B2320">
      <w:pPr>
        <w:pStyle w:val="a2"/>
        <w:shd w:val="clear" w:color="auto" w:fill="auto"/>
        <w:spacing w:after="120" w:line="276" w:lineRule="auto"/>
        <w:jc w:val="both"/>
        <w:rPr>
          <w:rFonts w:ascii="Times New Roman" w:hAnsi="Times New Roman" w:cs="Times New Roman"/>
          <w:b/>
          <w:sz w:val="24"/>
          <w:szCs w:val="24"/>
        </w:rPr>
      </w:pPr>
      <w:r w:rsidRPr="002B2320">
        <w:rPr>
          <w:rFonts w:ascii="Times New Roman" w:eastAsia="Century Gothic" w:hAnsi="Times New Roman" w:cs="Times New Roman"/>
          <w:b/>
          <w:color w:val="145A96"/>
          <w:sz w:val="24"/>
          <w:szCs w:val="24"/>
        </w:rPr>
        <w:t>Висше образование</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Ключова роля за развитието и внедряването на ИИ има наличието на човешки потенциал, който да е запознат с най-новите открития и тенденции в областта, да владее методи и средства за извършване на изследвания, внедряване в практиката и преподаване.</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За създаването на критична маса от специалисти, най-развитите европейски страни планират солидни инвестиции в университетски структури и докторантски програми по ИИ. Например Германия планира да открие сто нови университетски катедри по ИИ; в доклада за Франция се предлага утрояване на броя на обучаваните в сферата на ИИ във всички степени на висшето образование; Малта планира 50 стипендии годишно за периода 2020-2022 за обучение на магистри и докторанти по ИИ в Университета на Малта в добавка към вече предоставяните средства от Университета. Материалите, свързани с дисциплините по ИИ, са лесно </w:t>
      </w:r>
      <w:proofErr w:type="spellStart"/>
      <w:r w:rsidRPr="00F53F48">
        <w:rPr>
          <w:rFonts w:ascii="Times New Roman" w:hAnsi="Times New Roman" w:cs="Times New Roman"/>
          <w:sz w:val="24"/>
          <w:szCs w:val="24"/>
        </w:rPr>
        <w:t>усвояеми</w:t>
      </w:r>
      <w:proofErr w:type="spellEnd"/>
      <w:r w:rsidRPr="00F53F48">
        <w:rPr>
          <w:rFonts w:ascii="Times New Roman" w:hAnsi="Times New Roman" w:cs="Times New Roman"/>
          <w:sz w:val="24"/>
          <w:szCs w:val="24"/>
        </w:rPr>
        <w:t xml:space="preserve"> чрез дистанционни средства за обучение, затова редица национални стратегии по ИИ предлагат създаване на образователни платформи за дистанционни курсове. Финландия вече създаде публични слайдове на курс за основните понятия в ИИ</w:t>
      </w:r>
      <w:r w:rsidRPr="00F53F48">
        <w:rPr>
          <w:rFonts w:ascii="Times New Roman" w:hAnsi="Times New Roman" w:cs="Times New Roman"/>
          <w:sz w:val="24"/>
          <w:szCs w:val="24"/>
          <w:vertAlign w:val="superscript"/>
        </w:rPr>
        <w:footnoteReference w:id="3"/>
      </w:r>
      <w:r w:rsidRPr="00F53F48">
        <w:rPr>
          <w:rFonts w:ascii="Times New Roman" w:hAnsi="Times New Roman" w:cs="Times New Roman"/>
          <w:sz w:val="24"/>
          <w:szCs w:val="24"/>
        </w:rPr>
        <w:t>, които ще предостави на всички официални езици в ЕС. Планира се надграждане и развитие на поредица от курсове.</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Образованието като сектор също консумира ИИ-решения: от една страна при подпомагане на процеса на обучение, а от друга страна при управлението на образователния процес. В процеса на провеждане на обучението ИИ може да бъде ценен помощник, например чрез персонализация на преподаването и диагностициране на реакциите на обучаемите. Използването на ИИ в управлението на образователния процес води до решително повишаване на автоматизацията и качеството на предлаганите услуги. Например Чехия планира да осигури финансово подпомагане на пилотни проекти за управление на висши учебни заведения с използване на принципите на управление на сложни системи, използващи ИИ.</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Не на последно място, ключова роля за постигане на високо качество на образованието по ИИ има интеграцията с изследванията и бизнеса. За тази цел в почти всички европейски стратегии се предлага създаването на такъв тип сътрудничество.</w:t>
      </w:r>
    </w:p>
    <w:p w:rsidR="0028630B" w:rsidRPr="002B2320" w:rsidRDefault="0043262B" w:rsidP="002B2320">
      <w:pPr>
        <w:pStyle w:val="a2"/>
        <w:shd w:val="clear" w:color="auto" w:fill="auto"/>
        <w:spacing w:after="120" w:line="276" w:lineRule="auto"/>
        <w:jc w:val="both"/>
        <w:rPr>
          <w:rFonts w:ascii="Times New Roman" w:hAnsi="Times New Roman" w:cs="Times New Roman"/>
          <w:b/>
          <w:sz w:val="24"/>
          <w:szCs w:val="24"/>
        </w:rPr>
      </w:pPr>
      <w:r w:rsidRPr="002B2320">
        <w:rPr>
          <w:rFonts w:ascii="Times New Roman" w:eastAsia="Century Gothic" w:hAnsi="Times New Roman" w:cs="Times New Roman"/>
          <w:b/>
          <w:color w:val="145A96"/>
          <w:sz w:val="24"/>
          <w:szCs w:val="24"/>
        </w:rPr>
        <w:t>Законодателна дейност</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Надеждният ИИ предполага развиване на правна рамка, която да гарантира запазване на основните права на потребителя и защитата на личните данни, както и осигуряване на </w:t>
      </w:r>
      <w:r w:rsidRPr="00F53F48">
        <w:rPr>
          <w:rFonts w:ascii="Times New Roman" w:hAnsi="Times New Roman" w:cs="Times New Roman"/>
          <w:sz w:val="24"/>
          <w:szCs w:val="24"/>
        </w:rPr>
        <w:lastRenderedPageBreak/>
        <w:t>безопасността на продуктите и определяне на отговорността.</w:t>
      </w:r>
    </w:p>
    <w:p w:rsidR="0028630B" w:rsidRPr="00F53F48" w:rsidRDefault="0043262B" w:rsidP="002B2320">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За страните от ЕС националните правила в сферата на основните права и защитата на личните данни са свързани с транспонирането на релевантните европейски правни разпоредби. Ключови документи в това отношение са Директива 2000/43/ЕО относно расовото равенство</w:t>
      </w:r>
      <w:r w:rsidRPr="003F0440">
        <w:rPr>
          <w:rFonts w:ascii="Times New Roman" w:hAnsi="Times New Roman" w:cs="Times New Roman"/>
          <w:sz w:val="24"/>
          <w:szCs w:val="24"/>
          <w:vertAlign w:val="superscript"/>
        </w:rPr>
        <w:t>[39]</w:t>
      </w:r>
      <w:r w:rsidRPr="00F53F48">
        <w:rPr>
          <w:rFonts w:ascii="Times New Roman" w:hAnsi="Times New Roman" w:cs="Times New Roman"/>
          <w:sz w:val="24"/>
          <w:szCs w:val="24"/>
        </w:rPr>
        <w:t>, Директива 2000/78/ЕО относно равното третиране в областта на заетостта и професиите</w:t>
      </w:r>
      <w:r w:rsidRPr="003F0440">
        <w:rPr>
          <w:rFonts w:ascii="Times New Roman" w:hAnsi="Times New Roman" w:cs="Times New Roman"/>
          <w:sz w:val="24"/>
          <w:szCs w:val="24"/>
          <w:vertAlign w:val="superscript"/>
        </w:rPr>
        <w:t>[40]</w:t>
      </w:r>
      <w:r w:rsidRPr="00F53F48">
        <w:rPr>
          <w:rFonts w:ascii="Times New Roman" w:hAnsi="Times New Roman" w:cs="Times New Roman"/>
          <w:sz w:val="24"/>
          <w:szCs w:val="24"/>
        </w:rPr>
        <w:t>, Директива 2011/83/ЕО относно правата на потребителите</w:t>
      </w:r>
      <w:r w:rsidRPr="003F0440">
        <w:rPr>
          <w:rFonts w:ascii="Times New Roman" w:hAnsi="Times New Roman" w:cs="Times New Roman"/>
          <w:sz w:val="24"/>
          <w:szCs w:val="24"/>
          <w:vertAlign w:val="superscript"/>
        </w:rPr>
        <w:t>[42]</w:t>
      </w:r>
      <w:r w:rsidRPr="00F53F48">
        <w:rPr>
          <w:rFonts w:ascii="Times New Roman" w:hAnsi="Times New Roman" w:cs="Times New Roman"/>
          <w:sz w:val="24"/>
          <w:szCs w:val="24"/>
        </w:rPr>
        <w:t>, Регламент (ЕС) 2016/679 относно защитата на физическите лица във връзка с обработването на лични данни и относно свободното движение на такива данни</w:t>
      </w:r>
      <w:r w:rsidRPr="00853A78">
        <w:rPr>
          <w:rFonts w:ascii="Times New Roman" w:hAnsi="Times New Roman" w:cs="Times New Roman"/>
          <w:sz w:val="24"/>
          <w:szCs w:val="24"/>
          <w:vertAlign w:val="superscript"/>
        </w:rPr>
        <w:t>[58]</w:t>
      </w:r>
      <w:r w:rsidRPr="00F53F48">
        <w:rPr>
          <w:rFonts w:ascii="Times New Roman" w:hAnsi="Times New Roman" w:cs="Times New Roman"/>
          <w:sz w:val="24"/>
          <w:szCs w:val="24"/>
        </w:rPr>
        <w:t xml:space="preserve"> и Директива (ЕС) 2019/882 за изискванията за </w:t>
      </w:r>
      <w:r w:rsidR="00853A78">
        <w:rPr>
          <w:rFonts w:ascii="Times New Roman" w:hAnsi="Times New Roman" w:cs="Times New Roman"/>
          <w:sz w:val="24"/>
          <w:szCs w:val="24"/>
        </w:rPr>
        <w:t>достъпност на продукти и услуги</w:t>
      </w:r>
      <w:r w:rsidRPr="00853A78">
        <w:rPr>
          <w:rFonts w:ascii="Times New Roman" w:hAnsi="Times New Roman" w:cs="Times New Roman"/>
          <w:sz w:val="24"/>
          <w:szCs w:val="24"/>
          <w:vertAlign w:val="superscript"/>
        </w:rPr>
        <w:t>[38]</w:t>
      </w:r>
      <w:r w:rsidRPr="00F53F48">
        <w:rPr>
          <w:rFonts w:ascii="Times New Roman" w:hAnsi="Times New Roman" w:cs="Times New Roman"/>
          <w:sz w:val="24"/>
          <w:szCs w:val="24"/>
        </w:rPr>
        <w:t>.</w:t>
      </w:r>
    </w:p>
    <w:p w:rsidR="0028630B" w:rsidRPr="00F53F48" w:rsidRDefault="0043262B" w:rsidP="004E4D0B">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Голяма част от съществуващото законодателство на ЕС в областта на безопасността на продуктите и отговорността, включително специфичните отраслови правила, допълнени от национални закони, засяга редица нововъзникващи приложения на ИИ и е възможно да се прилага за тях. Сред ключовите документи са Директива 2001/95/ЕО за общата безопасност на продуктите</w:t>
      </w:r>
      <w:r w:rsidRPr="00853A78">
        <w:rPr>
          <w:rFonts w:ascii="Times New Roman" w:hAnsi="Times New Roman" w:cs="Times New Roman"/>
          <w:sz w:val="24"/>
          <w:szCs w:val="24"/>
          <w:vertAlign w:val="superscript"/>
        </w:rPr>
        <w:t>[41]</w:t>
      </w:r>
      <w:r w:rsidRPr="00F53F48">
        <w:rPr>
          <w:rFonts w:ascii="Times New Roman" w:hAnsi="Times New Roman" w:cs="Times New Roman"/>
          <w:sz w:val="24"/>
          <w:szCs w:val="24"/>
        </w:rPr>
        <w:t>, Регламент (ЕО) 765/2008 за определяне на изискванията за акредитация и надзор на пазара във връзка с предлагането на пазара на продукти</w:t>
      </w:r>
      <w:r w:rsidRPr="00853A78">
        <w:rPr>
          <w:rFonts w:ascii="Times New Roman" w:hAnsi="Times New Roman" w:cs="Times New Roman"/>
          <w:sz w:val="24"/>
          <w:szCs w:val="24"/>
          <w:vertAlign w:val="superscript"/>
        </w:rPr>
        <w:t>[57]</w:t>
      </w:r>
      <w:r w:rsidRPr="00F53F48">
        <w:rPr>
          <w:rFonts w:ascii="Times New Roman" w:hAnsi="Times New Roman" w:cs="Times New Roman"/>
          <w:sz w:val="24"/>
          <w:szCs w:val="24"/>
        </w:rPr>
        <w:t>, Регламент (ЕС) 2019/1020 относно надзора на пазара</w:t>
      </w:r>
      <w:r w:rsidR="00853A78">
        <w:rPr>
          <w:rFonts w:ascii="Times New Roman" w:hAnsi="Times New Roman" w:cs="Times New Roman"/>
          <w:sz w:val="24"/>
          <w:szCs w:val="24"/>
        </w:rPr>
        <w:t xml:space="preserve"> и съответствието на продуктите</w:t>
      </w:r>
      <w:r w:rsidRPr="00853A78">
        <w:rPr>
          <w:rFonts w:ascii="Times New Roman" w:hAnsi="Times New Roman" w:cs="Times New Roman"/>
          <w:sz w:val="24"/>
          <w:szCs w:val="24"/>
          <w:vertAlign w:val="superscript"/>
        </w:rPr>
        <w:t>[60]</w:t>
      </w:r>
      <w:r w:rsidRPr="00F53F48">
        <w:rPr>
          <w:rFonts w:ascii="Times New Roman" w:hAnsi="Times New Roman" w:cs="Times New Roman"/>
          <w:sz w:val="24"/>
          <w:szCs w:val="24"/>
        </w:rPr>
        <w:t xml:space="preserve"> и Директива 85/374/ЕИО</w:t>
      </w:r>
      <w:r w:rsidRPr="00853A78">
        <w:rPr>
          <w:rFonts w:ascii="Times New Roman" w:hAnsi="Times New Roman" w:cs="Times New Roman"/>
          <w:sz w:val="24"/>
          <w:szCs w:val="24"/>
          <w:vertAlign w:val="superscript"/>
        </w:rPr>
        <w:t>[43]</w:t>
      </w:r>
      <w:r w:rsidRPr="00F53F48">
        <w:rPr>
          <w:rFonts w:ascii="Times New Roman" w:hAnsi="Times New Roman" w:cs="Times New Roman"/>
          <w:sz w:val="24"/>
          <w:szCs w:val="24"/>
        </w:rPr>
        <w:t>. Държавите членки имат ангажимент да транспонират европейските правила на национално ниво, както и да осигурят механизми за тяхното ефективно спазване.</w:t>
      </w:r>
    </w:p>
    <w:p w:rsidR="00AF4601" w:rsidRDefault="00AF4601">
      <w:pPr>
        <w:rPr>
          <w:rFonts w:ascii="Times New Roman" w:eastAsiaTheme="majorEastAsia" w:hAnsi="Times New Roman" w:cs="Times New Roman"/>
          <w:color w:val="2E74B5" w:themeColor="accent1" w:themeShade="BF"/>
        </w:rPr>
      </w:pPr>
      <w:bookmarkStart w:id="15" w:name="bookmark20"/>
      <w:bookmarkStart w:id="16" w:name="bookmark21"/>
      <w:r>
        <w:rPr>
          <w:rFonts w:ascii="Times New Roman" w:hAnsi="Times New Roman" w:cs="Times New Roman"/>
        </w:rPr>
        <w:br w:type="page"/>
      </w:r>
    </w:p>
    <w:p w:rsidR="0028630B" w:rsidRPr="00AF4601" w:rsidRDefault="0043262B" w:rsidP="00AF4601">
      <w:pPr>
        <w:pStyle w:val="Heading1"/>
        <w:numPr>
          <w:ilvl w:val="0"/>
          <w:numId w:val="14"/>
        </w:numPr>
        <w:jc w:val="both"/>
        <w:rPr>
          <w:rFonts w:ascii="Times New Roman" w:hAnsi="Times New Roman" w:cs="Times New Roman"/>
          <w:b/>
        </w:rPr>
      </w:pPr>
      <w:bookmarkStart w:id="17" w:name="_Toc48231445"/>
      <w:r w:rsidRPr="00AF4601">
        <w:rPr>
          <w:rFonts w:ascii="Times New Roman" w:hAnsi="Times New Roman" w:cs="Times New Roman"/>
          <w:b/>
        </w:rPr>
        <w:lastRenderedPageBreak/>
        <w:t>ПРЕДПОСТАВКИ И ПРЕДИЗВИКАТЕЛСТВА ЗА</w:t>
      </w:r>
      <w:bookmarkStart w:id="18" w:name="bookmark22"/>
      <w:bookmarkStart w:id="19" w:name="bookmark23"/>
      <w:bookmarkEnd w:id="15"/>
      <w:bookmarkEnd w:id="16"/>
      <w:r w:rsidR="00AF4601">
        <w:rPr>
          <w:rFonts w:ascii="Times New Roman" w:hAnsi="Times New Roman" w:cs="Times New Roman"/>
          <w:b/>
        </w:rPr>
        <w:t xml:space="preserve"> </w:t>
      </w:r>
      <w:r w:rsidRPr="00AF4601">
        <w:rPr>
          <w:rFonts w:ascii="Times New Roman" w:hAnsi="Times New Roman" w:cs="Times New Roman"/>
          <w:b/>
        </w:rPr>
        <w:t>РАЗВИТИЕТО НА ИИ В БЪЛГАРИЯ ЗА ПЕРИОДА 2020-2030</w:t>
      </w:r>
      <w:bookmarkEnd w:id="17"/>
      <w:bookmarkEnd w:id="18"/>
      <w:bookmarkEnd w:id="19"/>
      <w:r w:rsidR="00F305F3">
        <w:rPr>
          <w:rFonts w:ascii="Times New Roman" w:hAnsi="Times New Roman" w:cs="Times New Roman"/>
          <w:b/>
        </w:rPr>
        <w:t xml:space="preserve"> г.</w:t>
      </w:r>
    </w:p>
    <w:p w:rsidR="00AF4601" w:rsidRDefault="00AF4601" w:rsidP="00AF4601">
      <w:pPr>
        <w:pStyle w:val="a4"/>
        <w:spacing w:after="120" w:line="276" w:lineRule="auto"/>
        <w:jc w:val="both"/>
        <w:rPr>
          <w:rFonts w:ascii="Times New Roman" w:hAnsi="Times New Roman" w:cs="Times New Roman"/>
          <w:sz w:val="24"/>
          <w:szCs w:val="24"/>
        </w:rPr>
      </w:pPr>
    </w:p>
    <w:p w:rsidR="000F79DD" w:rsidRPr="00F53F48" w:rsidRDefault="0043262B" w:rsidP="00AF4601">
      <w:pPr>
        <w:pStyle w:val="a4"/>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Координатор на дейностите, свързани с навлизане на цифровите технологии в икономиката и обществото, е Министерството на транспорта, информационните технологии и съобщенията (МТИТС). </w:t>
      </w:r>
      <w:r w:rsidR="004522C5" w:rsidRPr="00F53F48">
        <w:rPr>
          <w:rFonts w:ascii="Times New Roman" w:hAnsi="Times New Roman" w:cs="Times New Roman"/>
          <w:sz w:val="24"/>
          <w:szCs w:val="24"/>
        </w:rPr>
        <w:t xml:space="preserve">В действие е </w:t>
      </w:r>
      <w:r w:rsidRPr="00F53F48">
        <w:rPr>
          <w:rFonts w:ascii="Times New Roman" w:hAnsi="Times New Roman" w:cs="Times New Roman"/>
          <w:sz w:val="24"/>
          <w:szCs w:val="24"/>
        </w:rPr>
        <w:t>програмата „Цифрова България 2025“ с Пътна карта, която чертае пътя за модернизиране и повсеместно въвеждане на интелигентни ИТ решения във всички сфери на икономиката и социалния живот</w:t>
      </w:r>
      <w:r w:rsidRPr="00853A78">
        <w:rPr>
          <w:rFonts w:ascii="Times New Roman" w:hAnsi="Times New Roman" w:cs="Times New Roman"/>
          <w:sz w:val="24"/>
          <w:szCs w:val="24"/>
          <w:vertAlign w:val="superscript"/>
        </w:rPr>
        <w:t>[53]</w:t>
      </w:r>
      <w:r w:rsidRPr="00F53F48">
        <w:rPr>
          <w:rFonts w:ascii="Times New Roman" w:hAnsi="Times New Roman" w:cs="Times New Roman"/>
          <w:sz w:val="24"/>
          <w:szCs w:val="24"/>
        </w:rPr>
        <w:t xml:space="preserve">. </w:t>
      </w:r>
      <w:r w:rsidR="00EA2295" w:rsidRPr="00F53F48">
        <w:rPr>
          <w:rFonts w:ascii="Times New Roman" w:hAnsi="Times New Roman" w:cs="Times New Roman"/>
          <w:sz w:val="24"/>
          <w:szCs w:val="24"/>
        </w:rPr>
        <w:t xml:space="preserve">На 21 юли 2020 г. Министерският съвет прие </w:t>
      </w:r>
      <w:r w:rsidR="00A8430B" w:rsidRPr="00F53F48">
        <w:rPr>
          <w:rFonts w:ascii="Times New Roman" w:hAnsi="Times New Roman" w:cs="Times New Roman"/>
          <w:sz w:val="24"/>
          <w:szCs w:val="24"/>
        </w:rPr>
        <w:t>Национален стратегически документ „Цифрова трансформация</w:t>
      </w:r>
      <w:r w:rsidR="00EE60C2">
        <w:rPr>
          <w:rFonts w:ascii="Times New Roman" w:hAnsi="Times New Roman" w:cs="Times New Roman"/>
          <w:sz w:val="24"/>
          <w:szCs w:val="24"/>
        </w:rPr>
        <w:t xml:space="preserve"> </w:t>
      </w:r>
      <w:r w:rsidR="00257F71" w:rsidRPr="00F53F48">
        <w:rPr>
          <w:rFonts w:ascii="Times New Roman" w:hAnsi="Times New Roman" w:cs="Times New Roman"/>
          <w:sz w:val="24"/>
          <w:szCs w:val="24"/>
        </w:rPr>
        <w:t xml:space="preserve">на България </w:t>
      </w:r>
      <w:r w:rsidR="009E0986" w:rsidRPr="00F53F48">
        <w:rPr>
          <w:rFonts w:ascii="Times New Roman" w:hAnsi="Times New Roman" w:cs="Times New Roman"/>
          <w:sz w:val="24"/>
          <w:szCs w:val="24"/>
        </w:rPr>
        <w:t>за периода 2020-2030 г</w:t>
      </w:r>
      <w:r w:rsidR="00FA1058">
        <w:rPr>
          <w:rFonts w:ascii="Times New Roman" w:hAnsi="Times New Roman" w:cs="Times New Roman"/>
          <w:sz w:val="24"/>
          <w:szCs w:val="24"/>
        </w:rPr>
        <w:t>“</w:t>
      </w:r>
      <w:r w:rsidR="009E0986" w:rsidRPr="00F53F48">
        <w:rPr>
          <w:rFonts w:ascii="Times New Roman" w:hAnsi="Times New Roman" w:cs="Times New Roman"/>
          <w:sz w:val="24"/>
          <w:szCs w:val="24"/>
        </w:rPr>
        <w:t xml:space="preserve">. </w:t>
      </w:r>
      <w:r w:rsidR="00446BF3" w:rsidRPr="00F53F48">
        <w:rPr>
          <w:rFonts w:ascii="Times New Roman" w:hAnsi="Times New Roman" w:cs="Times New Roman"/>
          <w:sz w:val="24"/>
          <w:szCs w:val="24"/>
        </w:rPr>
        <w:t>Документът залага принципите на цифрова промяна в основните сфери на икономическия и обществен живот</w:t>
      </w:r>
      <w:r w:rsidR="00412636" w:rsidRPr="00853A78">
        <w:rPr>
          <w:rFonts w:ascii="Times New Roman" w:hAnsi="Times New Roman" w:cs="Times New Roman"/>
          <w:sz w:val="24"/>
          <w:szCs w:val="24"/>
          <w:vertAlign w:val="superscript"/>
        </w:rPr>
        <w:t>[5</w:t>
      </w:r>
      <w:r w:rsidR="00412636" w:rsidRPr="00853A78">
        <w:rPr>
          <w:rFonts w:ascii="Times New Roman" w:hAnsi="Times New Roman" w:cs="Times New Roman"/>
          <w:sz w:val="24"/>
          <w:szCs w:val="24"/>
          <w:vertAlign w:val="superscript"/>
          <w:lang w:val="en-US"/>
        </w:rPr>
        <w:t>4</w:t>
      </w:r>
      <w:r w:rsidR="00412636" w:rsidRPr="00853A78">
        <w:rPr>
          <w:rFonts w:ascii="Times New Roman" w:hAnsi="Times New Roman" w:cs="Times New Roman"/>
          <w:sz w:val="24"/>
          <w:szCs w:val="24"/>
          <w:vertAlign w:val="superscript"/>
        </w:rPr>
        <w:t>]</w:t>
      </w:r>
      <w:r w:rsidR="00446BF3" w:rsidRPr="00F53F48">
        <w:rPr>
          <w:rFonts w:ascii="Times New Roman" w:hAnsi="Times New Roman" w:cs="Times New Roman"/>
          <w:sz w:val="24"/>
          <w:szCs w:val="24"/>
        </w:rPr>
        <w:t xml:space="preserve">. </w:t>
      </w:r>
      <w:r w:rsidR="00A901D8" w:rsidRPr="00F53F48">
        <w:rPr>
          <w:rFonts w:ascii="Times New Roman" w:hAnsi="Times New Roman" w:cs="Times New Roman"/>
          <w:sz w:val="24"/>
          <w:szCs w:val="24"/>
        </w:rPr>
        <w:t xml:space="preserve">Един от основните приоритети е подобряването на съществуващата инфраструктура като се осигури широко разгръщане и използване на мрежи с много голям капацитет. Високоскоростните оптични трасета, както и мрежите от пето поколение, ще бъдат сред най-важните градивни елементи на цифрова икономика и общество. Подобряването на свързаността ще позволи развитието на иновативни бизнес модели в множество сектори като научните изследвания, </w:t>
      </w:r>
      <w:r w:rsidR="00B66D08" w:rsidRPr="00F53F48">
        <w:rPr>
          <w:rFonts w:ascii="Times New Roman" w:hAnsi="Times New Roman" w:cs="Times New Roman"/>
          <w:sz w:val="24"/>
          <w:szCs w:val="24"/>
        </w:rPr>
        <w:t xml:space="preserve">индустрията, </w:t>
      </w:r>
      <w:r w:rsidR="00A901D8" w:rsidRPr="00F53F48">
        <w:rPr>
          <w:rFonts w:ascii="Times New Roman" w:hAnsi="Times New Roman" w:cs="Times New Roman"/>
          <w:sz w:val="24"/>
          <w:szCs w:val="24"/>
        </w:rPr>
        <w:t>цифровото и дистанционното здравеопазване, сигурността, логистиката, автономните и свързаните превозни средства, цифровото управление и цифровото образование, както и развитието на „умни“ градове.</w:t>
      </w:r>
      <w:r w:rsidR="002B27B3" w:rsidRPr="00F53F48">
        <w:rPr>
          <w:rFonts w:ascii="Times New Roman" w:hAnsi="Times New Roman" w:cs="Times New Roman"/>
          <w:sz w:val="24"/>
          <w:szCs w:val="24"/>
        </w:rPr>
        <w:t xml:space="preserve"> </w:t>
      </w:r>
      <w:r w:rsidR="00A901D8" w:rsidRPr="00F53F48">
        <w:rPr>
          <w:rFonts w:ascii="Times New Roman" w:hAnsi="Times New Roman" w:cs="Times New Roman"/>
          <w:sz w:val="24"/>
          <w:szCs w:val="24"/>
        </w:rPr>
        <w:t xml:space="preserve">Подкрепата за </w:t>
      </w:r>
      <w:r w:rsidR="00D31F01" w:rsidRPr="00F53F48">
        <w:rPr>
          <w:rFonts w:ascii="Times New Roman" w:hAnsi="Times New Roman" w:cs="Times New Roman"/>
          <w:sz w:val="24"/>
          <w:szCs w:val="24"/>
        </w:rPr>
        <w:t>цифровизация</w:t>
      </w:r>
      <w:r w:rsidR="00A901D8" w:rsidRPr="00F53F48">
        <w:rPr>
          <w:rFonts w:ascii="Times New Roman" w:hAnsi="Times New Roman" w:cs="Times New Roman"/>
          <w:sz w:val="24"/>
          <w:szCs w:val="24"/>
        </w:rPr>
        <w:t xml:space="preserve"> ще бъде придружена от мерки за повишаване на цифровите умения и стимулиране на търсенето на интернет базирани услуги от гражданите и бизнеса.</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България има сравнително добра свързаност в контекста на Югоизточна Европа (индекс </w:t>
      </w:r>
      <w:r w:rsidRPr="00F53F48">
        <w:rPr>
          <w:rFonts w:ascii="Times New Roman" w:hAnsi="Times New Roman" w:cs="Times New Roman"/>
          <w:sz w:val="24"/>
          <w:szCs w:val="24"/>
          <w:lang w:val="en-US" w:eastAsia="en-US" w:bidi="en-US"/>
        </w:rPr>
        <w:t xml:space="preserve">DESI </w:t>
      </w:r>
      <w:r w:rsidR="00853A78">
        <w:rPr>
          <w:rFonts w:ascii="Times New Roman" w:hAnsi="Times New Roman" w:cs="Times New Roman"/>
          <w:sz w:val="24"/>
          <w:szCs w:val="24"/>
        </w:rPr>
        <w:t>за 2019</w:t>
      </w:r>
      <w:r w:rsidRPr="00853A78">
        <w:rPr>
          <w:rFonts w:ascii="Times New Roman" w:hAnsi="Times New Roman" w:cs="Times New Roman"/>
          <w:sz w:val="24"/>
          <w:szCs w:val="24"/>
          <w:vertAlign w:val="superscript"/>
        </w:rPr>
        <w:t>[15]</w:t>
      </w:r>
      <w:r w:rsidRPr="00F53F48">
        <w:rPr>
          <w:rFonts w:ascii="Times New Roman" w:hAnsi="Times New Roman" w:cs="Times New Roman"/>
          <w:sz w:val="24"/>
          <w:szCs w:val="24"/>
        </w:rPr>
        <w:t xml:space="preserve">), като заема първо място в ЕС по брой на общините, обхванати от инициативата </w:t>
      </w:r>
      <w:r w:rsidRPr="00F53F48">
        <w:rPr>
          <w:rFonts w:ascii="Times New Roman" w:hAnsi="Times New Roman" w:cs="Times New Roman"/>
          <w:sz w:val="24"/>
          <w:szCs w:val="24"/>
          <w:lang w:val="en-US" w:eastAsia="en-US" w:bidi="en-US"/>
        </w:rPr>
        <w:t xml:space="preserve">WiFi4EU </w:t>
      </w:r>
      <w:r w:rsidRPr="00F53F48">
        <w:rPr>
          <w:rFonts w:ascii="Times New Roman" w:hAnsi="Times New Roman" w:cs="Times New Roman"/>
          <w:sz w:val="24"/>
          <w:szCs w:val="24"/>
        </w:rPr>
        <w:t>за изграждане на свободен достъп до безжична интернет връзка на обществени места в цяла Европа. България навлиза в цифровата ера като скромен, но догонващ иноватор с потенциал да стане в близките години умерен иноватор</w:t>
      </w:r>
      <w:r w:rsidRPr="00853A78">
        <w:rPr>
          <w:rFonts w:ascii="Times New Roman" w:hAnsi="Times New Roman" w:cs="Times New Roman"/>
          <w:sz w:val="24"/>
          <w:szCs w:val="24"/>
          <w:vertAlign w:val="superscript"/>
        </w:rPr>
        <w:t>[16]</w:t>
      </w:r>
      <w:r w:rsidRPr="00F53F48">
        <w:rPr>
          <w:rFonts w:ascii="Times New Roman" w:hAnsi="Times New Roman" w:cs="Times New Roman"/>
          <w:sz w:val="24"/>
          <w:szCs w:val="24"/>
        </w:rPr>
        <w:t xml:space="preserve">. Макар според индекса </w:t>
      </w:r>
      <w:r w:rsidRPr="00F53F48">
        <w:rPr>
          <w:rFonts w:ascii="Times New Roman" w:hAnsi="Times New Roman" w:cs="Times New Roman"/>
          <w:sz w:val="24"/>
          <w:szCs w:val="24"/>
          <w:lang w:val="en-US" w:eastAsia="en-US" w:bidi="en-US"/>
        </w:rPr>
        <w:t xml:space="preserve">DESI </w:t>
      </w:r>
      <w:r w:rsidRPr="00F53F48">
        <w:rPr>
          <w:rFonts w:ascii="Times New Roman" w:hAnsi="Times New Roman" w:cs="Times New Roman"/>
          <w:sz w:val="24"/>
          <w:szCs w:val="24"/>
        </w:rPr>
        <w:t xml:space="preserve">за 2019 г. България да се нарежда на 28-мо място в ЕС, видимо е увеличението на общия й резултат, а класирането й е по-слабо от една страна поради ограничените резултати по някои от отчитаните индикатори, а от друга страна - поради по-доброто представяне на другите държави членки по някои от измеренията на </w:t>
      </w:r>
      <w:r w:rsidRPr="00F53F48">
        <w:rPr>
          <w:rFonts w:ascii="Times New Roman" w:hAnsi="Times New Roman" w:cs="Times New Roman"/>
          <w:sz w:val="24"/>
          <w:szCs w:val="24"/>
          <w:lang w:val="en-US" w:eastAsia="en-US" w:bidi="en-US"/>
        </w:rPr>
        <w:t xml:space="preserve">DESI. </w:t>
      </w:r>
      <w:r w:rsidRPr="00F53F48">
        <w:rPr>
          <w:rFonts w:ascii="Times New Roman" w:hAnsi="Times New Roman" w:cs="Times New Roman"/>
          <w:sz w:val="24"/>
          <w:szCs w:val="24"/>
        </w:rPr>
        <w:t>Отчитайки комплексната картина на напредъка, през май 2020 докладът „Научно, научноизследователско и иновационно представяне на ЕС 2020: справе</w:t>
      </w:r>
      <w:r w:rsidR="00853A78">
        <w:rPr>
          <w:rFonts w:ascii="Times New Roman" w:hAnsi="Times New Roman" w:cs="Times New Roman"/>
          <w:sz w:val="24"/>
          <w:szCs w:val="24"/>
        </w:rPr>
        <w:t>длива, зелена и цифрова Европа“</w:t>
      </w:r>
      <w:r w:rsidRPr="00853A78">
        <w:rPr>
          <w:rFonts w:ascii="Times New Roman" w:hAnsi="Times New Roman" w:cs="Times New Roman"/>
          <w:sz w:val="24"/>
          <w:szCs w:val="24"/>
          <w:vertAlign w:val="superscript"/>
        </w:rPr>
        <w:t>[9]</w:t>
      </w:r>
      <w:r w:rsidRPr="00F53F48">
        <w:rPr>
          <w:rFonts w:ascii="Times New Roman" w:hAnsi="Times New Roman" w:cs="Times New Roman"/>
          <w:sz w:val="24"/>
          <w:szCs w:val="24"/>
        </w:rPr>
        <w:t xml:space="preserve"> дава сравнително добра оценка на готовността на българското правителство да развива ИИ, като нарежда България пред пет други държави членки на ЕС</w:t>
      </w:r>
      <w:r w:rsidRPr="00F53F48">
        <w:rPr>
          <w:rFonts w:ascii="Times New Roman" w:hAnsi="Times New Roman" w:cs="Times New Roman"/>
          <w:sz w:val="24"/>
          <w:szCs w:val="24"/>
          <w:vertAlign w:val="superscript"/>
        </w:rPr>
        <w:footnoteReference w:id="4"/>
      </w:r>
      <w:r w:rsidRPr="00F53F48">
        <w:rPr>
          <w:rFonts w:ascii="Times New Roman" w:hAnsi="Times New Roman" w:cs="Times New Roman"/>
          <w:sz w:val="24"/>
          <w:szCs w:val="24"/>
        </w:rPr>
        <w:t>.</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През януари 2020 г. е одобрена „Визия, цели и приоритети за Националната програма за развитие: България 2030“</w:t>
      </w:r>
      <w:r w:rsidRPr="00853A78">
        <w:rPr>
          <w:rFonts w:ascii="Times New Roman" w:hAnsi="Times New Roman" w:cs="Times New Roman"/>
          <w:sz w:val="24"/>
          <w:szCs w:val="24"/>
          <w:vertAlign w:val="superscript"/>
        </w:rPr>
        <w:t>[55]</w:t>
      </w:r>
      <w:r w:rsidRPr="00F53F48">
        <w:rPr>
          <w:rFonts w:ascii="Times New Roman" w:hAnsi="Times New Roman" w:cs="Times New Roman"/>
          <w:sz w:val="24"/>
          <w:szCs w:val="24"/>
        </w:rPr>
        <w:t xml:space="preserve">. Документът определя три стратегически цели - ускорено икономическо развитие, демографски подем и намаляване на неравенствата. За постигането на стратегическите цели са дефинирани 13 национални приоритета, за реализирането на които са предвидени целенасочени политики и интервенции, групирани в пет взаимосвързани и интегрирани оси на развитие - Иновативна и интелигентна България; Зелена и устойчива България; Свързана и интегрирана България; Отзивчива и справедлива България; Духовна и </w:t>
      </w:r>
      <w:r w:rsidRPr="00F53F48">
        <w:rPr>
          <w:rFonts w:ascii="Times New Roman" w:hAnsi="Times New Roman" w:cs="Times New Roman"/>
          <w:sz w:val="24"/>
          <w:szCs w:val="24"/>
        </w:rPr>
        <w:lastRenderedPageBreak/>
        <w:t>жизнена България. Документът подчертава, че цифровата свързаност е ядрото на цифровата трансформация и важен фактор не само за конкурентоспособността на предприятията, но и за подпомагане на социалното приобщаване и за развитието и използването на услугите на електронното управление. Изпълнението на България 2030 предвижда масирани интервенции на всички нива на образователната система, както и на системата на квалификация и преквалификация за преодоляване на ниското ниво на цифрови компетентности и умения на човешките ресурси в страната, което препятства широкото използване на информационните и комуникационни технологии (ИКТ) и базираните на тях услуги и постигането на цифров растеж. Мерките имат специална насоченост към младите хора, безработните, икономически неактивните и представителите на групите в неравностойно положение, а основен инструмент в изграждането на необходимите цифрови умения на населението ще бъде разгръщането на партньорства с частния сектор. Във фокуса на България 2030 е развитието на интелигентната икономика и електронното здравеопазване посредством целенасочена подкрепа за разработването и въвеждането на иновативни високо технологични продукти, процеси и бизнес модели, осигуряващи достъпни и качествени услуги.</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Сферата на образованието и науката е </w:t>
      </w:r>
      <w:r w:rsidR="00B3019B">
        <w:rPr>
          <w:rFonts w:ascii="Times New Roman" w:hAnsi="Times New Roman" w:cs="Times New Roman"/>
          <w:sz w:val="24"/>
          <w:szCs w:val="24"/>
        </w:rPr>
        <w:t xml:space="preserve">свързана с </w:t>
      </w:r>
      <w:r w:rsidRPr="00F53F48">
        <w:rPr>
          <w:rFonts w:ascii="Times New Roman" w:hAnsi="Times New Roman" w:cs="Times New Roman"/>
          <w:sz w:val="24"/>
          <w:szCs w:val="24"/>
        </w:rPr>
        <w:t>реформа на всички нива. Министерството на образованието и науката (МОН) активно променя учебните програми и политиките за финансиране на научните изследвания, свързани с ИКТ. Обучението по цифрови умения вече започва в началното училище, а информатиката е засилен акцент в средното образование. Разширяват се възможностите за преподаване на информатика във висшите училища включително чрез дистанционно обучение. Макар и бавно, подобрява се финансирането на научните изследвания. Актуализираната национална стратегия за научни изследвания 2017-2030</w:t>
      </w:r>
      <w:r w:rsidRPr="00853A78">
        <w:rPr>
          <w:rFonts w:ascii="Times New Roman" w:hAnsi="Times New Roman" w:cs="Times New Roman"/>
          <w:sz w:val="24"/>
          <w:szCs w:val="24"/>
          <w:vertAlign w:val="superscript"/>
        </w:rPr>
        <w:t>[51]</w:t>
      </w:r>
      <w:r w:rsidRPr="00F53F48">
        <w:rPr>
          <w:rFonts w:ascii="Times New Roman" w:hAnsi="Times New Roman" w:cs="Times New Roman"/>
          <w:sz w:val="24"/>
          <w:szCs w:val="24"/>
        </w:rPr>
        <w:t xml:space="preserve"> извежда като ключов елемент обвързването на финансирането както на научните организации, така и на отделните учени с резултатите от тяхната дейност. Утвърди се добра практика да се развива и актуализира Национална пътна карта за научна инфраструктура</w:t>
      </w:r>
      <w:r w:rsidRPr="00853A78">
        <w:rPr>
          <w:rFonts w:ascii="Times New Roman" w:hAnsi="Times New Roman" w:cs="Times New Roman"/>
          <w:sz w:val="24"/>
          <w:szCs w:val="24"/>
          <w:vertAlign w:val="superscript"/>
        </w:rPr>
        <w:t>[50]</w:t>
      </w:r>
      <w:r w:rsidRPr="00F53F48">
        <w:rPr>
          <w:rFonts w:ascii="Times New Roman" w:hAnsi="Times New Roman" w:cs="Times New Roman"/>
          <w:sz w:val="24"/>
          <w:szCs w:val="24"/>
        </w:rPr>
        <w:t xml:space="preserve"> и да се финансират големи проекти по значими за обществото </w:t>
      </w:r>
      <w:proofErr w:type="spellStart"/>
      <w:r w:rsidRPr="00F53F48">
        <w:rPr>
          <w:rFonts w:ascii="Times New Roman" w:hAnsi="Times New Roman" w:cs="Times New Roman"/>
          <w:sz w:val="24"/>
          <w:szCs w:val="24"/>
        </w:rPr>
        <w:t>научноприложни</w:t>
      </w:r>
      <w:proofErr w:type="spellEnd"/>
      <w:r w:rsidRPr="00F53F48">
        <w:rPr>
          <w:rFonts w:ascii="Times New Roman" w:hAnsi="Times New Roman" w:cs="Times New Roman"/>
          <w:sz w:val="24"/>
          <w:szCs w:val="24"/>
        </w:rPr>
        <w:t xml:space="preserve"> теми чрез Национални научни програми</w:t>
      </w:r>
      <w:r w:rsidRPr="00F53F48">
        <w:rPr>
          <w:rFonts w:ascii="Times New Roman" w:hAnsi="Times New Roman" w:cs="Times New Roman"/>
          <w:sz w:val="24"/>
          <w:szCs w:val="24"/>
          <w:vertAlign w:val="superscript"/>
        </w:rPr>
        <w:footnoteReference w:id="5"/>
      </w:r>
      <w:r w:rsidRPr="00F53F48">
        <w:rPr>
          <w:rFonts w:ascii="Times New Roman" w:hAnsi="Times New Roman" w:cs="Times New Roman"/>
          <w:sz w:val="24"/>
          <w:szCs w:val="24"/>
        </w:rPr>
        <w:t>. Академичната инфраструктура, която може да се използва за решаване на значими задачи в областта на ИИ, рязко ще се подобри в близките години поради финансирането на осем Центъра по Оперативна програма „Наука и образование за интелигентен растеж“ (ОП НОИР) 2014-2020 - три Центъра за върхови постижения и пет Центъра за компетентност</w:t>
      </w:r>
      <w:r w:rsidRPr="00F53F48">
        <w:rPr>
          <w:rFonts w:ascii="Times New Roman" w:hAnsi="Times New Roman" w:cs="Times New Roman"/>
          <w:sz w:val="24"/>
          <w:szCs w:val="24"/>
          <w:vertAlign w:val="superscript"/>
        </w:rPr>
        <w:footnoteReference w:id="6"/>
      </w:r>
      <w:r w:rsidRPr="00F53F48">
        <w:rPr>
          <w:rFonts w:ascii="Times New Roman" w:hAnsi="Times New Roman" w:cs="Times New Roman"/>
          <w:sz w:val="24"/>
          <w:szCs w:val="24"/>
        </w:rPr>
        <w:t xml:space="preserve">, свързани с ИКТ, включително ИИ, роботика и </w:t>
      </w:r>
      <w:proofErr w:type="spellStart"/>
      <w:r w:rsidRPr="00F53F48">
        <w:rPr>
          <w:rFonts w:ascii="Times New Roman" w:hAnsi="Times New Roman" w:cs="Times New Roman"/>
          <w:sz w:val="24"/>
          <w:szCs w:val="24"/>
        </w:rPr>
        <w:t>мехатроника</w:t>
      </w:r>
      <w:proofErr w:type="spellEnd"/>
      <w:r w:rsidRPr="00F53F48">
        <w:rPr>
          <w:rFonts w:ascii="Times New Roman" w:hAnsi="Times New Roman" w:cs="Times New Roman"/>
          <w:sz w:val="24"/>
          <w:szCs w:val="24"/>
        </w:rPr>
        <w:t xml:space="preserve">. В тях участват практически всички български научни организации и висши училища, в които се извършват научни изследвания по ИИ и се поддържат съответни учебни и докторски програми. Проектите ще приключат до 31 декември 2023 (вж. списък в Приложението) и ще изградят научна инфраструктура от ново поколение за цялата страна. Очаква се също така чувствително увеличаване на експертния капацитет и развитие на научни и </w:t>
      </w:r>
      <w:proofErr w:type="spellStart"/>
      <w:r w:rsidRPr="00F53F48">
        <w:rPr>
          <w:rFonts w:ascii="Times New Roman" w:hAnsi="Times New Roman" w:cs="Times New Roman"/>
          <w:sz w:val="24"/>
          <w:szCs w:val="24"/>
        </w:rPr>
        <w:t>научноприложни</w:t>
      </w:r>
      <w:proofErr w:type="spellEnd"/>
      <w:r w:rsidRPr="00F53F48">
        <w:rPr>
          <w:rFonts w:ascii="Times New Roman" w:hAnsi="Times New Roman" w:cs="Times New Roman"/>
          <w:sz w:val="24"/>
          <w:szCs w:val="24"/>
        </w:rPr>
        <w:t xml:space="preserve"> изследвания в съвременни теми на ИКТ и ИИ. Друг мащабен </w:t>
      </w:r>
      <w:proofErr w:type="spellStart"/>
      <w:r w:rsidRPr="00F53F48">
        <w:rPr>
          <w:rFonts w:ascii="Times New Roman" w:hAnsi="Times New Roman" w:cs="Times New Roman"/>
          <w:sz w:val="24"/>
          <w:szCs w:val="24"/>
        </w:rPr>
        <w:t>научноприложен</w:t>
      </w:r>
      <w:proofErr w:type="spellEnd"/>
      <w:r w:rsidRPr="00F53F48">
        <w:rPr>
          <w:rFonts w:ascii="Times New Roman" w:hAnsi="Times New Roman" w:cs="Times New Roman"/>
          <w:sz w:val="24"/>
          <w:szCs w:val="24"/>
        </w:rPr>
        <w:t xml:space="preserve"> проект, който ще демонстрира модерни сценарии за използване на данните, е </w:t>
      </w:r>
      <w:r w:rsidRPr="00F53F48">
        <w:rPr>
          <w:rFonts w:ascii="Times New Roman" w:hAnsi="Times New Roman" w:cs="Times New Roman"/>
          <w:sz w:val="24"/>
          <w:szCs w:val="24"/>
          <w:lang w:val="en-US" w:eastAsia="en-US" w:bidi="en-US"/>
        </w:rPr>
        <w:t>GATE</w:t>
      </w:r>
      <w:r w:rsidRPr="00F53F48">
        <w:rPr>
          <w:rFonts w:ascii="Times New Roman" w:hAnsi="Times New Roman" w:cs="Times New Roman"/>
          <w:sz w:val="24"/>
          <w:szCs w:val="24"/>
          <w:vertAlign w:val="superscript"/>
          <w:lang w:val="en-US" w:eastAsia="en-US" w:bidi="en-US"/>
        </w:rPr>
        <w:footnoteReference w:id="7"/>
      </w:r>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 xml:space="preserve">(Големи данни за интелигентно общество) с партньори Софийски университет „Свети Климент Охридски“ и Университета </w:t>
      </w:r>
      <w:proofErr w:type="spellStart"/>
      <w:r w:rsidRPr="00F53F48">
        <w:rPr>
          <w:rFonts w:ascii="Times New Roman" w:hAnsi="Times New Roman" w:cs="Times New Roman"/>
          <w:sz w:val="24"/>
          <w:szCs w:val="24"/>
        </w:rPr>
        <w:t>Чалмерс</w:t>
      </w:r>
      <w:proofErr w:type="spellEnd"/>
      <w:r w:rsidRPr="00F53F48">
        <w:rPr>
          <w:rFonts w:ascii="Times New Roman" w:hAnsi="Times New Roman" w:cs="Times New Roman"/>
          <w:sz w:val="24"/>
          <w:szCs w:val="24"/>
        </w:rPr>
        <w:t xml:space="preserve"> от Швеция, финансиран от ЕК по програма Хоризонт 2020.</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lastRenderedPageBreak/>
        <w:t>През 2014 г. Министерството на икономиката (МИ) разработи Иновационна стратегия за интелигентна специализация на Република България (ИСИС)</w:t>
      </w:r>
      <w:r w:rsidRPr="00853A78">
        <w:rPr>
          <w:rFonts w:ascii="Times New Roman" w:hAnsi="Times New Roman" w:cs="Times New Roman"/>
          <w:sz w:val="24"/>
          <w:szCs w:val="24"/>
          <w:vertAlign w:val="superscript"/>
        </w:rPr>
        <w:t>[47]</w:t>
      </w:r>
      <w:r w:rsidRPr="00F53F48">
        <w:rPr>
          <w:rFonts w:ascii="Times New Roman" w:hAnsi="Times New Roman" w:cs="Times New Roman"/>
          <w:sz w:val="24"/>
          <w:szCs w:val="24"/>
        </w:rPr>
        <w:t>, която дефинира приоритетни области за програмния период 2014-2020. ИСИС има за цел да осигури качествен скок в иновационното представяне на България на ниво ЕС и да допринесе за справяне с обществените предизвикателства в сферата на демографията (намаляване на изтичането на мозъци, привличане на успешно реализиралите се българи, стимулиране на младежкото предприемачество), устойчивото развитие, интелектуалния капитал и здравето на нацията чрез залагане на стратегическа цел към 2020 г.: България да премине в групата на „умерените иноватори“ (което според изследванията от 2019</w:t>
      </w:r>
      <w:r w:rsidRPr="00853A78">
        <w:rPr>
          <w:rFonts w:ascii="Times New Roman" w:hAnsi="Times New Roman" w:cs="Times New Roman"/>
          <w:sz w:val="24"/>
          <w:szCs w:val="24"/>
          <w:vertAlign w:val="superscript"/>
        </w:rPr>
        <w:t>[16]</w:t>
      </w:r>
      <w:r w:rsidRPr="00F53F48">
        <w:rPr>
          <w:rFonts w:ascii="Times New Roman" w:hAnsi="Times New Roman" w:cs="Times New Roman"/>
          <w:sz w:val="24"/>
          <w:szCs w:val="24"/>
        </w:rPr>
        <w:t xml:space="preserve"> е вече близка, но все още нереализирана цел). Две от четирите основни тематични области във фокуса на ИСИС са ИКТ и </w:t>
      </w:r>
      <w:proofErr w:type="spellStart"/>
      <w:r w:rsidRPr="00F53F48">
        <w:rPr>
          <w:rFonts w:ascii="Times New Roman" w:hAnsi="Times New Roman" w:cs="Times New Roman"/>
          <w:sz w:val="24"/>
          <w:szCs w:val="24"/>
        </w:rPr>
        <w:t>мехатроника</w:t>
      </w:r>
      <w:proofErr w:type="spellEnd"/>
      <w:r w:rsidRPr="00F53F48">
        <w:rPr>
          <w:rFonts w:ascii="Times New Roman" w:hAnsi="Times New Roman" w:cs="Times New Roman"/>
          <w:sz w:val="24"/>
          <w:szCs w:val="24"/>
        </w:rPr>
        <w:t xml:space="preserve"> и чисти технологии. Понастоящем Министерството на икономиката е изготвило „Концепция за цифрова трансформация на българската индустрия (Индустрия 4.0)“</w:t>
      </w:r>
      <w:r w:rsidRPr="00853A78">
        <w:rPr>
          <w:rFonts w:ascii="Times New Roman" w:hAnsi="Times New Roman" w:cs="Times New Roman"/>
          <w:sz w:val="24"/>
          <w:szCs w:val="24"/>
          <w:vertAlign w:val="superscript"/>
        </w:rPr>
        <w:t>[48]</w:t>
      </w:r>
      <w:r w:rsidRPr="00F53F48">
        <w:rPr>
          <w:rFonts w:ascii="Times New Roman" w:hAnsi="Times New Roman" w:cs="Times New Roman"/>
          <w:sz w:val="24"/>
          <w:szCs w:val="24"/>
        </w:rPr>
        <w:t>, която следва да стане основа за разработване на Стратегия за участието на България в Четвъртата индустриална революция (Индустрия 4.0) и Пътна карта за периода 2020-2027.</w:t>
      </w:r>
    </w:p>
    <w:p w:rsidR="0028630B" w:rsidRPr="00F53F48" w:rsidRDefault="00B06A05" w:rsidP="00AF4601">
      <w:pPr>
        <w:pStyle w:val="a4"/>
        <w:spacing w:after="120" w:line="276" w:lineRule="auto"/>
        <w:jc w:val="both"/>
        <w:rPr>
          <w:rFonts w:ascii="Times New Roman" w:hAnsi="Times New Roman" w:cs="Times New Roman"/>
          <w:sz w:val="24"/>
          <w:szCs w:val="24"/>
        </w:rPr>
      </w:pPr>
      <w:r>
        <w:rPr>
          <w:rFonts w:ascii="Times New Roman" w:hAnsi="Times New Roman" w:cs="Times New Roman"/>
          <w:sz w:val="24"/>
          <w:szCs w:val="24"/>
        </w:rPr>
        <w:t>С Решение № 546/18.</w:t>
      </w:r>
      <w:r w:rsidR="00CA3455" w:rsidRPr="00F53F48">
        <w:rPr>
          <w:rFonts w:ascii="Times New Roman" w:hAnsi="Times New Roman" w:cs="Times New Roman"/>
          <w:sz w:val="24"/>
          <w:szCs w:val="24"/>
        </w:rPr>
        <w:t xml:space="preserve">09.2019 г. на Министерския съвет е приета </w:t>
      </w:r>
      <w:r w:rsidR="0043262B" w:rsidRPr="00F53F48">
        <w:rPr>
          <w:rFonts w:ascii="Times New Roman" w:hAnsi="Times New Roman" w:cs="Times New Roman"/>
          <w:sz w:val="24"/>
          <w:szCs w:val="24"/>
        </w:rPr>
        <w:t>Актуализирана стратегия за развитие на електронното управление в Република България 2019-2023 г.</w:t>
      </w:r>
      <w:r w:rsidR="00CA3455" w:rsidRPr="00F53F48">
        <w:rPr>
          <w:rFonts w:ascii="Times New Roman" w:hAnsi="Times New Roman" w:cs="Times New Roman"/>
          <w:sz w:val="24"/>
          <w:szCs w:val="24"/>
        </w:rPr>
        <w:t xml:space="preserve">, заедно с </w:t>
      </w:r>
      <w:r w:rsidR="0043262B" w:rsidRPr="00F53F48">
        <w:rPr>
          <w:rFonts w:ascii="Times New Roman" w:hAnsi="Times New Roman" w:cs="Times New Roman"/>
          <w:sz w:val="24"/>
          <w:szCs w:val="24"/>
        </w:rPr>
        <w:t xml:space="preserve"> </w:t>
      </w:r>
      <w:r w:rsidR="00CA3455" w:rsidRPr="00F53F48">
        <w:rPr>
          <w:rFonts w:ascii="Times New Roman" w:hAnsi="Times New Roman" w:cs="Times New Roman"/>
          <w:sz w:val="24"/>
          <w:szCs w:val="24"/>
        </w:rPr>
        <w:t>Актуализирана п</w:t>
      </w:r>
      <w:r w:rsidR="0043262B" w:rsidRPr="00F53F48">
        <w:rPr>
          <w:rFonts w:ascii="Times New Roman" w:hAnsi="Times New Roman" w:cs="Times New Roman"/>
          <w:sz w:val="24"/>
          <w:szCs w:val="24"/>
        </w:rPr>
        <w:t xml:space="preserve">ътна карта с мерки за изпълнението й </w:t>
      </w:r>
      <w:r w:rsidR="00CA3455" w:rsidRPr="00F53F48">
        <w:rPr>
          <w:rFonts w:ascii="Times New Roman" w:hAnsi="Times New Roman" w:cs="Times New Roman"/>
          <w:sz w:val="24"/>
          <w:szCs w:val="24"/>
        </w:rPr>
        <w:t xml:space="preserve">и с Концепция за </w:t>
      </w:r>
      <w:proofErr w:type="spellStart"/>
      <w:r w:rsidR="00CA3455" w:rsidRPr="00F53F48">
        <w:rPr>
          <w:rFonts w:ascii="Times New Roman" w:hAnsi="Times New Roman" w:cs="Times New Roman"/>
          <w:sz w:val="24"/>
          <w:szCs w:val="24"/>
        </w:rPr>
        <w:t>регистрова</w:t>
      </w:r>
      <w:proofErr w:type="spellEnd"/>
      <w:r w:rsidR="00CA3455" w:rsidRPr="00F53F48">
        <w:rPr>
          <w:rFonts w:ascii="Times New Roman" w:hAnsi="Times New Roman" w:cs="Times New Roman"/>
          <w:sz w:val="24"/>
          <w:szCs w:val="24"/>
        </w:rPr>
        <w:t xml:space="preserve"> рефо</w:t>
      </w:r>
      <w:r w:rsidR="00853A78">
        <w:rPr>
          <w:rFonts w:ascii="Times New Roman" w:hAnsi="Times New Roman" w:cs="Times New Roman"/>
          <w:sz w:val="24"/>
          <w:szCs w:val="24"/>
        </w:rPr>
        <w:t>рма</w:t>
      </w:r>
      <w:r w:rsidR="0043262B" w:rsidRPr="00853A78">
        <w:rPr>
          <w:rFonts w:ascii="Times New Roman" w:hAnsi="Times New Roman" w:cs="Times New Roman"/>
          <w:sz w:val="24"/>
          <w:szCs w:val="24"/>
          <w:vertAlign w:val="superscript"/>
        </w:rPr>
        <w:t>[37]</w:t>
      </w:r>
      <w:r w:rsidR="0043262B" w:rsidRPr="00F53F48">
        <w:rPr>
          <w:rFonts w:ascii="Times New Roman" w:hAnsi="Times New Roman" w:cs="Times New Roman"/>
          <w:sz w:val="24"/>
          <w:szCs w:val="24"/>
        </w:rPr>
        <w:t>. Актуализацията осигурява прилагането на европейските принципи за е-управление, въведени на национално ниво, и надгражда постигнатото чрез планиране на конкретни цели и дейности. Агенцията поддържа Бълг</w:t>
      </w:r>
      <w:r w:rsidR="00853A78">
        <w:rPr>
          <w:rFonts w:ascii="Times New Roman" w:hAnsi="Times New Roman" w:cs="Times New Roman"/>
          <w:sz w:val="24"/>
          <w:szCs w:val="24"/>
        </w:rPr>
        <w:t>арския портал за отворени данни</w:t>
      </w:r>
      <w:r w:rsidR="0043262B" w:rsidRPr="00853A78">
        <w:rPr>
          <w:rFonts w:ascii="Times New Roman" w:hAnsi="Times New Roman" w:cs="Times New Roman"/>
          <w:sz w:val="24"/>
          <w:szCs w:val="24"/>
          <w:vertAlign w:val="superscript"/>
        </w:rPr>
        <w:t>[56]</w:t>
      </w:r>
      <w:r w:rsidR="0043262B" w:rsidRPr="00F53F48">
        <w:rPr>
          <w:rFonts w:ascii="Times New Roman" w:hAnsi="Times New Roman" w:cs="Times New Roman"/>
          <w:sz w:val="24"/>
          <w:szCs w:val="24"/>
        </w:rPr>
        <w:t xml:space="preserve"> и е създала концепция относно наборите от данни с висока стойност, както и актуалните промени в нормативната уредба при повторното използване на информацията от обществения сектор.</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Министерството на земеделието, храните и горите (МЗХГ) публикува през 2019 г. „Стратегия за цифровизация на земеделието и селските райони на Република България“</w:t>
      </w:r>
      <w:r w:rsidRPr="00853A78">
        <w:rPr>
          <w:rFonts w:ascii="Times New Roman" w:hAnsi="Times New Roman" w:cs="Times New Roman"/>
          <w:sz w:val="24"/>
          <w:szCs w:val="24"/>
          <w:vertAlign w:val="superscript"/>
        </w:rPr>
        <w:t>[46]</w:t>
      </w:r>
      <w:r w:rsidRPr="00F53F48">
        <w:rPr>
          <w:rFonts w:ascii="Times New Roman" w:hAnsi="Times New Roman" w:cs="Times New Roman"/>
          <w:sz w:val="24"/>
          <w:szCs w:val="24"/>
        </w:rPr>
        <w:t>, в която се посочват области на въздействие и мерки за ускорена цифровизация. В публикувания през януари 2020</w:t>
      </w:r>
      <w:r w:rsidR="00853A78">
        <w:rPr>
          <w:rFonts w:ascii="Times New Roman" w:hAnsi="Times New Roman" w:cs="Times New Roman"/>
          <w:sz w:val="24"/>
          <w:szCs w:val="24"/>
        </w:rPr>
        <w:t xml:space="preserve"> г.</w:t>
      </w:r>
      <w:r w:rsidRPr="00F53F48">
        <w:rPr>
          <w:rFonts w:ascii="Times New Roman" w:hAnsi="Times New Roman" w:cs="Times New Roman"/>
          <w:sz w:val="24"/>
          <w:szCs w:val="24"/>
        </w:rPr>
        <w:t xml:space="preserve"> „Анализ на състоянието на селското стопанство и хранително-вкус</w:t>
      </w:r>
      <w:r w:rsidR="00853A78">
        <w:rPr>
          <w:rFonts w:ascii="Times New Roman" w:hAnsi="Times New Roman" w:cs="Times New Roman"/>
          <w:sz w:val="24"/>
          <w:szCs w:val="24"/>
        </w:rPr>
        <w:t>овата промишленост“</w:t>
      </w:r>
      <w:r w:rsidRPr="00853A78">
        <w:rPr>
          <w:rFonts w:ascii="Times New Roman" w:hAnsi="Times New Roman" w:cs="Times New Roman"/>
          <w:sz w:val="24"/>
          <w:szCs w:val="24"/>
          <w:vertAlign w:val="superscript"/>
        </w:rPr>
        <w:t xml:space="preserve">[44] </w:t>
      </w:r>
      <w:r w:rsidRPr="00F53F48">
        <w:rPr>
          <w:rFonts w:ascii="Times New Roman" w:hAnsi="Times New Roman" w:cs="Times New Roman"/>
          <w:sz w:val="24"/>
          <w:szCs w:val="24"/>
        </w:rPr>
        <w:t>се посочва, че е изградена Система за споделяне на знания и иновации в селското стопанство на страната (ССЗИСС), която включва разнообразни и добре развити научни, университетски, частни и професионални организации - като потенциална инфраструктура за споделяне на данни.</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В приетата от Министерски съвет през 2016 г. Национална стратегия за кибер сигурност „Кибер устойчива България 2020“</w:t>
      </w:r>
      <w:r w:rsidRPr="00853A78">
        <w:rPr>
          <w:rFonts w:ascii="Times New Roman" w:hAnsi="Times New Roman" w:cs="Times New Roman"/>
          <w:sz w:val="24"/>
          <w:szCs w:val="24"/>
          <w:vertAlign w:val="superscript"/>
        </w:rPr>
        <w:t>[52]</w:t>
      </w:r>
      <w:r w:rsidRPr="00F53F48">
        <w:rPr>
          <w:rFonts w:ascii="Times New Roman" w:hAnsi="Times New Roman" w:cs="Times New Roman"/>
          <w:sz w:val="24"/>
          <w:szCs w:val="24"/>
        </w:rPr>
        <w:t xml:space="preserve"> се очертават целите и фазите за периода 2016</w:t>
      </w:r>
      <w:r w:rsidRPr="00F53F48">
        <w:rPr>
          <w:rFonts w:ascii="Times New Roman" w:hAnsi="Times New Roman" w:cs="Times New Roman"/>
          <w:sz w:val="24"/>
          <w:szCs w:val="24"/>
        </w:rPr>
        <w:softHyphen/>
      </w:r>
      <w:r w:rsidR="00853A78">
        <w:rPr>
          <w:rFonts w:ascii="Times New Roman" w:hAnsi="Times New Roman" w:cs="Times New Roman"/>
          <w:sz w:val="24"/>
          <w:szCs w:val="24"/>
        </w:rPr>
        <w:t>-</w:t>
      </w:r>
      <w:r w:rsidRPr="00F53F48">
        <w:rPr>
          <w:rFonts w:ascii="Times New Roman" w:hAnsi="Times New Roman" w:cs="Times New Roman"/>
          <w:sz w:val="24"/>
          <w:szCs w:val="24"/>
        </w:rPr>
        <w:t xml:space="preserve">2020 г. за осигуряване на модерна рамка и стабилна среда за развитие на националната система за кибер сигурност и постигане на отворено, безопасно и сигурно кибер пространство за развитие на обществото и индустрията. Подчертава се, че новите технологии и тенденции за развитие дават нови възможности за развитие на индустрия и услуги, но също водят и до нови, все още недостатъчно предвидими заплахи и предизвикателства. Като ключови области на предизвикателство, освен развитието на високоскоростните комуникации </w:t>
      </w:r>
      <w:r w:rsidRPr="00F53F48">
        <w:rPr>
          <w:rFonts w:ascii="Times New Roman" w:hAnsi="Times New Roman" w:cs="Times New Roman"/>
          <w:sz w:val="24"/>
          <w:szCs w:val="24"/>
          <w:lang w:val="en-US" w:eastAsia="en-US" w:bidi="en-US"/>
        </w:rPr>
        <w:t xml:space="preserve">(5G), </w:t>
      </w:r>
      <w:r w:rsidRPr="00F53F48">
        <w:rPr>
          <w:rFonts w:ascii="Times New Roman" w:hAnsi="Times New Roman" w:cs="Times New Roman"/>
          <w:sz w:val="24"/>
          <w:szCs w:val="24"/>
        </w:rPr>
        <w:t>облачните услуги и анализа на големи обеми данни, са посочени свързаните в интернет милиарди „умни устройства“ (т.нар. „Интернет на нещата“</w:t>
      </w:r>
      <w:r w:rsidRPr="00F53F48">
        <w:rPr>
          <w:rFonts w:ascii="Times New Roman" w:hAnsi="Times New Roman" w:cs="Times New Roman"/>
          <w:sz w:val="24"/>
          <w:szCs w:val="24"/>
          <w:vertAlign w:val="superscript"/>
        </w:rPr>
        <w:footnoteReference w:id="8"/>
      </w:r>
      <w:r w:rsidRPr="00F53F48">
        <w:rPr>
          <w:rFonts w:ascii="Times New Roman" w:hAnsi="Times New Roman" w:cs="Times New Roman"/>
          <w:sz w:val="24"/>
          <w:szCs w:val="24"/>
        </w:rPr>
        <w:t xml:space="preserve">), роботизираните системи с ИИ и разширените мултимедийни форми на комуникация в социалните мрежи. Редица автономни и интелигентни системи (от автомобила и самолета до умния хладилник и прахосмукачка, умните дрехи, кибер </w:t>
      </w:r>
      <w:r w:rsidRPr="00F53F48">
        <w:rPr>
          <w:rFonts w:ascii="Times New Roman" w:hAnsi="Times New Roman" w:cs="Times New Roman"/>
          <w:sz w:val="24"/>
          <w:szCs w:val="24"/>
        </w:rPr>
        <w:lastRenderedPageBreak/>
        <w:t>заместители на човешки органи и др.) са практически непрекъснато в мрежата и изложени на нов тип атаки и уязвимости, като за голяма част от тях няма установени изисквания за сигурността им. Приложни изследвания и внедрявания на тези нови технологии са необходими и за наблюдение и повишаване на сигурността на използваните ИКТ и управленски системи. Например, в актуализираната през 2018 г. „Стратегия за националната сигурност“ е посочено повишаване на сигурността и безопасността на транспортния сектор чрез въвеждане на интелигентни транспортни системи.</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Като най-голям научен и промишлен център София разработва собствена стратеги</w:t>
      </w:r>
      <w:r w:rsidR="00CA03E4">
        <w:rPr>
          <w:rFonts w:ascii="Times New Roman" w:hAnsi="Times New Roman" w:cs="Times New Roman"/>
          <w:sz w:val="24"/>
          <w:szCs w:val="24"/>
        </w:rPr>
        <w:t>я за интелигентна специализация</w:t>
      </w:r>
      <w:r w:rsidRPr="00CA03E4">
        <w:rPr>
          <w:rFonts w:ascii="Times New Roman" w:hAnsi="Times New Roman" w:cs="Times New Roman"/>
          <w:sz w:val="24"/>
          <w:szCs w:val="24"/>
          <w:vertAlign w:val="superscript"/>
        </w:rPr>
        <w:t>[45]</w:t>
      </w:r>
      <w:r w:rsidRPr="00F53F48">
        <w:rPr>
          <w:rFonts w:ascii="Times New Roman" w:hAnsi="Times New Roman" w:cs="Times New Roman"/>
          <w:sz w:val="24"/>
          <w:szCs w:val="24"/>
        </w:rPr>
        <w:t xml:space="preserve">, като създава „Програма за финансиране на иновативни и/или стартиращи предприятия” (Програма ФИСП) за улесняване на достъпа на стартиращи и/или иновативни предприятия до финансов ресурс във връзка с реализацията и развитието на техните бизнес проекти. Акцентът е върху основните тематични приоритети на ИСИС на София: живот в интелигентна градска среда и мобилност; </w:t>
      </w:r>
      <w:proofErr w:type="spellStart"/>
      <w:r w:rsidRPr="00F53F48">
        <w:rPr>
          <w:rFonts w:ascii="Times New Roman" w:hAnsi="Times New Roman" w:cs="Times New Roman"/>
          <w:sz w:val="24"/>
          <w:szCs w:val="24"/>
        </w:rPr>
        <w:t>киберфизични</w:t>
      </w:r>
      <w:proofErr w:type="spellEnd"/>
      <w:r w:rsidRPr="00F53F48">
        <w:rPr>
          <w:rFonts w:ascii="Times New Roman" w:hAnsi="Times New Roman" w:cs="Times New Roman"/>
          <w:sz w:val="24"/>
          <w:szCs w:val="24"/>
        </w:rPr>
        <w:t xml:space="preserve"> системи; бъдещи облачни технологии; бъдещи мрежови решения; здравеопазване и здравословен начин на живот; защита на личните данни, сигурност и доверие; интелигентни енергийни системи и интелигентни пространства.</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България има традиционно силен сектор по информатика и автоматика, чийто основи като научна област са положени през 1962 г., а след 1980 г. беше постигнато дори серийно производство на промишлени роботи. Въпреки трудностите и загубите през годините на прехода, върху тези основи е изграден днешният динамичен ИТ сектор с приходи, които формира</w:t>
      </w:r>
      <w:r w:rsidR="000E5F8A">
        <w:rPr>
          <w:rFonts w:ascii="Times New Roman" w:hAnsi="Times New Roman" w:cs="Times New Roman"/>
          <w:sz w:val="24"/>
          <w:szCs w:val="24"/>
        </w:rPr>
        <w:t>т около 3,4% от БВП на страната</w:t>
      </w:r>
      <w:r w:rsidRPr="000E5F8A">
        <w:rPr>
          <w:rFonts w:ascii="Times New Roman" w:hAnsi="Times New Roman" w:cs="Times New Roman"/>
          <w:sz w:val="24"/>
          <w:szCs w:val="24"/>
          <w:vertAlign w:val="superscript"/>
        </w:rPr>
        <w:t>[36]</w:t>
      </w:r>
      <w:r w:rsidRPr="00F53F48">
        <w:rPr>
          <w:rFonts w:ascii="Times New Roman" w:hAnsi="Times New Roman" w:cs="Times New Roman"/>
          <w:sz w:val="24"/>
          <w:szCs w:val="24"/>
        </w:rPr>
        <w:t>. Редица български високотехнологични компании са много успешни в областта на ИИ и изпълняват договори за големи клиенти от Западна Европа и САЩ</w:t>
      </w:r>
      <w:r w:rsidRPr="000E5F8A">
        <w:rPr>
          <w:rFonts w:ascii="Times New Roman" w:hAnsi="Times New Roman" w:cs="Times New Roman"/>
          <w:sz w:val="24"/>
          <w:szCs w:val="24"/>
          <w:vertAlign w:val="superscript"/>
        </w:rPr>
        <w:t>[35]</w:t>
      </w:r>
      <w:r w:rsidRPr="00F53F48">
        <w:rPr>
          <w:rFonts w:ascii="Times New Roman" w:hAnsi="Times New Roman" w:cs="Times New Roman"/>
          <w:sz w:val="24"/>
          <w:szCs w:val="24"/>
        </w:rPr>
        <w:t xml:space="preserve">. Откриват се все повече производствени бази и центрове за научно-изследователски и развойни дейности на водещи корпорации от автомобилната промишленост, по микроелектроника и ИТ продукти за нея. Степента на възприемане на ИИ в българската индустрия е сравнително добра за региона </w:t>
      </w:r>
      <w:r w:rsidRPr="00F53F48">
        <w:rPr>
          <w:rFonts w:ascii="Times New Roman" w:hAnsi="Times New Roman" w:cs="Times New Roman"/>
          <w:sz w:val="24"/>
          <w:szCs w:val="24"/>
          <w:lang w:val="en-US" w:eastAsia="en-US" w:bidi="en-US"/>
        </w:rPr>
        <w:t>(medium-low).</w:t>
      </w:r>
      <w:r w:rsidRPr="00F53F48">
        <w:rPr>
          <w:rFonts w:ascii="Times New Roman" w:hAnsi="Times New Roman" w:cs="Times New Roman"/>
          <w:sz w:val="24"/>
          <w:szCs w:val="24"/>
          <w:vertAlign w:val="superscript"/>
          <w:lang w:val="en-US" w:eastAsia="en-US" w:bidi="en-US"/>
        </w:rPr>
        <w:footnoteReference w:id="9"/>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Като основни предизвикателства за напредъка на България в развитието и внедряването на технологиите на ИИ можем да посочим ниската степен на цифрови умения на индивидуално и фирмено равнище, липсата на кадри, фрагментацията на научния сектор и недостатъчното финансиране.</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Въпреки субективното виждане на българите, че сме добре развито ИКТ общество, докладът на Европейската комисия за индекса </w:t>
      </w:r>
      <w:r w:rsidRPr="00F53F48">
        <w:rPr>
          <w:rFonts w:ascii="Times New Roman" w:hAnsi="Times New Roman" w:cs="Times New Roman"/>
          <w:sz w:val="24"/>
          <w:szCs w:val="24"/>
          <w:lang w:val="en-US" w:eastAsia="en-US" w:bidi="en-US"/>
        </w:rPr>
        <w:t xml:space="preserve">DESI </w:t>
      </w:r>
      <w:r w:rsidRPr="00F53F48">
        <w:rPr>
          <w:rFonts w:ascii="Times New Roman" w:hAnsi="Times New Roman" w:cs="Times New Roman"/>
          <w:sz w:val="24"/>
          <w:szCs w:val="24"/>
        </w:rPr>
        <w:t>за 2019</w:t>
      </w:r>
      <w:r w:rsidRPr="000E5F8A">
        <w:rPr>
          <w:rFonts w:ascii="Times New Roman" w:hAnsi="Times New Roman" w:cs="Times New Roman"/>
          <w:sz w:val="24"/>
          <w:szCs w:val="24"/>
          <w:vertAlign w:val="superscript"/>
        </w:rPr>
        <w:t>[15]</w:t>
      </w:r>
      <w:r w:rsidRPr="00F53F48">
        <w:rPr>
          <w:rFonts w:ascii="Times New Roman" w:hAnsi="Times New Roman" w:cs="Times New Roman"/>
          <w:sz w:val="24"/>
          <w:szCs w:val="24"/>
        </w:rPr>
        <w:t xml:space="preserve"> показва, че България отчита значително под средния резултат именно в измерението „Човешки капитал“. Делът на хората с поне основни умения в областта на цифровите технологии възлиза на около 29% от българското население (57% средно за ЕС), а едва 11% от хората притежават умения над основните (при средна стойност за ЕС 31%). Липсата на умения, свързани с ИИ (включително технически умения за ИИ, умения за работа с ИИ и управленски способности за използването на ИИ в бизнеса) е определена като най-голямата бариера пред приемането на ИИ в Европа</w:t>
      </w:r>
      <w:r w:rsidRPr="000E5F8A">
        <w:rPr>
          <w:rFonts w:ascii="Times New Roman" w:hAnsi="Times New Roman" w:cs="Times New Roman"/>
          <w:sz w:val="24"/>
          <w:szCs w:val="24"/>
          <w:vertAlign w:val="superscript"/>
        </w:rPr>
        <w:t>[27]</w:t>
      </w:r>
      <w:r w:rsidRPr="00F53F48">
        <w:rPr>
          <w:rFonts w:ascii="Times New Roman" w:hAnsi="Times New Roman" w:cs="Times New Roman"/>
          <w:sz w:val="24"/>
          <w:szCs w:val="24"/>
        </w:rPr>
        <w:t xml:space="preserve">. Необходима е промяна в образователна система в целия цикъл на формалното образование, професионалното обучение и висшето образование, като едновременно с това се постави по-голям акцент върху ученето през целия живот, за да се даде възможност на хората да </w:t>
      </w:r>
      <w:r w:rsidRPr="00F53F48">
        <w:rPr>
          <w:rFonts w:ascii="Times New Roman" w:hAnsi="Times New Roman" w:cs="Times New Roman"/>
          <w:sz w:val="24"/>
          <w:szCs w:val="24"/>
        </w:rPr>
        <w:lastRenderedPageBreak/>
        <w:t>придобиват и подобряват адекватни умения спрямо изменящата се среда. От съществено значение са тясното сътрудничество между публичния и частния сектор, особено образователните институции, работодателите и неправителствените организации, както и международното сътрудничество и приемането на примери за добри практики.</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Сравнително ниското ниво на компютърни умения се отразява и в индустрията. Българските малки и средни предприятия (МСП) са основен двигател на икономическия растеж в страната, но в сектора на високотехнологичните и </w:t>
      </w:r>
      <w:proofErr w:type="spellStart"/>
      <w:r w:rsidRPr="00F53F48">
        <w:rPr>
          <w:rFonts w:ascii="Times New Roman" w:hAnsi="Times New Roman" w:cs="Times New Roman"/>
          <w:sz w:val="24"/>
          <w:szCs w:val="24"/>
        </w:rPr>
        <w:t>среднотехнологичните</w:t>
      </w:r>
      <w:proofErr w:type="spellEnd"/>
      <w:r w:rsidRPr="00F53F48">
        <w:rPr>
          <w:rFonts w:ascii="Times New Roman" w:hAnsi="Times New Roman" w:cs="Times New Roman"/>
          <w:sz w:val="24"/>
          <w:szCs w:val="24"/>
        </w:rPr>
        <w:t xml:space="preserve"> производства те са едва 0.8% (2% в ЕС), а в сектора на интензивните на знание услуги - само 16% (28% в ЕС). Това е признак за наличие на нискоквалифицирана работна сила, която не е в състояние да създава добавена стойност във високотехнологични производства и услуги. Допълнително предизвикателство е и липсата на обучителни програми, които да улеснят преминаването на МСП к</w:t>
      </w:r>
      <w:r w:rsidR="000E5F8A">
        <w:rPr>
          <w:rFonts w:ascii="Times New Roman" w:hAnsi="Times New Roman" w:cs="Times New Roman"/>
          <w:sz w:val="24"/>
          <w:szCs w:val="24"/>
        </w:rPr>
        <w:t>ъм по-технологични нива на труд</w:t>
      </w:r>
      <w:r w:rsidRPr="000E5F8A">
        <w:rPr>
          <w:rFonts w:ascii="Times New Roman" w:hAnsi="Times New Roman" w:cs="Times New Roman"/>
          <w:sz w:val="24"/>
          <w:szCs w:val="24"/>
          <w:vertAlign w:val="superscript"/>
        </w:rPr>
        <w:t>[49]</w:t>
      </w:r>
      <w:r w:rsidRPr="00F53F48">
        <w:rPr>
          <w:rFonts w:ascii="Times New Roman" w:hAnsi="Times New Roman" w:cs="Times New Roman"/>
          <w:sz w:val="24"/>
          <w:szCs w:val="24"/>
        </w:rPr>
        <w:t>.</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Налице са и редица слабости на българската научна система като цяло. Актуализираната национална стратегия за научни изследвания 2017-2030</w:t>
      </w:r>
      <w:r w:rsidRPr="000E5F8A">
        <w:rPr>
          <w:rFonts w:ascii="Times New Roman" w:hAnsi="Times New Roman" w:cs="Times New Roman"/>
          <w:sz w:val="24"/>
          <w:szCs w:val="24"/>
          <w:vertAlign w:val="superscript"/>
        </w:rPr>
        <w:t>[51]</w:t>
      </w:r>
      <w:r w:rsidRPr="00F53F48">
        <w:rPr>
          <w:rFonts w:ascii="Times New Roman" w:hAnsi="Times New Roman" w:cs="Times New Roman"/>
          <w:sz w:val="24"/>
          <w:szCs w:val="24"/>
        </w:rPr>
        <w:t xml:space="preserve"> анализира негативни тенденции като застаряване на учените, спад на международно видимата научна продукция, липса на кадри, фрагментация на научните изследвания, небалансираното регионално разпределение на научните организации и висшите училища и др. Поради привлекателността на ИТ сектора, съществена част от младите информатици се насочва към кариера в индустрията, като пренебрегват научната работа. Поради това в последните години значително е намалял броят на публикуваните научни статии от български автори в областта на ИИ</w:t>
      </w:r>
      <w:r w:rsidRPr="00F53F48">
        <w:rPr>
          <w:rFonts w:ascii="Times New Roman" w:hAnsi="Times New Roman" w:cs="Times New Roman"/>
          <w:sz w:val="24"/>
          <w:szCs w:val="24"/>
          <w:vertAlign w:val="superscript"/>
        </w:rPr>
        <w:footnoteReference w:id="10"/>
      </w:r>
      <w:r w:rsidRPr="00F53F48">
        <w:rPr>
          <w:rFonts w:ascii="Times New Roman" w:hAnsi="Times New Roman" w:cs="Times New Roman"/>
          <w:sz w:val="24"/>
          <w:szCs w:val="24"/>
        </w:rPr>
        <w:t>. Следва да се отбележи, че България осъзнава необходимостта от модернизиране на научния сектор и през последните две години следва Оперативния план за изпълнение на първия етап на актуализираната стратегия, в който е включена и Пътна карта за прилагане на приоритетите на Европейското научно пространство у нас.</w:t>
      </w:r>
    </w:p>
    <w:p w:rsidR="00AF4601" w:rsidRDefault="00AF4601">
      <w:pPr>
        <w:rPr>
          <w:rFonts w:ascii="Times New Roman" w:eastAsia="Century Gothic" w:hAnsi="Times New Roman" w:cs="Times New Roman"/>
          <w:b/>
          <w:bCs/>
          <w:color w:val="145A96"/>
        </w:rPr>
      </w:pPr>
      <w:bookmarkStart w:id="20" w:name="bookmark25"/>
      <w:r>
        <w:rPr>
          <w:rFonts w:ascii="Times New Roman" w:hAnsi="Times New Roman" w:cs="Times New Roman"/>
        </w:rPr>
        <w:br w:type="page"/>
      </w:r>
    </w:p>
    <w:p w:rsidR="0028630B" w:rsidRPr="00AF4601" w:rsidRDefault="0043262B" w:rsidP="00AF4601">
      <w:pPr>
        <w:pStyle w:val="Heading1"/>
        <w:numPr>
          <w:ilvl w:val="0"/>
          <w:numId w:val="14"/>
        </w:numPr>
        <w:jc w:val="both"/>
        <w:rPr>
          <w:rFonts w:ascii="Times New Roman" w:hAnsi="Times New Roman" w:cs="Times New Roman"/>
          <w:b/>
        </w:rPr>
      </w:pPr>
      <w:bookmarkStart w:id="21" w:name="_Toc48231446"/>
      <w:r w:rsidRPr="00AF4601">
        <w:rPr>
          <w:rFonts w:ascii="Times New Roman" w:hAnsi="Times New Roman" w:cs="Times New Roman"/>
          <w:b/>
        </w:rPr>
        <w:lastRenderedPageBreak/>
        <w:t xml:space="preserve">ЦЕЛ НА </w:t>
      </w:r>
      <w:r w:rsidR="005F2252" w:rsidRPr="00AF4601">
        <w:rPr>
          <w:rFonts w:ascii="Times New Roman" w:hAnsi="Times New Roman" w:cs="Times New Roman"/>
          <w:b/>
        </w:rPr>
        <w:t>КОНЦЕПЦИЯТА</w:t>
      </w:r>
      <w:r w:rsidR="00C82A09" w:rsidRPr="00AF4601">
        <w:rPr>
          <w:rFonts w:ascii="Times New Roman" w:hAnsi="Times New Roman" w:cs="Times New Roman"/>
          <w:b/>
        </w:rPr>
        <w:t xml:space="preserve"> </w:t>
      </w:r>
      <w:r w:rsidR="000D69BA" w:rsidRPr="00AF4601">
        <w:rPr>
          <w:rFonts w:ascii="Times New Roman" w:hAnsi="Times New Roman" w:cs="Times New Roman"/>
          <w:b/>
        </w:rPr>
        <w:t xml:space="preserve">ЗА РАЗВИТИЕТО НА </w:t>
      </w:r>
      <w:r w:rsidR="00864E99" w:rsidRPr="00AF4601">
        <w:rPr>
          <w:rFonts w:ascii="Times New Roman" w:hAnsi="Times New Roman" w:cs="Times New Roman"/>
          <w:b/>
        </w:rPr>
        <w:t xml:space="preserve">ИИ </w:t>
      </w:r>
      <w:r w:rsidR="00937168" w:rsidRPr="00AF4601">
        <w:rPr>
          <w:rFonts w:ascii="Times New Roman" w:hAnsi="Times New Roman" w:cs="Times New Roman"/>
          <w:b/>
        </w:rPr>
        <w:t>в БЪЛГАРИЯ</w:t>
      </w:r>
      <w:r w:rsidR="00AF4601">
        <w:rPr>
          <w:rFonts w:ascii="Times New Roman" w:hAnsi="Times New Roman" w:cs="Times New Roman"/>
          <w:b/>
        </w:rPr>
        <w:t xml:space="preserve"> </w:t>
      </w:r>
      <w:r w:rsidR="00F067F4" w:rsidRPr="00AF4601">
        <w:rPr>
          <w:rFonts w:ascii="Times New Roman" w:hAnsi="Times New Roman" w:cs="Times New Roman"/>
          <w:b/>
          <w:lang w:val="en-US"/>
        </w:rPr>
        <w:t>(</w:t>
      </w:r>
      <w:r w:rsidRPr="00AF4601">
        <w:rPr>
          <w:rFonts w:ascii="Times New Roman" w:hAnsi="Times New Roman" w:cs="Times New Roman"/>
          <w:b/>
        </w:rPr>
        <w:t>ИИ-БГ</w:t>
      </w:r>
      <w:bookmarkEnd w:id="20"/>
      <w:r w:rsidR="00F067F4" w:rsidRPr="00AF4601">
        <w:rPr>
          <w:rFonts w:ascii="Times New Roman" w:hAnsi="Times New Roman" w:cs="Times New Roman"/>
          <w:b/>
          <w:lang w:val="en-US"/>
        </w:rPr>
        <w:t>)</w:t>
      </w:r>
      <w:bookmarkEnd w:id="21"/>
    </w:p>
    <w:p w:rsidR="00AF4601" w:rsidRDefault="00AF4601" w:rsidP="00AF4601">
      <w:pPr>
        <w:pStyle w:val="a4"/>
        <w:shd w:val="clear" w:color="auto" w:fill="auto"/>
        <w:spacing w:after="120" w:line="276" w:lineRule="auto"/>
        <w:jc w:val="both"/>
        <w:rPr>
          <w:rFonts w:ascii="Times New Roman" w:hAnsi="Times New Roman" w:cs="Times New Roman"/>
          <w:sz w:val="24"/>
          <w:szCs w:val="24"/>
        </w:rPr>
      </w:pP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Основната цел на </w:t>
      </w:r>
      <w:r w:rsidR="00C82A09" w:rsidRPr="00F53F48">
        <w:rPr>
          <w:rFonts w:ascii="Times New Roman" w:hAnsi="Times New Roman" w:cs="Times New Roman"/>
          <w:sz w:val="24"/>
          <w:szCs w:val="24"/>
        </w:rPr>
        <w:t xml:space="preserve">Концепцията </w:t>
      </w:r>
      <w:r w:rsidRPr="00F53F48">
        <w:rPr>
          <w:rFonts w:ascii="Times New Roman" w:hAnsi="Times New Roman" w:cs="Times New Roman"/>
          <w:sz w:val="24"/>
          <w:szCs w:val="24"/>
        </w:rPr>
        <w:t>за развитие</w:t>
      </w:r>
      <w:r w:rsidR="00FC22E9" w:rsidRPr="00F53F48">
        <w:rPr>
          <w:rFonts w:ascii="Times New Roman" w:hAnsi="Times New Roman" w:cs="Times New Roman"/>
          <w:sz w:val="24"/>
          <w:szCs w:val="24"/>
        </w:rPr>
        <w:t>то</w:t>
      </w:r>
      <w:r w:rsidRPr="00F53F48">
        <w:rPr>
          <w:rFonts w:ascii="Times New Roman" w:hAnsi="Times New Roman" w:cs="Times New Roman"/>
          <w:sz w:val="24"/>
          <w:szCs w:val="24"/>
        </w:rPr>
        <w:t xml:space="preserve"> на ИИ в България 2020-2030 г. (</w:t>
      </w:r>
      <w:r w:rsidRPr="00F53F48">
        <w:rPr>
          <w:rFonts w:ascii="Times New Roman" w:hAnsi="Times New Roman" w:cs="Times New Roman"/>
          <w:b/>
          <w:bCs/>
          <w:sz w:val="24"/>
          <w:szCs w:val="24"/>
        </w:rPr>
        <w:t>ИИ-БГ</w:t>
      </w:r>
      <w:r w:rsidRPr="00F53F48">
        <w:rPr>
          <w:rFonts w:ascii="Times New Roman" w:hAnsi="Times New Roman" w:cs="Times New Roman"/>
          <w:sz w:val="24"/>
          <w:szCs w:val="24"/>
        </w:rPr>
        <w:t xml:space="preserve">) е да фокусира усилията по създаване на научен и експертен капацитет, разработка и внедряване на системи с ИИ като подпомогне координацията на мерки и дейности, поставени като приоритет в релевантни Национални стратегически документи, в това число „Визия, цели и приоритети за Националната програма за развитие: България 2030“ </w:t>
      </w:r>
      <w:r w:rsidRPr="000E5F8A">
        <w:rPr>
          <w:rFonts w:ascii="Times New Roman" w:hAnsi="Times New Roman" w:cs="Times New Roman"/>
          <w:sz w:val="24"/>
          <w:szCs w:val="24"/>
          <w:vertAlign w:val="superscript"/>
        </w:rPr>
        <w:t>[55]</w:t>
      </w:r>
      <w:r w:rsidRPr="00F53F48">
        <w:rPr>
          <w:rFonts w:ascii="Times New Roman" w:hAnsi="Times New Roman" w:cs="Times New Roman"/>
          <w:sz w:val="24"/>
          <w:szCs w:val="24"/>
        </w:rPr>
        <w:t xml:space="preserve">. Очаква се </w:t>
      </w:r>
      <w:r w:rsidRPr="00F53F48">
        <w:rPr>
          <w:rFonts w:ascii="Times New Roman" w:hAnsi="Times New Roman" w:cs="Times New Roman"/>
          <w:b/>
          <w:bCs/>
          <w:sz w:val="24"/>
          <w:szCs w:val="24"/>
        </w:rPr>
        <w:t xml:space="preserve">ИИ-БГ </w:t>
      </w:r>
      <w:r w:rsidRPr="00F53F48">
        <w:rPr>
          <w:rFonts w:ascii="Times New Roman" w:hAnsi="Times New Roman" w:cs="Times New Roman"/>
          <w:sz w:val="24"/>
          <w:szCs w:val="24"/>
        </w:rPr>
        <w:t>да има важна роля в изпълнението на политиките за развитие, заложени в България 2030 в следните направления:</w:t>
      </w:r>
    </w:p>
    <w:p w:rsidR="0028630B" w:rsidRPr="00F53F48" w:rsidRDefault="0043262B" w:rsidP="00AF4601">
      <w:pPr>
        <w:pStyle w:val="a4"/>
        <w:numPr>
          <w:ilvl w:val="0"/>
          <w:numId w:val="1"/>
        </w:numPr>
        <w:shd w:val="clear" w:color="auto" w:fill="auto"/>
        <w:tabs>
          <w:tab w:val="left" w:pos="1185"/>
        </w:tabs>
        <w:spacing w:after="120" w:line="276" w:lineRule="auto"/>
        <w:ind w:firstLine="900"/>
        <w:rPr>
          <w:rFonts w:ascii="Times New Roman" w:hAnsi="Times New Roman" w:cs="Times New Roman"/>
          <w:sz w:val="24"/>
          <w:szCs w:val="24"/>
        </w:rPr>
      </w:pPr>
      <w:r w:rsidRPr="00F53F48">
        <w:rPr>
          <w:rFonts w:ascii="Times New Roman" w:hAnsi="Times New Roman" w:cs="Times New Roman"/>
          <w:sz w:val="24"/>
          <w:szCs w:val="24"/>
        </w:rPr>
        <w:t>наука и научна инфраструктура;</w:t>
      </w:r>
    </w:p>
    <w:p w:rsidR="0028630B" w:rsidRPr="00F53F48" w:rsidRDefault="0043262B" w:rsidP="00AF4601">
      <w:pPr>
        <w:pStyle w:val="a4"/>
        <w:numPr>
          <w:ilvl w:val="0"/>
          <w:numId w:val="1"/>
        </w:numPr>
        <w:shd w:val="clear" w:color="auto" w:fill="auto"/>
        <w:tabs>
          <w:tab w:val="left" w:pos="1185"/>
        </w:tabs>
        <w:spacing w:after="120" w:line="276" w:lineRule="auto"/>
        <w:ind w:firstLine="900"/>
        <w:rPr>
          <w:rFonts w:ascii="Times New Roman" w:hAnsi="Times New Roman" w:cs="Times New Roman"/>
          <w:sz w:val="24"/>
          <w:szCs w:val="24"/>
        </w:rPr>
      </w:pPr>
      <w:r w:rsidRPr="00F53F48">
        <w:rPr>
          <w:rFonts w:ascii="Times New Roman" w:hAnsi="Times New Roman" w:cs="Times New Roman"/>
          <w:sz w:val="24"/>
          <w:szCs w:val="24"/>
        </w:rPr>
        <w:t>образование и умения;</w:t>
      </w:r>
    </w:p>
    <w:p w:rsidR="0028630B" w:rsidRPr="00F53F48" w:rsidRDefault="0043262B" w:rsidP="00AF4601">
      <w:pPr>
        <w:pStyle w:val="a4"/>
        <w:numPr>
          <w:ilvl w:val="0"/>
          <w:numId w:val="1"/>
        </w:numPr>
        <w:shd w:val="clear" w:color="auto" w:fill="auto"/>
        <w:tabs>
          <w:tab w:val="left" w:pos="1185"/>
        </w:tabs>
        <w:spacing w:after="120" w:line="276" w:lineRule="auto"/>
        <w:ind w:firstLine="900"/>
        <w:jc w:val="both"/>
        <w:rPr>
          <w:rFonts w:ascii="Times New Roman" w:hAnsi="Times New Roman" w:cs="Times New Roman"/>
          <w:sz w:val="24"/>
          <w:szCs w:val="24"/>
        </w:rPr>
      </w:pPr>
      <w:r w:rsidRPr="00F53F48">
        <w:rPr>
          <w:rFonts w:ascii="Times New Roman" w:hAnsi="Times New Roman" w:cs="Times New Roman"/>
          <w:sz w:val="24"/>
          <w:szCs w:val="24"/>
        </w:rPr>
        <w:t>интелигентна индустрия;</w:t>
      </w:r>
    </w:p>
    <w:p w:rsidR="0028630B" w:rsidRPr="00F53F48" w:rsidRDefault="0043262B" w:rsidP="00AF4601">
      <w:pPr>
        <w:pStyle w:val="a4"/>
        <w:numPr>
          <w:ilvl w:val="0"/>
          <w:numId w:val="1"/>
        </w:numPr>
        <w:shd w:val="clear" w:color="auto" w:fill="auto"/>
        <w:tabs>
          <w:tab w:val="left" w:pos="1185"/>
        </w:tabs>
        <w:spacing w:after="120" w:line="276" w:lineRule="auto"/>
        <w:ind w:firstLine="900"/>
        <w:jc w:val="both"/>
        <w:rPr>
          <w:rFonts w:ascii="Times New Roman" w:hAnsi="Times New Roman" w:cs="Times New Roman"/>
          <w:sz w:val="24"/>
          <w:szCs w:val="24"/>
        </w:rPr>
      </w:pPr>
      <w:r w:rsidRPr="00F53F48">
        <w:rPr>
          <w:rFonts w:ascii="Times New Roman" w:hAnsi="Times New Roman" w:cs="Times New Roman"/>
          <w:sz w:val="24"/>
          <w:szCs w:val="24"/>
        </w:rPr>
        <w:t>електронна публична администрация;</w:t>
      </w:r>
    </w:p>
    <w:p w:rsidR="0028630B" w:rsidRPr="00F53F48" w:rsidRDefault="0043262B" w:rsidP="00AF4601">
      <w:pPr>
        <w:pStyle w:val="a4"/>
        <w:numPr>
          <w:ilvl w:val="0"/>
          <w:numId w:val="1"/>
        </w:numPr>
        <w:shd w:val="clear" w:color="auto" w:fill="auto"/>
        <w:tabs>
          <w:tab w:val="left" w:pos="1185"/>
        </w:tabs>
        <w:spacing w:after="120" w:line="276" w:lineRule="auto"/>
        <w:ind w:firstLine="900"/>
        <w:jc w:val="both"/>
        <w:rPr>
          <w:rFonts w:ascii="Times New Roman" w:hAnsi="Times New Roman" w:cs="Times New Roman"/>
          <w:sz w:val="24"/>
          <w:szCs w:val="24"/>
        </w:rPr>
      </w:pPr>
      <w:r w:rsidRPr="00F53F48">
        <w:rPr>
          <w:rFonts w:ascii="Times New Roman" w:hAnsi="Times New Roman" w:cs="Times New Roman"/>
          <w:sz w:val="24"/>
          <w:szCs w:val="24"/>
        </w:rPr>
        <w:t>устойчиво селско стопанство;</w:t>
      </w:r>
    </w:p>
    <w:p w:rsidR="0028630B" w:rsidRPr="00F53F48" w:rsidRDefault="0043262B" w:rsidP="00AF4601">
      <w:pPr>
        <w:pStyle w:val="a4"/>
        <w:numPr>
          <w:ilvl w:val="0"/>
          <w:numId w:val="1"/>
        </w:numPr>
        <w:shd w:val="clear" w:color="auto" w:fill="auto"/>
        <w:tabs>
          <w:tab w:val="left" w:pos="1185"/>
        </w:tabs>
        <w:spacing w:after="120" w:line="276" w:lineRule="auto"/>
        <w:ind w:firstLine="900"/>
        <w:jc w:val="both"/>
        <w:rPr>
          <w:rFonts w:ascii="Times New Roman" w:hAnsi="Times New Roman" w:cs="Times New Roman"/>
          <w:sz w:val="24"/>
          <w:szCs w:val="24"/>
        </w:rPr>
      </w:pPr>
      <w:r w:rsidRPr="00F53F48">
        <w:rPr>
          <w:rFonts w:ascii="Times New Roman" w:hAnsi="Times New Roman" w:cs="Times New Roman"/>
          <w:sz w:val="24"/>
          <w:szCs w:val="24"/>
        </w:rPr>
        <w:t>електронно здравеопазване.</w:t>
      </w:r>
    </w:p>
    <w:p w:rsidR="0028630B" w:rsidRPr="00F53F48" w:rsidRDefault="0043262B"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За да гарантира извличане на максимална полза от влаганото публичното финансиране, </w:t>
      </w:r>
      <w:r w:rsidRPr="00F53F48">
        <w:rPr>
          <w:rFonts w:ascii="Times New Roman" w:hAnsi="Times New Roman" w:cs="Times New Roman"/>
          <w:b/>
          <w:bCs/>
          <w:sz w:val="24"/>
          <w:szCs w:val="24"/>
        </w:rPr>
        <w:t xml:space="preserve">ИИ-БГ </w:t>
      </w:r>
      <w:r w:rsidRPr="00F53F48">
        <w:rPr>
          <w:rFonts w:ascii="Times New Roman" w:hAnsi="Times New Roman" w:cs="Times New Roman"/>
          <w:sz w:val="24"/>
          <w:szCs w:val="24"/>
        </w:rPr>
        <w:t>включва изпълнението на следните под-цели:</w:t>
      </w:r>
    </w:p>
    <w:p w:rsidR="0028630B" w:rsidRPr="00F53F48" w:rsidRDefault="0043262B" w:rsidP="00F53F48">
      <w:pPr>
        <w:pStyle w:val="a4"/>
        <w:numPr>
          <w:ilvl w:val="0"/>
          <w:numId w:val="1"/>
        </w:numPr>
        <w:shd w:val="clear" w:color="auto" w:fill="auto"/>
        <w:tabs>
          <w:tab w:val="left" w:pos="1185"/>
        </w:tabs>
        <w:spacing w:after="120" w:line="276" w:lineRule="auto"/>
        <w:ind w:left="1180" w:hanging="280"/>
        <w:jc w:val="both"/>
        <w:rPr>
          <w:rFonts w:ascii="Times New Roman" w:hAnsi="Times New Roman" w:cs="Times New Roman"/>
          <w:sz w:val="24"/>
          <w:szCs w:val="24"/>
        </w:rPr>
      </w:pPr>
      <w:r w:rsidRPr="00F53F48">
        <w:rPr>
          <w:rFonts w:ascii="Times New Roman" w:hAnsi="Times New Roman" w:cs="Times New Roman"/>
          <w:sz w:val="24"/>
          <w:szCs w:val="24"/>
        </w:rPr>
        <w:t xml:space="preserve">насърчаване на научните изследвания и превъзмогване на фрагментацията в научния сектор в областта на ИИ и </w:t>
      </w:r>
      <w:proofErr w:type="spellStart"/>
      <w:r w:rsidRPr="00F53F48">
        <w:rPr>
          <w:rFonts w:ascii="Times New Roman" w:hAnsi="Times New Roman" w:cs="Times New Roman"/>
          <w:sz w:val="24"/>
          <w:szCs w:val="24"/>
        </w:rPr>
        <w:t>мехатрониката</w:t>
      </w:r>
      <w:proofErr w:type="spellEnd"/>
      <w:r w:rsidRPr="00F53F48">
        <w:rPr>
          <w:rFonts w:ascii="Times New Roman" w:hAnsi="Times New Roman" w:cs="Times New Roman"/>
          <w:sz w:val="24"/>
          <w:szCs w:val="24"/>
        </w:rPr>
        <w:t>;</w:t>
      </w:r>
    </w:p>
    <w:p w:rsidR="0028630B" w:rsidRPr="00F53F48" w:rsidRDefault="0043262B" w:rsidP="00F53F48">
      <w:pPr>
        <w:pStyle w:val="a4"/>
        <w:numPr>
          <w:ilvl w:val="0"/>
          <w:numId w:val="1"/>
        </w:numPr>
        <w:shd w:val="clear" w:color="auto" w:fill="auto"/>
        <w:tabs>
          <w:tab w:val="left" w:pos="1185"/>
        </w:tabs>
        <w:spacing w:after="120" w:line="276" w:lineRule="auto"/>
        <w:ind w:left="1180" w:hanging="280"/>
        <w:jc w:val="both"/>
        <w:rPr>
          <w:rFonts w:ascii="Times New Roman" w:hAnsi="Times New Roman" w:cs="Times New Roman"/>
          <w:sz w:val="24"/>
          <w:szCs w:val="24"/>
        </w:rPr>
      </w:pPr>
      <w:r w:rsidRPr="00F53F48">
        <w:rPr>
          <w:rFonts w:ascii="Times New Roman" w:hAnsi="Times New Roman" w:cs="Times New Roman"/>
          <w:sz w:val="24"/>
          <w:szCs w:val="24"/>
        </w:rPr>
        <w:t>стартиране на инициативи за обогатяване и постигане на оперативна съвместимост на наличните публични данни и информационни системи в страната;</w:t>
      </w:r>
    </w:p>
    <w:p w:rsidR="0028630B" w:rsidRPr="00F53F48" w:rsidRDefault="0043262B" w:rsidP="00F53F48">
      <w:pPr>
        <w:pStyle w:val="a4"/>
        <w:numPr>
          <w:ilvl w:val="0"/>
          <w:numId w:val="1"/>
        </w:numPr>
        <w:shd w:val="clear" w:color="auto" w:fill="auto"/>
        <w:tabs>
          <w:tab w:val="left" w:pos="1185"/>
        </w:tabs>
        <w:spacing w:after="120" w:line="276" w:lineRule="auto"/>
        <w:ind w:left="1180" w:hanging="280"/>
        <w:jc w:val="both"/>
        <w:rPr>
          <w:rFonts w:ascii="Times New Roman" w:hAnsi="Times New Roman" w:cs="Times New Roman"/>
          <w:sz w:val="24"/>
          <w:szCs w:val="24"/>
        </w:rPr>
      </w:pPr>
      <w:r w:rsidRPr="00F53F48">
        <w:rPr>
          <w:rFonts w:ascii="Times New Roman" w:hAnsi="Times New Roman" w:cs="Times New Roman"/>
          <w:sz w:val="24"/>
          <w:szCs w:val="24"/>
        </w:rPr>
        <w:t>изграждане на устойчива иновационна екосистема посредством подобряване на връзките наука-бизнес;</w:t>
      </w:r>
    </w:p>
    <w:p w:rsidR="0028630B" w:rsidRPr="00F53F48" w:rsidRDefault="0043262B" w:rsidP="00F53F48">
      <w:pPr>
        <w:pStyle w:val="a4"/>
        <w:numPr>
          <w:ilvl w:val="0"/>
          <w:numId w:val="1"/>
        </w:numPr>
        <w:shd w:val="clear" w:color="auto" w:fill="auto"/>
        <w:tabs>
          <w:tab w:val="left" w:pos="1185"/>
        </w:tabs>
        <w:spacing w:after="120" w:line="276" w:lineRule="auto"/>
        <w:ind w:left="1180" w:hanging="280"/>
        <w:jc w:val="both"/>
        <w:rPr>
          <w:rFonts w:ascii="Times New Roman" w:hAnsi="Times New Roman" w:cs="Times New Roman"/>
          <w:sz w:val="24"/>
          <w:szCs w:val="24"/>
        </w:rPr>
      </w:pPr>
      <w:r w:rsidRPr="00F53F48">
        <w:rPr>
          <w:rFonts w:ascii="Times New Roman" w:hAnsi="Times New Roman" w:cs="Times New Roman"/>
          <w:sz w:val="24"/>
          <w:szCs w:val="24"/>
        </w:rPr>
        <w:t>създаване на условия за внедряване на ИИ технологии в сферата на образованието, в това число в професионалното обучение, преквалификацията и ученето през целия живот;</w:t>
      </w:r>
    </w:p>
    <w:p w:rsidR="0028630B" w:rsidRPr="00F53F48" w:rsidRDefault="0043262B" w:rsidP="00F53F48">
      <w:pPr>
        <w:pStyle w:val="a4"/>
        <w:numPr>
          <w:ilvl w:val="0"/>
          <w:numId w:val="1"/>
        </w:numPr>
        <w:shd w:val="clear" w:color="auto" w:fill="auto"/>
        <w:tabs>
          <w:tab w:val="left" w:pos="1185"/>
        </w:tabs>
        <w:spacing w:after="120" w:line="276" w:lineRule="auto"/>
        <w:ind w:left="1180" w:hanging="280"/>
        <w:jc w:val="both"/>
        <w:rPr>
          <w:rFonts w:ascii="Times New Roman" w:hAnsi="Times New Roman" w:cs="Times New Roman"/>
          <w:sz w:val="24"/>
          <w:szCs w:val="24"/>
        </w:rPr>
      </w:pPr>
      <w:r w:rsidRPr="00F53F48">
        <w:rPr>
          <w:rFonts w:ascii="Times New Roman" w:hAnsi="Times New Roman" w:cs="Times New Roman"/>
          <w:sz w:val="24"/>
          <w:szCs w:val="24"/>
        </w:rPr>
        <w:t>актуализиране на съществуващата регулаторна рамка относно разработването и приложението на надеждни ИИ технологии, съобразено с установените правни и етични принципи в рамките на ЕС;</w:t>
      </w:r>
    </w:p>
    <w:p w:rsidR="0028630B" w:rsidRPr="00F53F48" w:rsidRDefault="0043262B" w:rsidP="00F53F48">
      <w:pPr>
        <w:pStyle w:val="a4"/>
        <w:numPr>
          <w:ilvl w:val="0"/>
          <w:numId w:val="1"/>
        </w:numPr>
        <w:shd w:val="clear" w:color="auto" w:fill="auto"/>
        <w:tabs>
          <w:tab w:val="left" w:pos="1185"/>
        </w:tabs>
        <w:spacing w:after="120" w:line="276" w:lineRule="auto"/>
        <w:ind w:left="1180" w:hanging="280"/>
        <w:jc w:val="both"/>
        <w:rPr>
          <w:rFonts w:ascii="Times New Roman" w:hAnsi="Times New Roman" w:cs="Times New Roman"/>
          <w:sz w:val="24"/>
          <w:szCs w:val="24"/>
        </w:rPr>
      </w:pPr>
      <w:r w:rsidRPr="00F53F48">
        <w:rPr>
          <w:rFonts w:ascii="Times New Roman" w:hAnsi="Times New Roman" w:cs="Times New Roman"/>
          <w:sz w:val="24"/>
          <w:szCs w:val="24"/>
        </w:rPr>
        <w:t>подобряване на обществения диалог относно ползите и рисковете, свързани с разработването и внедряването на ИИ технологии;</w:t>
      </w:r>
    </w:p>
    <w:p w:rsidR="0028630B" w:rsidRPr="00F53F48" w:rsidRDefault="0043262B" w:rsidP="00F53F48">
      <w:pPr>
        <w:pStyle w:val="a4"/>
        <w:numPr>
          <w:ilvl w:val="0"/>
          <w:numId w:val="1"/>
        </w:numPr>
        <w:shd w:val="clear" w:color="auto" w:fill="auto"/>
        <w:tabs>
          <w:tab w:val="left" w:pos="1185"/>
        </w:tabs>
        <w:spacing w:after="120" w:line="276" w:lineRule="auto"/>
        <w:ind w:left="1180" w:hanging="280"/>
        <w:jc w:val="both"/>
        <w:rPr>
          <w:rFonts w:ascii="Times New Roman" w:hAnsi="Times New Roman" w:cs="Times New Roman"/>
          <w:sz w:val="24"/>
          <w:szCs w:val="24"/>
        </w:rPr>
      </w:pPr>
      <w:r w:rsidRPr="00F53F48">
        <w:rPr>
          <w:rFonts w:ascii="Times New Roman" w:hAnsi="Times New Roman" w:cs="Times New Roman"/>
          <w:sz w:val="24"/>
          <w:szCs w:val="24"/>
        </w:rPr>
        <w:t>осъществяване на мониторинг, оценка и актуализация на мерките и дейностите за постигане на максимален ефект на национално ниво.</w:t>
      </w:r>
    </w:p>
    <w:p w:rsidR="0028630B" w:rsidRPr="00F53F48" w:rsidRDefault="00C82A09" w:rsidP="00AF4601">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Концепцията </w:t>
      </w:r>
      <w:r w:rsidR="0043262B" w:rsidRPr="00F53F48">
        <w:rPr>
          <w:rFonts w:ascii="Times New Roman" w:hAnsi="Times New Roman" w:cs="Times New Roman"/>
          <w:b/>
          <w:bCs/>
          <w:sz w:val="24"/>
          <w:szCs w:val="24"/>
        </w:rPr>
        <w:t xml:space="preserve">ИИ-БГ </w:t>
      </w:r>
      <w:r w:rsidR="0043262B" w:rsidRPr="00F53F48">
        <w:rPr>
          <w:rFonts w:ascii="Times New Roman" w:hAnsi="Times New Roman" w:cs="Times New Roman"/>
          <w:sz w:val="24"/>
          <w:szCs w:val="24"/>
        </w:rPr>
        <w:t xml:space="preserve">се базира на принципите за развитие и внедряване на ИИ технологии, възприети на ниво ЕС, като отчита необходимостта от широкоспектърен подход, който насърчава въвеждането на цифрови технологии от ново поколение в България и позволява навременна и надеждна оценка на възможните рискове. </w:t>
      </w:r>
      <w:r w:rsidR="0043262B" w:rsidRPr="00F53F48">
        <w:rPr>
          <w:rFonts w:ascii="Times New Roman" w:hAnsi="Times New Roman" w:cs="Times New Roman"/>
          <w:b/>
          <w:bCs/>
          <w:sz w:val="24"/>
          <w:szCs w:val="24"/>
        </w:rPr>
        <w:t xml:space="preserve">ИИ-БГ </w:t>
      </w:r>
      <w:r w:rsidR="0043262B" w:rsidRPr="00F53F48">
        <w:rPr>
          <w:rFonts w:ascii="Times New Roman" w:hAnsi="Times New Roman" w:cs="Times New Roman"/>
          <w:sz w:val="24"/>
          <w:szCs w:val="24"/>
        </w:rPr>
        <w:t xml:space="preserve">включва и мерки за подобряване на международното сътрудничество чрез участие на български организации в </w:t>
      </w:r>
      <w:r w:rsidR="0043262B" w:rsidRPr="00F53F48">
        <w:rPr>
          <w:rFonts w:ascii="Times New Roman" w:hAnsi="Times New Roman" w:cs="Times New Roman"/>
          <w:sz w:val="24"/>
          <w:szCs w:val="24"/>
        </w:rPr>
        <w:lastRenderedPageBreak/>
        <w:t xml:space="preserve">инициативи и програми на ЕС и други страни, за да се улесни трансферът на върхови технологии и навлизането им в практиката. Като част от планирането на програмата „Цифрова България“, </w:t>
      </w:r>
      <w:r w:rsidR="0043262B" w:rsidRPr="00F53F48">
        <w:rPr>
          <w:rFonts w:ascii="Times New Roman" w:hAnsi="Times New Roman" w:cs="Times New Roman"/>
          <w:b/>
          <w:bCs/>
          <w:sz w:val="24"/>
          <w:szCs w:val="24"/>
        </w:rPr>
        <w:t xml:space="preserve">ИИ-БГ </w:t>
      </w:r>
      <w:r w:rsidR="0043262B" w:rsidRPr="00F53F48">
        <w:rPr>
          <w:rFonts w:ascii="Times New Roman" w:hAnsi="Times New Roman" w:cs="Times New Roman"/>
          <w:sz w:val="24"/>
          <w:szCs w:val="24"/>
        </w:rPr>
        <w:t>развива и допълва със специфични дейности за ИИ следните национални стратегически документи:</w:t>
      </w:r>
    </w:p>
    <w:p w:rsidR="0028630B" w:rsidRPr="00F53F48" w:rsidRDefault="0043262B" w:rsidP="00F53F48">
      <w:pPr>
        <w:pStyle w:val="a4"/>
        <w:numPr>
          <w:ilvl w:val="0"/>
          <w:numId w:val="1"/>
        </w:numPr>
        <w:shd w:val="clear" w:color="auto" w:fill="auto"/>
        <w:tabs>
          <w:tab w:val="left" w:pos="1174"/>
        </w:tabs>
        <w:spacing w:after="120" w:line="276" w:lineRule="auto"/>
        <w:ind w:left="1160" w:hanging="260"/>
        <w:jc w:val="both"/>
        <w:rPr>
          <w:rFonts w:ascii="Times New Roman" w:hAnsi="Times New Roman" w:cs="Times New Roman"/>
          <w:sz w:val="24"/>
          <w:szCs w:val="24"/>
        </w:rPr>
      </w:pPr>
      <w:r w:rsidRPr="00F53F48">
        <w:rPr>
          <w:rFonts w:ascii="Times New Roman" w:hAnsi="Times New Roman" w:cs="Times New Roman"/>
          <w:sz w:val="24"/>
          <w:szCs w:val="24"/>
        </w:rPr>
        <w:t>Национална програма Цифрова България 2025 и Пътна карта, 5 декември 2019</w:t>
      </w:r>
      <w:r w:rsidR="00F25678">
        <w:rPr>
          <w:rFonts w:ascii="Times New Roman" w:hAnsi="Times New Roman" w:cs="Times New Roman"/>
          <w:sz w:val="24"/>
          <w:szCs w:val="24"/>
        </w:rPr>
        <w:t>г.</w:t>
      </w:r>
      <w:r w:rsidRPr="00F53F48">
        <w:rPr>
          <w:rFonts w:ascii="Times New Roman" w:hAnsi="Times New Roman" w:cs="Times New Roman"/>
          <w:sz w:val="24"/>
          <w:szCs w:val="24"/>
        </w:rPr>
        <w:t xml:space="preserve"> </w:t>
      </w:r>
      <w:r w:rsidRPr="00F25678">
        <w:rPr>
          <w:rFonts w:ascii="Times New Roman" w:hAnsi="Times New Roman" w:cs="Times New Roman"/>
          <w:sz w:val="24"/>
          <w:szCs w:val="24"/>
          <w:vertAlign w:val="superscript"/>
        </w:rPr>
        <w:t>[53]</w:t>
      </w:r>
      <w:r w:rsidRPr="00F53F48">
        <w:rPr>
          <w:rFonts w:ascii="Times New Roman" w:hAnsi="Times New Roman" w:cs="Times New Roman"/>
          <w:sz w:val="24"/>
          <w:szCs w:val="24"/>
        </w:rPr>
        <w:t>,</w:t>
      </w:r>
    </w:p>
    <w:p w:rsidR="0028630B" w:rsidRDefault="002D5446" w:rsidP="00F53F48">
      <w:pPr>
        <w:pStyle w:val="a4"/>
        <w:numPr>
          <w:ilvl w:val="0"/>
          <w:numId w:val="1"/>
        </w:numPr>
        <w:shd w:val="clear" w:color="auto" w:fill="auto"/>
        <w:tabs>
          <w:tab w:val="left" w:pos="1174"/>
        </w:tabs>
        <w:spacing w:after="120" w:line="276" w:lineRule="auto"/>
        <w:ind w:left="1160" w:hanging="260"/>
        <w:jc w:val="both"/>
        <w:rPr>
          <w:rFonts w:ascii="Times New Roman" w:hAnsi="Times New Roman" w:cs="Times New Roman"/>
          <w:sz w:val="24"/>
          <w:szCs w:val="24"/>
        </w:rPr>
      </w:pPr>
      <w:r w:rsidRPr="00F53F48">
        <w:rPr>
          <w:rFonts w:ascii="Times New Roman" w:hAnsi="Times New Roman" w:cs="Times New Roman"/>
          <w:sz w:val="24"/>
          <w:szCs w:val="24"/>
        </w:rPr>
        <w:t>Н</w:t>
      </w:r>
      <w:r w:rsidR="0043262B" w:rsidRPr="00F53F48">
        <w:rPr>
          <w:rFonts w:ascii="Times New Roman" w:hAnsi="Times New Roman" w:cs="Times New Roman"/>
          <w:sz w:val="24"/>
          <w:szCs w:val="24"/>
        </w:rPr>
        <w:t xml:space="preserve">ационален стратегически документ „Цифрова трансформация на България за периода 2020-2030 г. </w:t>
      </w:r>
      <w:r w:rsidR="0043262B" w:rsidRPr="000E5F8A">
        <w:rPr>
          <w:rFonts w:ascii="Times New Roman" w:hAnsi="Times New Roman" w:cs="Times New Roman"/>
          <w:sz w:val="24"/>
          <w:szCs w:val="24"/>
          <w:vertAlign w:val="superscript"/>
        </w:rPr>
        <w:t>[54]</w:t>
      </w:r>
      <w:r w:rsidR="0043262B" w:rsidRPr="00F53F48">
        <w:rPr>
          <w:rFonts w:ascii="Times New Roman" w:hAnsi="Times New Roman" w:cs="Times New Roman"/>
          <w:sz w:val="24"/>
          <w:szCs w:val="24"/>
        </w:rPr>
        <w:t>.</w:t>
      </w:r>
    </w:p>
    <w:p w:rsidR="00AF4601" w:rsidRDefault="00AF4601" w:rsidP="00AF4601">
      <w:pPr>
        <w:pStyle w:val="a4"/>
        <w:shd w:val="clear" w:color="auto" w:fill="auto"/>
        <w:tabs>
          <w:tab w:val="left" w:pos="1174"/>
        </w:tabs>
        <w:spacing w:after="120" w:line="276" w:lineRule="auto"/>
        <w:jc w:val="both"/>
        <w:rPr>
          <w:rFonts w:ascii="Times New Roman" w:hAnsi="Times New Roman" w:cs="Times New Roman"/>
          <w:sz w:val="24"/>
          <w:szCs w:val="24"/>
        </w:rPr>
      </w:pPr>
    </w:p>
    <w:p w:rsidR="000E51B3" w:rsidRDefault="000E51B3">
      <w:pPr>
        <w:rPr>
          <w:rFonts w:ascii="Times New Roman" w:eastAsia="Arial" w:hAnsi="Times New Roman" w:cs="Times New Roman"/>
        </w:rPr>
      </w:pPr>
      <w:r>
        <w:rPr>
          <w:rFonts w:ascii="Times New Roman" w:hAnsi="Times New Roman" w:cs="Times New Roman"/>
        </w:rPr>
        <w:br w:type="page"/>
      </w:r>
    </w:p>
    <w:p w:rsidR="00563C76" w:rsidRPr="00652929" w:rsidRDefault="0043262B" w:rsidP="00652929">
      <w:pPr>
        <w:pStyle w:val="Heading1"/>
        <w:numPr>
          <w:ilvl w:val="0"/>
          <w:numId w:val="14"/>
        </w:numPr>
        <w:jc w:val="both"/>
        <w:rPr>
          <w:rFonts w:ascii="Times New Roman" w:hAnsi="Times New Roman" w:cs="Times New Roman"/>
          <w:b/>
        </w:rPr>
      </w:pPr>
      <w:bookmarkStart w:id="22" w:name="bookmark26"/>
      <w:bookmarkStart w:id="23" w:name="bookmark27"/>
      <w:bookmarkStart w:id="24" w:name="_Toc48231447"/>
      <w:r w:rsidRPr="00652929">
        <w:rPr>
          <w:rFonts w:ascii="Times New Roman" w:hAnsi="Times New Roman" w:cs="Times New Roman"/>
          <w:b/>
        </w:rPr>
        <w:lastRenderedPageBreak/>
        <w:t>ОБЛАСТИ НА ВЪЗДЕЙСТВИЕ И СПЕЦИФИЧНИ</w:t>
      </w:r>
      <w:bookmarkStart w:id="25" w:name="bookmark28"/>
      <w:bookmarkStart w:id="26" w:name="bookmark29"/>
      <w:bookmarkEnd w:id="22"/>
      <w:bookmarkEnd w:id="23"/>
      <w:r w:rsidR="000E51B3" w:rsidRPr="00652929">
        <w:rPr>
          <w:rFonts w:ascii="Times New Roman" w:hAnsi="Times New Roman" w:cs="Times New Roman"/>
          <w:b/>
        </w:rPr>
        <w:t xml:space="preserve"> </w:t>
      </w:r>
      <w:r w:rsidRPr="00652929">
        <w:rPr>
          <w:rFonts w:ascii="Times New Roman" w:hAnsi="Times New Roman" w:cs="Times New Roman"/>
          <w:b/>
        </w:rPr>
        <w:t xml:space="preserve">МЕРКИ НА </w:t>
      </w:r>
      <w:r w:rsidR="00C82A09" w:rsidRPr="00652929">
        <w:rPr>
          <w:rFonts w:ascii="Times New Roman" w:hAnsi="Times New Roman" w:cs="Times New Roman"/>
          <w:b/>
          <w:caps/>
        </w:rPr>
        <w:t>концепцията</w:t>
      </w:r>
      <w:r w:rsidR="00C82A09" w:rsidRPr="00652929">
        <w:rPr>
          <w:rFonts w:ascii="Times New Roman" w:hAnsi="Times New Roman" w:cs="Times New Roman"/>
          <w:b/>
        </w:rPr>
        <w:t xml:space="preserve"> </w:t>
      </w:r>
      <w:r w:rsidRPr="00652929">
        <w:rPr>
          <w:rFonts w:ascii="Times New Roman" w:hAnsi="Times New Roman" w:cs="Times New Roman"/>
          <w:b/>
        </w:rPr>
        <w:t>ИИ-БГ</w:t>
      </w:r>
      <w:bookmarkStart w:id="27" w:name="bookmark31"/>
      <w:bookmarkEnd w:id="24"/>
      <w:bookmarkEnd w:id="25"/>
      <w:bookmarkEnd w:id="26"/>
    </w:p>
    <w:p w:rsidR="00563C76" w:rsidRDefault="00563C76" w:rsidP="00563C76">
      <w:pPr>
        <w:pStyle w:val="Heading2"/>
        <w:rPr>
          <w:rFonts w:ascii="Times New Roman" w:hAnsi="Times New Roman" w:cs="Times New Roman"/>
          <w:b/>
          <w:sz w:val="28"/>
          <w:szCs w:val="28"/>
        </w:rPr>
      </w:pPr>
    </w:p>
    <w:p w:rsidR="000E51B3" w:rsidRPr="00563C76" w:rsidRDefault="00563C76" w:rsidP="00563C76">
      <w:pPr>
        <w:pStyle w:val="Heading2"/>
        <w:rPr>
          <w:rFonts w:ascii="Times New Roman" w:hAnsi="Times New Roman" w:cs="Times New Roman"/>
          <w:b/>
          <w:sz w:val="28"/>
          <w:szCs w:val="28"/>
        </w:rPr>
      </w:pPr>
      <w:r>
        <w:rPr>
          <w:rFonts w:ascii="Times New Roman" w:hAnsi="Times New Roman" w:cs="Times New Roman"/>
          <w:b/>
          <w:sz w:val="28"/>
          <w:szCs w:val="28"/>
        </w:rPr>
        <w:t xml:space="preserve">      </w:t>
      </w:r>
      <w:bookmarkStart w:id="28" w:name="_Toc48231448"/>
      <w:r w:rsidRPr="00563C76">
        <w:rPr>
          <w:rFonts w:ascii="Times New Roman" w:hAnsi="Times New Roman" w:cs="Times New Roman"/>
          <w:b/>
          <w:sz w:val="28"/>
          <w:szCs w:val="28"/>
        </w:rPr>
        <w:t xml:space="preserve">5.1. </w:t>
      </w:r>
      <w:r w:rsidR="0043262B" w:rsidRPr="00563C76">
        <w:rPr>
          <w:rFonts w:ascii="Times New Roman" w:hAnsi="Times New Roman" w:cs="Times New Roman"/>
          <w:b/>
          <w:sz w:val="28"/>
          <w:szCs w:val="28"/>
        </w:rPr>
        <w:t>Изграждане на надеждна инфраструктура за развитие на ИИ</w:t>
      </w:r>
      <w:bookmarkEnd w:id="27"/>
      <w:bookmarkEnd w:id="28"/>
    </w:p>
    <w:p w:rsidR="000E51B3" w:rsidRPr="000E51B3" w:rsidRDefault="000E51B3" w:rsidP="000E51B3"/>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Европа се нуждае от инфраструктури, способни да осигуряват високопроизводителни изчисления, сигурно събиране, съхранение и обработка на данни, свързаност </w:t>
      </w:r>
      <w:r w:rsidRPr="00F53F48">
        <w:rPr>
          <w:rFonts w:ascii="Times New Roman" w:hAnsi="Times New Roman" w:cs="Times New Roman"/>
          <w:sz w:val="24"/>
          <w:szCs w:val="24"/>
          <w:lang w:val="en-US" w:eastAsia="en-US" w:bidi="en-US"/>
        </w:rPr>
        <w:t xml:space="preserve">5G </w:t>
      </w:r>
      <w:r w:rsidRPr="00F53F48">
        <w:rPr>
          <w:rFonts w:ascii="Times New Roman" w:hAnsi="Times New Roman" w:cs="Times New Roman"/>
          <w:sz w:val="24"/>
          <w:szCs w:val="24"/>
        </w:rPr>
        <w:t xml:space="preserve">и софтуер от следващо поколение, които да подпомагат разработката и внедряването на ИИ технологии. Това изисква инвестиции в изграждане и поддържане на изчислителна инфраструктура, комуникации и обслужващ софтуер, както и натрупване на големи масиви от данни. България вече създава модерна изчислителна инфраструктура по ИКТ и планира както по-нататъшно развитие на </w:t>
      </w:r>
      <w:r w:rsidRPr="00F53F48">
        <w:rPr>
          <w:rFonts w:ascii="Times New Roman" w:hAnsi="Times New Roman" w:cs="Times New Roman"/>
          <w:sz w:val="24"/>
          <w:szCs w:val="24"/>
          <w:lang w:val="en-US" w:eastAsia="en-US" w:bidi="en-US"/>
        </w:rPr>
        <w:t xml:space="preserve">5G </w:t>
      </w:r>
      <w:r w:rsidRPr="00F53F48">
        <w:rPr>
          <w:rFonts w:ascii="Times New Roman" w:hAnsi="Times New Roman" w:cs="Times New Roman"/>
          <w:sz w:val="24"/>
          <w:szCs w:val="24"/>
        </w:rPr>
        <w:t>мрежата, така и предоставянето на данни в рамките на програма „Цифрова Европа“ 2021-2027.</w:t>
      </w: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Специфични мерки, които ще допринесат за изграждане на подходяща инфраструктура за развитието на ИИ, са:</w:t>
      </w: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Организиране и интегриране на инфраструктурата, </w:t>
      </w:r>
      <w:proofErr w:type="spellStart"/>
      <w:r w:rsidRPr="00F53F48">
        <w:rPr>
          <w:rFonts w:ascii="Times New Roman" w:hAnsi="Times New Roman" w:cs="Times New Roman"/>
          <w:sz w:val="24"/>
          <w:szCs w:val="24"/>
        </w:rPr>
        <w:t>новоизградена</w:t>
      </w:r>
      <w:proofErr w:type="spellEnd"/>
      <w:r w:rsidRPr="00F53F48">
        <w:rPr>
          <w:rFonts w:ascii="Times New Roman" w:hAnsi="Times New Roman" w:cs="Times New Roman"/>
          <w:sz w:val="24"/>
          <w:szCs w:val="24"/>
        </w:rPr>
        <w:t xml:space="preserve"> чрез Центровете за върхови постижения и Центровете за компетентност на ОП НОИР, в безопасни и сигурни клъстери за скалируеми високопроизводителни изчисления и </w:t>
      </w:r>
      <w:proofErr w:type="spellStart"/>
      <w:r w:rsidRPr="00F53F48">
        <w:rPr>
          <w:rFonts w:ascii="Times New Roman" w:hAnsi="Times New Roman" w:cs="Times New Roman"/>
          <w:sz w:val="24"/>
          <w:szCs w:val="24"/>
        </w:rPr>
        <w:t>мехатронни</w:t>
      </w:r>
      <w:proofErr w:type="spellEnd"/>
      <w:r w:rsidRPr="00F53F48">
        <w:rPr>
          <w:rFonts w:ascii="Times New Roman" w:hAnsi="Times New Roman" w:cs="Times New Roman"/>
          <w:sz w:val="24"/>
          <w:szCs w:val="24"/>
        </w:rPr>
        <w:t xml:space="preserve"> експерименти, свободно достъпни за български изследователи, работещи в областта на ИИ и </w:t>
      </w:r>
      <w:proofErr w:type="spellStart"/>
      <w:r w:rsidRPr="00F53F48">
        <w:rPr>
          <w:rFonts w:ascii="Times New Roman" w:hAnsi="Times New Roman" w:cs="Times New Roman"/>
          <w:sz w:val="24"/>
          <w:szCs w:val="24"/>
        </w:rPr>
        <w:t>мехатрониката</w:t>
      </w:r>
      <w:proofErr w:type="spellEnd"/>
      <w:r w:rsidRPr="00F53F48">
        <w:rPr>
          <w:rFonts w:ascii="Times New Roman" w:hAnsi="Times New Roman" w:cs="Times New Roman"/>
          <w:sz w:val="24"/>
          <w:szCs w:val="24"/>
        </w:rPr>
        <w:t>.</w:t>
      </w: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Създаване на групи от експерти в приоритетните области (като здравеопазване и селско стопанство) с цел да се помогне за дефиниране на формати, структури и </w:t>
      </w:r>
      <w:proofErr w:type="spellStart"/>
      <w:r w:rsidRPr="00F53F48">
        <w:rPr>
          <w:rFonts w:ascii="Times New Roman" w:hAnsi="Times New Roman" w:cs="Times New Roman"/>
          <w:sz w:val="24"/>
          <w:szCs w:val="24"/>
        </w:rPr>
        <w:t>анотационни</w:t>
      </w:r>
      <w:proofErr w:type="spellEnd"/>
      <w:r w:rsidRPr="00F53F48">
        <w:rPr>
          <w:rFonts w:ascii="Times New Roman" w:hAnsi="Times New Roman" w:cs="Times New Roman"/>
          <w:sz w:val="24"/>
          <w:szCs w:val="24"/>
        </w:rPr>
        <w:t xml:space="preserve"> схеми, подходи за стандартизация и оперативна съвместимост на значими подмножества данни съответно с принципите </w:t>
      </w:r>
      <w:r w:rsidRPr="00F53F48">
        <w:rPr>
          <w:rFonts w:ascii="Times New Roman" w:hAnsi="Times New Roman" w:cs="Times New Roman"/>
          <w:sz w:val="24"/>
          <w:szCs w:val="24"/>
          <w:lang w:val="en-US" w:eastAsia="en-US" w:bidi="en-US"/>
        </w:rPr>
        <w:t>FAIR</w:t>
      </w:r>
      <w:r w:rsidRPr="00F53F48">
        <w:rPr>
          <w:rFonts w:ascii="Times New Roman" w:hAnsi="Times New Roman" w:cs="Times New Roman"/>
          <w:sz w:val="24"/>
          <w:szCs w:val="24"/>
          <w:vertAlign w:val="superscript"/>
          <w:lang w:val="en-US" w:eastAsia="en-US" w:bidi="en-US"/>
        </w:rPr>
        <w:footnoteReference w:id="11"/>
      </w:r>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които да бъдат добавени като публичен ресурс към националния Портал за отворени данни</w:t>
      </w:r>
      <w:r w:rsidRPr="00C142CC">
        <w:rPr>
          <w:rFonts w:ascii="Times New Roman" w:hAnsi="Times New Roman" w:cs="Times New Roman"/>
          <w:sz w:val="24"/>
          <w:szCs w:val="24"/>
          <w:vertAlign w:val="superscript"/>
        </w:rPr>
        <w:t>[56]</w:t>
      </w:r>
      <w:r w:rsidRPr="00F53F48">
        <w:rPr>
          <w:rFonts w:ascii="Times New Roman" w:hAnsi="Times New Roman" w:cs="Times New Roman"/>
          <w:sz w:val="24"/>
          <w:szCs w:val="24"/>
        </w:rPr>
        <w:t>.</w:t>
      </w: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Осигуряване на достъп до методи и инструменти, които правят наборите от данни съпоставими и полезни на международно ниво, с използване на общ формат на данните и комбиниране на различни набори от данни в публичното пространство.</w:t>
      </w: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Стимулиране на споделянето на фирмени данни чрез разработка на сценарии и софтуерни среди за етичен, сигурен и законосъобразен обмен на индустриални данни.</w:t>
      </w:r>
    </w:p>
    <w:p w:rsidR="0028630B"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Създаване на правила за </w:t>
      </w:r>
      <w:proofErr w:type="spellStart"/>
      <w:r w:rsidRPr="00F53F48">
        <w:rPr>
          <w:rFonts w:ascii="Times New Roman" w:hAnsi="Times New Roman" w:cs="Times New Roman"/>
          <w:sz w:val="24"/>
          <w:szCs w:val="24"/>
        </w:rPr>
        <w:t>анонимизация</w:t>
      </w:r>
      <w:proofErr w:type="spellEnd"/>
      <w:r w:rsidRPr="00F53F48">
        <w:rPr>
          <w:rFonts w:ascii="Times New Roman" w:hAnsi="Times New Roman" w:cs="Times New Roman"/>
          <w:sz w:val="24"/>
          <w:szCs w:val="24"/>
        </w:rPr>
        <w:t xml:space="preserve"> и </w:t>
      </w:r>
      <w:proofErr w:type="spellStart"/>
      <w:r w:rsidRPr="00F53F48">
        <w:rPr>
          <w:rFonts w:ascii="Times New Roman" w:hAnsi="Times New Roman" w:cs="Times New Roman"/>
          <w:sz w:val="24"/>
          <w:szCs w:val="24"/>
        </w:rPr>
        <w:t>псевдонимизация</w:t>
      </w:r>
      <w:proofErr w:type="spellEnd"/>
      <w:r w:rsidRPr="00F53F48">
        <w:rPr>
          <w:rFonts w:ascii="Times New Roman" w:hAnsi="Times New Roman" w:cs="Times New Roman"/>
          <w:sz w:val="24"/>
          <w:szCs w:val="24"/>
        </w:rPr>
        <w:t xml:space="preserve"> на лични данни за целите на обмена на данни в здравеопазването, както и разработка на схема за даряване на данни за конкретни цели при ясни правила за прозрачност, управление и защита на личното пространство.</w:t>
      </w:r>
    </w:p>
    <w:p w:rsidR="000E51B3" w:rsidRPr="00F53F48" w:rsidRDefault="000E51B3" w:rsidP="000E51B3">
      <w:pPr>
        <w:pStyle w:val="a4"/>
        <w:shd w:val="clear" w:color="auto" w:fill="auto"/>
        <w:spacing w:after="120" w:line="276" w:lineRule="auto"/>
        <w:jc w:val="both"/>
        <w:rPr>
          <w:rFonts w:ascii="Times New Roman" w:hAnsi="Times New Roman" w:cs="Times New Roman"/>
          <w:sz w:val="24"/>
          <w:szCs w:val="24"/>
        </w:rPr>
      </w:pPr>
    </w:p>
    <w:p w:rsidR="0028630B" w:rsidRPr="000E51B3" w:rsidRDefault="0043262B" w:rsidP="00563C76">
      <w:pPr>
        <w:pStyle w:val="Heading2"/>
        <w:numPr>
          <w:ilvl w:val="1"/>
          <w:numId w:val="14"/>
        </w:numPr>
        <w:jc w:val="both"/>
        <w:rPr>
          <w:rFonts w:ascii="Times New Roman" w:hAnsi="Times New Roman" w:cs="Times New Roman"/>
          <w:b/>
          <w:sz w:val="28"/>
          <w:szCs w:val="28"/>
        </w:rPr>
      </w:pPr>
      <w:bookmarkStart w:id="29" w:name="bookmark33"/>
      <w:bookmarkStart w:id="30" w:name="_Toc48231449"/>
      <w:r w:rsidRPr="000E51B3">
        <w:rPr>
          <w:rFonts w:ascii="Times New Roman" w:hAnsi="Times New Roman" w:cs="Times New Roman"/>
          <w:b/>
          <w:sz w:val="28"/>
          <w:szCs w:val="28"/>
        </w:rPr>
        <w:t>Развитие на изследователски капацитет за върхови научни постижения</w:t>
      </w:r>
      <w:bookmarkEnd w:id="29"/>
      <w:bookmarkEnd w:id="30"/>
    </w:p>
    <w:p w:rsidR="000E51B3" w:rsidRPr="000E51B3" w:rsidRDefault="000E51B3" w:rsidP="000E51B3">
      <w:pPr>
        <w:pStyle w:val="a4"/>
        <w:shd w:val="clear" w:color="auto" w:fill="auto"/>
        <w:spacing w:after="120" w:line="276" w:lineRule="auto"/>
        <w:jc w:val="both"/>
        <w:rPr>
          <w:rFonts w:ascii="Times New Roman" w:hAnsi="Times New Roman" w:cs="Times New Roman"/>
          <w:sz w:val="12"/>
          <w:szCs w:val="12"/>
        </w:rPr>
      </w:pP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 </w:t>
      </w:r>
      <w:r w:rsidRPr="00F53F48">
        <w:rPr>
          <w:rFonts w:ascii="Times New Roman" w:hAnsi="Times New Roman" w:cs="Times New Roman"/>
          <w:i/>
          <w:iCs/>
          <w:sz w:val="24"/>
          <w:szCs w:val="24"/>
        </w:rPr>
        <w:t>Бялата книга по изкуствен интелект</w:t>
      </w:r>
      <w:r w:rsidRPr="00F53F48">
        <w:rPr>
          <w:rFonts w:ascii="Times New Roman" w:hAnsi="Times New Roman" w:cs="Times New Roman"/>
          <w:sz w:val="24"/>
          <w:szCs w:val="24"/>
        </w:rPr>
        <w:t xml:space="preserve"> на ЕК е посочено, че за Европа е наложително „да се създадат повече полезни взаимодействия и връзки между различните европейски </w:t>
      </w:r>
      <w:r w:rsidRPr="00F53F48">
        <w:rPr>
          <w:rFonts w:ascii="Times New Roman" w:hAnsi="Times New Roman" w:cs="Times New Roman"/>
          <w:sz w:val="24"/>
          <w:szCs w:val="24"/>
        </w:rPr>
        <w:lastRenderedPageBreak/>
        <w:t>научноизследователски центрове в областта на ИИ и да се синхронизират усилията им за подобряване на техните постижения, за запазване и привличане на най-добрите изследователи и за разработване на върхови технологии“. За България е необходимо да се превъзмогне фрагментацията между малобройните звена, развиващи ИИ, и да се създадат условия за изграждане на човешки потенциал в националната свързана академична среда, като последното ще повлияе положително върху качеството на висшето образование и броя на обучаваните кадри.</w:t>
      </w: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Следните дейности ще помогнат за развитие на изследователски капацитет в областта на ИИ:</w:t>
      </w:r>
    </w:p>
    <w:p w:rsidR="0028630B" w:rsidRPr="00F53F48"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български Център за върхови постижения по ИИ, който да обедини научни организации и висши училища с доказани постижения в областта на изследванията по ИИ, с амбициозна изследователска визия по научни теми с наличен силен български капацитет (</w:t>
      </w:r>
      <w:proofErr w:type="spellStart"/>
      <w:r w:rsidRPr="00F53F48">
        <w:rPr>
          <w:rFonts w:ascii="Times New Roman" w:hAnsi="Times New Roman" w:cs="Times New Roman"/>
          <w:sz w:val="24"/>
          <w:szCs w:val="24"/>
        </w:rPr>
        <w:t>невронни</w:t>
      </w:r>
      <w:proofErr w:type="spellEnd"/>
      <w:r w:rsidRPr="00F53F48">
        <w:rPr>
          <w:rFonts w:ascii="Times New Roman" w:hAnsi="Times New Roman" w:cs="Times New Roman"/>
          <w:sz w:val="24"/>
          <w:szCs w:val="24"/>
        </w:rPr>
        <w:t xml:space="preserve"> мрежи, машинно самообучение, обработка на естествен език, семантични технологии, роботика и др.).</w:t>
      </w:r>
    </w:p>
    <w:p w:rsidR="0028630B" w:rsidRPr="00F53F48"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Включване на български научни колективи в Европейски мрежи по изкуствен интелект и цифровизация, например инициативите на </w:t>
      </w:r>
      <w:r w:rsidRPr="00F53F48">
        <w:rPr>
          <w:rFonts w:ascii="Times New Roman" w:hAnsi="Times New Roman" w:cs="Times New Roman"/>
          <w:sz w:val="24"/>
          <w:szCs w:val="24"/>
          <w:lang w:val="en-US" w:eastAsia="en-US" w:bidi="en-US"/>
        </w:rPr>
        <w:t>CLAIRE</w:t>
      </w:r>
      <w:r w:rsidRPr="00F53F48">
        <w:rPr>
          <w:rFonts w:ascii="Times New Roman" w:hAnsi="Times New Roman" w:cs="Times New Roman"/>
          <w:sz w:val="24"/>
          <w:szCs w:val="24"/>
          <w:vertAlign w:val="superscript"/>
          <w:lang w:val="en-US" w:eastAsia="en-US" w:bidi="en-US"/>
        </w:rPr>
        <w:footnoteReference w:id="12"/>
      </w:r>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 xml:space="preserve">и </w:t>
      </w:r>
      <w:r w:rsidRPr="00F53F48">
        <w:rPr>
          <w:rFonts w:ascii="Times New Roman" w:hAnsi="Times New Roman" w:cs="Times New Roman"/>
          <w:sz w:val="24"/>
          <w:szCs w:val="24"/>
          <w:lang w:val="en-US" w:eastAsia="en-US" w:bidi="en-US"/>
        </w:rPr>
        <w:t>CLARIN</w:t>
      </w:r>
      <w:r w:rsidRPr="00F53F48">
        <w:rPr>
          <w:rFonts w:ascii="Times New Roman" w:hAnsi="Times New Roman" w:cs="Times New Roman"/>
          <w:sz w:val="24"/>
          <w:szCs w:val="24"/>
          <w:vertAlign w:val="superscript"/>
          <w:lang w:val="en-US" w:eastAsia="en-US" w:bidi="en-US"/>
        </w:rPr>
        <w:footnoteReference w:id="13"/>
      </w:r>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 xml:space="preserve">&amp; </w:t>
      </w:r>
      <w:r w:rsidRPr="00F53F48">
        <w:rPr>
          <w:rFonts w:ascii="Times New Roman" w:hAnsi="Times New Roman" w:cs="Times New Roman"/>
          <w:sz w:val="24"/>
          <w:szCs w:val="24"/>
          <w:lang w:val="en-US" w:eastAsia="en-US" w:bidi="en-US"/>
        </w:rPr>
        <w:t>DARIAH</w:t>
      </w:r>
      <w:r w:rsidRPr="00F53F48">
        <w:rPr>
          <w:rFonts w:ascii="Times New Roman" w:hAnsi="Times New Roman" w:cs="Times New Roman"/>
          <w:sz w:val="24"/>
          <w:szCs w:val="24"/>
          <w:vertAlign w:val="superscript"/>
          <w:lang w:val="en-US" w:eastAsia="en-US" w:bidi="en-US"/>
        </w:rPr>
        <w:footnoteReference w:id="14"/>
      </w:r>
      <w:r w:rsidRPr="00F53F48">
        <w:rPr>
          <w:rFonts w:ascii="Times New Roman" w:hAnsi="Times New Roman" w:cs="Times New Roman"/>
          <w:sz w:val="24"/>
          <w:szCs w:val="24"/>
          <w:lang w:val="en-US" w:eastAsia="en-US" w:bidi="en-US"/>
        </w:rPr>
        <w:t>.</w:t>
      </w:r>
    </w:p>
    <w:p w:rsidR="0028630B" w:rsidRPr="00F53F48"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Включване на български научни колективи в Европейски центрове за тестване и експериментиране, свързани със здравеопазване, роботика и селско стопанство.</w:t>
      </w:r>
    </w:p>
    <w:p w:rsidR="0028630B" w:rsidRPr="00F53F48"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Установяване и развиване на активно сътрудничеството в областта на ИИ на български учени с изследователи от САЩ и Китай.</w:t>
      </w:r>
    </w:p>
    <w:p w:rsidR="0028630B" w:rsidRPr="00F53F48"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Включване на български учени и академични институции в международни организации като </w:t>
      </w:r>
      <w:r w:rsidRPr="00F53F48">
        <w:rPr>
          <w:rFonts w:ascii="Times New Roman" w:hAnsi="Times New Roman" w:cs="Times New Roman"/>
          <w:sz w:val="24"/>
          <w:szCs w:val="24"/>
          <w:lang w:val="en-US" w:eastAsia="en-US" w:bidi="en-US"/>
        </w:rPr>
        <w:t>RDA</w:t>
      </w:r>
      <w:r w:rsidRPr="00F53F48">
        <w:rPr>
          <w:rFonts w:ascii="Times New Roman" w:hAnsi="Times New Roman" w:cs="Times New Roman"/>
          <w:sz w:val="24"/>
          <w:szCs w:val="24"/>
          <w:vertAlign w:val="superscript"/>
          <w:lang w:val="en-US" w:eastAsia="en-US" w:bidi="en-US"/>
        </w:rPr>
        <w:footnoteReference w:id="15"/>
      </w:r>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които обединяват изследователи от цял свят и осъществяват дейност с цел изграждане на политики и инфраструктури, подпомагащи генерирането, събирането, съхраняването, пренасянето и споделянето на данни от научни изследвания във всички области на познанието.</w:t>
      </w:r>
    </w:p>
    <w:p w:rsidR="0028630B" w:rsidRPr="00F53F48"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Насърчаване на пространствата за сътрудничество между изследователи и професионалисти в областта на ИИ. Насърчаване на създаването на мрежа от университети, професионални училища и фирми с цел изграждане на жизнени лабораторни инфраструктури, в които университетите, професионалните училища и фирмите развиват съвместно обучение по ИИ (както на национално, така и на международно ниво).</w:t>
      </w:r>
    </w:p>
    <w:p w:rsidR="0028630B" w:rsidRPr="00F53F48"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предпоставки за засилване на интереса към обучението в образователната и научна степен „доктор“ и съществено увеличаване на броя на редовните докторанти в областта на ИИ. В частност, осигуряване на значително по- високи стипендии на редовните докторанти с високи постижения в научноизследователската дейност и въвеждане на промени в действащата нормативна база, които да насърчат обявяването на редовни докторантури с гарантирано целево проектно финансиране.</w:t>
      </w:r>
    </w:p>
    <w:p w:rsidR="000E51B3"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lastRenderedPageBreak/>
        <w:t xml:space="preserve">Осигуряване на повече възможности за израстване и развитие на хабилитирани учени в области на ИИ. Създаване на предпоставки и нови форми за привличане на талантливи млади учени и </w:t>
      </w:r>
      <w:proofErr w:type="spellStart"/>
      <w:r w:rsidRPr="00F53F48">
        <w:rPr>
          <w:rFonts w:ascii="Times New Roman" w:hAnsi="Times New Roman" w:cs="Times New Roman"/>
          <w:sz w:val="24"/>
          <w:szCs w:val="24"/>
        </w:rPr>
        <w:t>постдокторанти</w:t>
      </w:r>
      <w:proofErr w:type="spellEnd"/>
      <w:r w:rsidRPr="00F53F48">
        <w:rPr>
          <w:rFonts w:ascii="Times New Roman" w:hAnsi="Times New Roman" w:cs="Times New Roman"/>
          <w:sz w:val="24"/>
          <w:szCs w:val="24"/>
        </w:rPr>
        <w:t>, както и на утвърдени учени от чужбина.</w:t>
      </w:r>
    </w:p>
    <w:p w:rsidR="000E51B3"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0E51B3">
        <w:rPr>
          <w:rFonts w:ascii="Times New Roman" w:hAnsi="Times New Roman" w:cs="Times New Roman"/>
          <w:sz w:val="24"/>
          <w:szCs w:val="24"/>
        </w:rPr>
        <w:t>Въвеждане на мерки за допълнително стимулиране на научните изследвания в приоритетните за страната области, осъществявани от научните организации и висшите училища с най-висока оценка за научноизследователска дейност в тези области според класацията на МОН.</w:t>
      </w:r>
    </w:p>
    <w:p w:rsidR="000E51B3"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0E51B3">
        <w:rPr>
          <w:rFonts w:ascii="Times New Roman" w:hAnsi="Times New Roman" w:cs="Times New Roman"/>
          <w:sz w:val="24"/>
          <w:szCs w:val="24"/>
        </w:rPr>
        <w:t xml:space="preserve">Създаване на условия за съществено увеличаване на броя на публикациите във водещи научни издания, </w:t>
      </w:r>
      <w:proofErr w:type="spellStart"/>
      <w:r w:rsidRPr="000E51B3">
        <w:rPr>
          <w:rFonts w:ascii="Times New Roman" w:hAnsi="Times New Roman" w:cs="Times New Roman"/>
          <w:sz w:val="24"/>
          <w:szCs w:val="24"/>
        </w:rPr>
        <w:t>ранкирани</w:t>
      </w:r>
      <w:proofErr w:type="spellEnd"/>
      <w:r w:rsidRPr="000E51B3">
        <w:rPr>
          <w:rFonts w:ascii="Times New Roman" w:hAnsi="Times New Roman" w:cs="Times New Roman"/>
          <w:sz w:val="24"/>
          <w:szCs w:val="24"/>
        </w:rPr>
        <w:t xml:space="preserve"> в челните позиции на някоя от световноизвестните бази от данни за годината на публикуване.</w:t>
      </w:r>
    </w:p>
    <w:p w:rsidR="0028630B" w:rsidRDefault="0043262B" w:rsidP="000E51B3">
      <w:pPr>
        <w:pStyle w:val="a4"/>
        <w:numPr>
          <w:ilvl w:val="0"/>
          <w:numId w:val="18"/>
        </w:numPr>
        <w:shd w:val="clear" w:color="auto" w:fill="auto"/>
        <w:spacing w:after="120" w:line="276" w:lineRule="auto"/>
        <w:jc w:val="both"/>
        <w:rPr>
          <w:rFonts w:ascii="Times New Roman" w:hAnsi="Times New Roman" w:cs="Times New Roman"/>
          <w:sz w:val="24"/>
          <w:szCs w:val="24"/>
        </w:rPr>
      </w:pPr>
      <w:r w:rsidRPr="000E51B3">
        <w:rPr>
          <w:rFonts w:ascii="Times New Roman" w:hAnsi="Times New Roman" w:cs="Times New Roman"/>
          <w:sz w:val="24"/>
          <w:szCs w:val="24"/>
        </w:rPr>
        <w:t xml:space="preserve">Разширяване и обогатяване на дейността на Българската асоциация по изкуствен интелект </w:t>
      </w:r>
      <w:r w:rsidR="000E51B3">
        <w:rPr>
          <w:rFonts w:ascii="Times New Roman" w:hAnsi="Times New Roman" w:cs="Times New Roman"/>
          <w:sz w:val="24"/>
          <w:szCs w:val="24"/>
        </w:rPr>
        <w:t>(</w:t>
      </w:r>
      <w:r w:rsidRPr="000E51B3">
        <w:rPr>
          <w:rFonts w:ascii="Times New Roman" w:hAnsi="Times New Roman" w:cs="Times New Roman"/>
          <w:sz w:val="24"/>
          <w:szCs w:val="24"/>
        </w:rPr>
        <w:t>БАИИ</w:t>
      </w:r>
      <w:r w:rsidR="000E51B3">
        <w:rPr>
          <w:rFonts w:ascii="Times New Roman" w:hAnsi="Times New Roman" w:cs="Times New Roman"/>
          <w:sz w:val="24"/>
          <w:szCs w:val="24"/>
        </w:rPr>
        <w:t>)</w:t>
      </w:r>
      <w:r w:rsidRPr="000E51B3">
        <w:rPr>
          <w:rFonts w:ascii="Times New Roman" w:hAnsi="Times New Roman" w:cs="Times New Roman"/>
          <w:sz w:val="24"/>
          <w:szCs w:val="24"/>
        </w:rPr>
        <w:t>.</w:t>
      </w:r>
    </w:p>
    <w:p w:rsidR="000E51B3" w:rsidRPr="000E51B3" w:rsidRDefault="000E51B3" w:rsidP="000E51B3">
      <w:pPr>
        <w:pStyle w:val="a4"/>
        <w:shd w:val="clear" w:color="auto" w:fill="auto"/>
        <w:spacing w:after="120" w:line="276" w:lineRule="auto"/>
        <w:ind w:firstLine="0"/>
        <w:jc w:val="both"/>
        <w:rPr>
          <w:rFonts w:ascii="Times New Roman" w:hAnsi="Times New Roman" w:cs="Times New Roman"/>
          <w:sz w:val="24"/>
          <w:szCs w:val="24"/>
        </w:rPr>
      </w:pPr>
    </w:p>
    <w:p w:rsidR="0028630B" w:rsidRDefault="0043262B" w:rsidP="00563C76">
      <w:pPr>
        <w:pStyle w:val="Heading2"/>
        <w:numPr>
          <w:ilvl w:val="1"/>
          <w:numId w:val="14"/>
        </w:numPr>
        <w:rPr>
          <w:rFonts w:ascii="Times New Roman" w:hAnsi="Times New Roman" w:cs="Times New Roman"/>
          <w:b/>
          <w:sz w:val="28"/>
          <w:szCs w:val="28"/>
        </w:rPr>
      </w:pPr>
      <w:bookmarkStart w:id="31" w:name="bookmark35"/>
      <w:bookmarkStart w:id="32" w:name="_Toc48231450"/>
      <w:r w:rsidRPr="000E51B3">
        <w:rPr>
          <w:rFonts w:ascii="Times New Roman" w:hAnsi="Times New Roman" w:cs="Times New Roman"/>
          <w:b/>
          <w:sz w:val="28"/>
          <w:szCs w:val="28"/>
        </w:rPr>
        <w:t>Създаване на знания и умения за развитие и използване на ИИ</w:t>
      </w:r>
      <w:bookmarkEnd w:id="31"/>
      <w:bookmarkEnd w:id="32"/>
    </w:p>
    <w:p w:rsidR="000E51B3" w:rsidRDefault="000E51B3" w:rsidP="000E51B3">
      <w:pPr>
        <w:pStyle w:val="a4"/>
        <w:shd w:val="clear" w:color="auto" w:fill="auto"/>
        <w:spacing w:after="120" w:line="276" w:lineRule="auto"/>
        <w:jc w:val="both"/>
        <w:rPr>
          <w:rFonts w:ascii="Microsoft Sans Serif" w:eastAsia="Microsoft Sans Serif" w:hAnsi="Microsoft Sans Serif" w:cs="Microsoft Sans Serif"/>
          <w:sz w:val="24"/>
          <w:szCs w:val="24"/>
        </w:rPr>
      </w:pP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Необходимо е Европа да преодолее н</w:t>
      </w:r>
      <w:r w:rsidR="00C142CC">
        <w:rPr>
          <w:rFonts w:ascii="Times New Roman" w:hAnsi="Times New Roman" w:cs="Times New Roman"/>
          <w:sz w:val="24"/>
          <w:szCs w:val="24"/>
        </w:rPr>
        <w:t>едостига на квалифицирани кадри</w:t>
      </w:r>
      <w:r w:rsidRPr="00C142CC">
        <w:rPr>
          <w:rFonts w:ascii="Times New Roman" w:hAnsi="Times New Roman" w:cs="Times New Roman"/>
          <w:sz w:val="24"/>
          <w:szCs w:val="24"/>
          <w:vertAlign w:val="superscript"/>
        </w:rPr>
        <w:t>[24]</w:t>
      </w:r>
      <w:r w:rsidRPr="00F53F48">
        <w:rPr>
          <w:rFonts w:ascii="Times New Roman" w:hAnsi="Times New Roman" w:cs="Times New Roman"/>
          <w:sz w:val="24"/>
          <w:szCs w:val="24"/>
        </w:rPr>
        <w:t xml:space="preserve"> чрез адаптиране на образователните системи и повишаване на квалификацията на работната сила. Това е още по-важно за България с регистрираното ниско ниво на цифрови умения на голяма част от българското население. В допълнение към активната дейност на МОН за въвеждане в училищното образование на дисциплини, свързани с придобиване на цифрови компетентности, и планираните мерки за нарастване на ролята на така наречените </w:t>
      </w:r>
      <w:r w:rsidRPr="00F53F48">
        <w:rPr>
          <w:rFonts w:ascii="Times New Roman" w:hAnsi="Times New Roman" w:cs="Times New Roman"/>
          <w:sz w:val="24"/>
          <w:szCs w:val="24"/>
          <w:lang w:val="en-US" w:eastAsia="en-US" w:bidi="en-US"/>
        </w:rPr>
        <w:t xml:space="preserve">STEM </w:t>
      </w:r>
      <w:r w:rsidRPr="00F53F48">
        <w:rPr>
          <w:rFonts w:ascii="Times New Roman" w:hAnsi="Times New Roman" w:cs="Times New Roman"/>
          <w:sz w:val="24"/>
          <w:szCs w:val="24"/>
        </w:rPr>
        <w:t>дисциплини, следните специфични мерки ще допринесат за развиване на знания и умения, необходими за работа в областта на ИИ:</w:t>
      </w:r>
    </w:p>
    <w:p w:rsidR="0028630B" w:rsidRPr="000E51B3" w:rsidRDefault="0043262B" w:rsidP="000E51B3">
      <w:pPr>
        <w:pStyle w:val="a2"/>
        <w:shd w:val="clear" w:color="auto" w:fill="auto"/>
        <w:spacing w:after="120" w:line="276" w:lineRule="auto"/>
        <w:jc w:val="both"/>
        <w:rPr>
          <w:rFonts w:ascii="Times New Roman" w:hAnsi="Times New Roman" w:cs="Times New Roman"/>
          <w:b/>
          <w:sz w:val="24"/>
          <w:szCs w:val="24"/>
        </w:rPr>
      </w:pPr>
      <w:r w:rsidRPr="000E51B3">
        <w:rPr>
          <w:rFonts w:ascii="Times New Roman" w:eastAsia="Century Gothic" w:hAnsi="Times New Roman" w:cs="Times New Roman"/>
          <w:b/>
          <w:color w:val="145A96"/>
          <w:sz w:val="24"/>
          <w:szCs w:val="24"/>
        </w:rPr>
        <w:t>Средно образование:</w:t>
      </w:r>
    </w:p>
    <w:p w:rsidR="0028630B" w:rsidRPr="00F53F48" w:rsidRDefault="0043262B" w:rsidP="000E51B3">
      <w:pPr>
        <w:pStyle w:val="a4"/>
        <w:numPr>
          <w:ilvl w:val="0"/>
          <w:numId w:val="19"/>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Увеличаване на компетентностите на учениците в областта на етичните проблеми, свързани с използването на информационните технологии и техните права в условията на </w:t>
      </w:r>
      <w:r w:rsidR="00C142CC">
        <w:rPr>
          <w:rFonts w:ascii="Times New Roman" w:hAnsi="Times New Roman" w:cs="Times New Roman"/>
          <w:sz w:val="24"/>
          <w:szCs w:val="24"/>
        </w:rPr>
        <w:t>цифровия свят, в който живеят</w:t>
      </w:r>
      <w:r w:rsidRPr="00C142CC">
        <w:rPr>
          <w:rFonts w:ascii="Times New Roman" w:hAnsi="Times New Roman" w:cs="Times New Roman"/>
          <w:sz w:val="24"/>
          <w:szCs w:val="24"/>
          <w:vertAlign w:val="superscript"/>
        </w:rPr>
        <w:t>[34]</w:t>
      </w:r>
      <w:r w:rsidRPr="00F53F48">
        <w:rPr>
          <w:rFonts w:ascii="Times New Roman" w:hAnsi="Times New Roman" w:cs="Times New Roman"/>
          <w:sz w:val="24"/>
          <w:szCs w:val="24"/>
        </w:rPr>
        <w:t>.</w:t>
      </w:r>
    </w:p>
    <w:p w:rsidR="0028630B" w:rsidRPr="00F53F48" w:rsidRDefault="0043262B" w:rsidP="000E51B3">
      <w:pPr>
        <w:pStyle w:val="a4"/>
        <w:numPr>
          <w:ilvl w:val="0"/>
          <w:numId w:val="19"/>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Прилагане на ИИ инструменти в образованието с цел повишаване на качеството, атрактивността и ефективността на учебния процес.</w:t>
      </w:r>
    </w:p>
    <w:p w:rsidR="0028630B" w:rsidRPr="000E51B3" w:rsidRDefault="0043262B" w:rsidP="000E51B3">
      <w:pPr>
        <w:pStyle w:val="a2"/>
        <w:shd w:val="clear" w:color="auto" w:fill="auto"/>
        <w:spacing w:after="120" w:line="276" w:lineRule="auto"/>
        <w:jc w:val="both"/>
        <w:rPr>
          <w:rFonts w:ascii="Times New Roman" w:hAnsi="Times New Roman" w:cs="Times New Roman"/>
          <w:b/>
          <w:sz w:val="24"/>
          <w:szCs w:val="24"/>
        </w:rPr>
      </w:pPr>
      <w:r w:rsidRPr="000E51B3">
        <w:rPr>
          <w:rFonts w:ascii="Times New Roman" w:eastAsia="Century Gothic" w:hAnsi="Times New Roman" w:cs="Times New Roman"/>
          <w:b/>
          <w:color w:val="145A96"/>
          <w:sz w:val="24"/>
          <w:szCs w:val="24"/>
        </w:rPr>
        <w:t>Висше образование:</w:t>
      </w:r>
    </w:p>
    <w:p w:rsidR="0028630B" w:rsidRPr="00F53F48" w:rsidRDefault="0043262B" w:rsidP="000E51B3">
      <w:pPr>
        <w:pStyle w:val="a4"/>
        <w:numPr>
          <w:ilvl w:val="0"/>
          <w:numId w:val="20"/>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Обучение на по-голям брой бакалаври по компютърни науки, информационни системи, софтуерно инженерство, компютърно инженерство и др., които да имат високи нива на математически знания и технически умения, в частност добро разбиране на области като дискретни структури, математическа логика, теория на вероятностите и математическа статистика, проектиране и анализ на алгоритми, компютърни архитектури, подходи и инструменти за събиране, съхранение, анализ и визуализация на данни и др.</w:t>
      </w:r>
    </w:p>
    <w:p w:rsidR="0028630B" w:rsidRPr="00F53F48" w:rsidRDefault="0043262B" w:rsidP="000E51B3">
      <w:pPr>
        <w:pStyle w:val="a4"/>
        <w:numPr>
          <w:ilvl w:val="0"/>
          <w:numId w:val="20"/>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Разширяване и интензифициране на подготовката на специалисти с висше образование в областта на ИИ. Обособяване на профили, ориентирани към ИИ, в учебните планове на подходящи бакалавърски специалности в професионални направления „Информатика и компютърни науки“, „Комуникационна и компютърна техника“ и др. </w:t>
      </w:r>
      <w:r w:rsidRPr="00F53F48">
        <w:rPr>
          <w:rFonts w:ascii="Times New Roman" w:hAnsi="Times New Roman" w:cs="Times New Roman"/>
          <w:sz w:val="24"/>
          <w:szCs w:val="24"/>
        </w:rPr>
        <w:lastRenderedPageBreak/>
        <w:t>Развитие на съществуващите и създаване на нови магистърски програми по ИИ или отделни направления на ИИ. Създаване на условия и мотивация за рязко повишаване на броя на обучаваните докторанти в области на ИИ. Необходима стъпка в това отношение е въвеждането на промени в действащата нормативна база, които да дадат възможност за функциониране на модели на магистратури и докторантури, максимално близки до утвърдилите се такива в страните от Западна Европа и САЩ. Например, целесъобразно е да отпаднат ограниченията, които не позволяват провеждане на субсидирано от държавата обучение в двугодишни магистърски програми в приоритетни професионални направления като Информатика и компютърни науки, Комуникационна и компютърна техника и др.</w:t>
      </w:r>
    </w:p>
    <w:p w:rsidR="0028630B" w:rsidRPr="00F53F48" w:rsidRDefault="0043262B" w:rsidP="000E51B3">
      <w:pPr>
        <w:pStyle w:val="a4"/>
        <w:numPr>
          <w:ilvl w:val="0"/>
          <w:numId w:val="20"/>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и поддържане на специални програми за таланти, предназначени за насърчаване и подпомагане на развитието на най-изявените студенти.</w:t>
      </w:r>
    </w:p>
    <w:p w:rsidR="0028630B" w:rsidRPr="00F53F48" w:rsidRDefault="0043262B" w:rsidP="000E51B3">
      <w:pPr>
        <w:pStyle w:val="a4"/>
        <w:numPr>
          <w:ilvl w:val="0"/>
          <w:numId w:val="20"/>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Подкрепяне на </w:t>
      </w:r>
      <w:proofErr w:type="spellStart"/>
      <w:r w:rsidRPr="00F53F48">
        <w:rPr>
          <w:rFonts w:ascii="Times New Roman" w:hAnsi="Times New Roman" w:cs="Times New Roman"/>
          <w:sz w:val="24"/>
          <w:szCs w:val="24"/>
        </w:rPr>
        <w:t>интердисциплинарността</w:t>
      </w:r>
      <w:proofErr w:type="spellEnd"/>
      <w:r w:rsidRPr="00F53F48">
        <w:rPr>
          <w:rFonts w:ascii="Times New Roman" w:hAnsi="Times New Roman" w:cs="Times New Roman"/>
          <w:sz w:val="24"/>
          <w:szCs w:val="24"/>
        </w:rPr>
        <w:t xml:space="preserve"> - преосмисляне на нормативните ограничения и създаване на механизми за насърчаване на интердисциплинарни (хибридни) академични програми за обучение за ОКС „бакалавър“ и „магистър“ и интердисциплинарни докторски програми.</w:t>
      </w:r>
    </w:p>
    <w:p w:rsidR="0028630B" w:rsidRPr="00F53F48" w:rsidRDefault="0043262B" w:rsidP="000E51B3">
      <w:pPr>
        <w:pStyle w:val="a4"/>
        <w:numPr>
          <w:ilvl w:val="0"/>
          <w:numId w:val="20"/>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Изграждане на умения, свързани с анализ на данни и ИИ, във всички академични дисциплини и професии, за да се увеличи потенциалът на областите, в които могат да се разработват и използват приложения за ИИ.</w:t>
      </w:r>
    </w:p>
    <w:p w:rsidR="0028630B" w:rsidRPr="00F53F48" w:rsidRDefault="0043262B" w:rsidP="000E51B3">
      <w:pPr>
        <w:pStyle w:val="a4"/>
        <w:numPr>
          <w:ilvl w:val="0"/>
          <w:numId w:val="20"/>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Актуализиране на университетските образователни програми за подготовка на учители и кадри за образователен мениджмънт чрез развиване на компетенциите на учителите за работа с информационни, цифрови технологии и ИИ по отношение на променящия се характер на преподаване, както и за използването на системи, подпомагани от ИИ за управление на училищната система.</w:t>
      </w:r>
    </w:p>
    <w:p w:rsidR="0028630B" w:rsidRPr="00F53F48" w:rsidRDefault="0043262B" w:rsidP="000E51B3">
      <w:pPr>
        <w:pStyle w:val="a4"/>
        <w:numPr>
          <w:ilvl w:val="0"/>
          <w:numId w:val="20"/>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Специално внимание върху изучаване на въздействието на ИИ върху обществото, както и върху стандартите за изграждане на надежден ИИ. Това предполага, от една страна, включване в университетските образователни програми по технически науки на учебни дисциплини, насочени към правните, етичните и социалните аспекти на ИИ, а от друга страна, включване на дисциплини за изследване на въздействието на ИИ във факултетите по социални, правни и хуманитарни науки.</w:t>
      </w:r>
    </w:p>
    <w:p w:rsidR="0028630B" w:rsidRPr="00F53F48" w:rsidRDefault="0043262B" w:rsidP="000E51B3">
      <w:pPr>
        <w:pStyle w:val="a4"/>
        <w:numPr>
          <w:ilvl w:val="0"/>
          <w:numId w:val="20"/>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Използване на ИИ в управлението на университетите. Като се отчита пробивът в използването на данни за трансформиране на процесите на планиране, да се разработят и интегрират технологии и инструменти на ИИ, които са от значение за подобряване на информационните системи за управление на образованието </w:t>
      </w:r>
      <w:r w:rsidRPr="00F53F48">
        <w:rPr>
          <w:rFonts w:ascii="Times New Roman" w:hAnsi="Times New Roman" w:cs="Times New Roman"/>
          <w:sz w:val="24"/>
          <w:szCs w:val="24"/>
          <w:lang w:val="en-US" w:eastAsia="en-US" w:bidi="en-US"/>
        </w:rPr>
        <w:t xml:space="preserve">(education management information systems - EMIS), </w:t>
      </w:r>
      <w:r w:rsidRPr="00F53F48">
        <w:rPr>
          <w:rFonts w:ascii="Times New Roman" w:hAnsi="Times New Roman" w:cs="Times New Roman"/>
          <w:sz w:val="24"/>
          <w:szCs w:val="24"/>
        </w:rPr>
        <w:t>с цел оптимизиране на събирането и обработката на данни, за постигане на по-справедливо, приобщаващо, отворено и персонализирано образование</w:t>
      </w:r>
      <w:r w:rsidRPr="00E92CDA">
        <w:rPr>
          <w:rFonts w:ascii="Times New Roman" w:hAnsi="Times New Roman" w:cs="Times New Roman"/>
          <w:sz w:val="24"/>
          <w:szCs w:val="24"/>
          <w:vertAlign w:val="superscript"/>
        </w:rPr>
        <w:t>[32]</w:t>
      </w:r>
      <w:r w:rsidRPr="00F53F48">
        <w:rPr>
          <w:rFonts w:ascii="Times New Roman" w:hAnsi="Times New Roman" w:cs="Times New Roman"/>
          <w:sz w:val="24"/>
          <w:szCs w:val="24"/>
        </w:rPr>
        <w:t>.</w:t>
      </w:r>
    </w:p>
    <w:p w:rsidR="0028630B" w:rsidRPr="000E51B3" w:rsidRDefault="0043262B" w:rsidP="00F53F48">
      <w:pPr>
        <w:pStyle w:val="a2"/>
        <w:shd w:val="clear" w:color="auto" w:fill="auto"/>
        <w:spacing w:after="120" w:line="276" w:lineRule="auto"/>
        <w:ind w:firstLine="600"/>
        <w:rPr>
          <w:rFonts w:ascii="Times New Roman" w:hAnsi="Times New Roman" w:cs="Times New Roman"/>
          <w:b/>
          <w:sz w:val="24"/>
          <w:szCs w:val="24"/>
        </w:rPr>
      </w:pPr>
      <w:r w:rsidRPr="000E51B3">
        <w:rPr>
          <w:rFonts w:ascii="Times New Roman" w:eastAsia="Century Gothic" w:hAnsi="Times New Roman" w:cs="Times New Roman"/>
          <w:b/>
          <w:color w:val="145A96"/>
          <w:sz w:val="24"/>
          <w:szCs w:val="24"/>
        </w:rPr>
        <w:t>Професионално обучение и продължаващо образование:</w:t>
      </w:r>
    </w:p>
    <w:p w:rsidR="0028630B" w:rsidRPr="00F53F48" w:rsidRDefault="0043262B" w:rsidP="000E51B3">
      <w:pPr>
        <w:pStyle w:val="a4"/>
        <w:numPr>
          <w:ilvl w:val="0"/>
          <w:numId w:val="21"/>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Предлагане на краткосрочни обучения и стажове, насочени към придобиване и усъвършенстване на цифрови умения, умения за програмиране, анализ на данни, способности за разбиране и прилагане на ИИ в практиката с цел увеличаване на броя </w:t>
      </w:r>
      <w:r w:rsidRPr="00F53F48">
        <w:rPr>
          <w:rFonts w:ascii="Times New Roman" w:hAnsi="Times New Roman" w:cs="Times New Roman"/>
          <w:sz w:val="24"/>
          <w:szCs w:val="24"/>
        </w:rPr>
        <w:lastRenderedPageBreak/>
        <w:t>на експертите в цифровите области.</w:t>
      </w:r>
    </w:p>
    <w:p w:rsidR="0028630B" w:rsidRPr="00F53F48" w:rsidRDefault="0043262B" w:rsidP="000E51B3">
      <w:pPr>
        <w:pStyle w:val="a4"/>
        <w:numPr>
          <w:ilvl w:val="0"/>
          <w:numId w:val="21"/>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Проектиране и изпълнение на програми за разширяване или промяна на квалификацията на съществуващите ИТ специалисти в рамките на програми за учене през целия живот, прилагани от висшите училища.</w:t>
      </w:r>
    </w:p>
    <w:p w:rsidR="0028630B" w:rsidRPr="00F53F48" w:rsidRDefault="0043262B" w:rsidP="000E51B3">
      <w:pPr>
        <w:pStyle w:val="a4"/>
        <w:numPr>
          <w:ilvl w:val="0"/>
          <w:numId w:val="21"/>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специализирани схеми за (</w:t>
      </w:r>
      <w:proofErr w:type="spellStart"/>
      <w:r w:rsidRPr="00F53F48">
        <w:rPr>
          <w:rFonts w:ascii="Times New Roman" w:hAnsi="Times New Roman" w:cs="Times New Roman"/>
          <w:sz w:val="24"/>
          <w:szCs w:val="24"/>
        </w:rPr>
        <w:t>пре</w:t>
      </w:r>
      <w:proofErr w:type="spellEnd"/>
      <w:r w:rsidRPr="00F53F48">
        <w:rPr>
          <w:rFonts w:ascii="Times New Roman" w:hAnsi="Times New Roman" w:cs="Times New Roman"/>
          <w:sz w:val="24"/>
          <w:szCs w:val="24"/>
        </w:rPr>
        <w:t>)квалификация в условията на сътрудничество между бизнеса, синдикатите, висшите училища и публичните органи - за професионални профили, които са застрашени от автоматизация.</w:t>
      </w:r>
    </w:p>
    <w:p w:rsidR="0028630B" w:rsidRPr="00F53F48" w:rsidRDefault="0043262B" w:rsidP="000E51B3">
      <w:pPr>
        <w:pStyle w:val="a4"/>
        <w:numPr>
          <w:ilvl w:val="0"/>
          <w:numId w:val="21"/>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повече възможности за валидиране на неформалното и самостоятелното учене с цел осигуряване на по-гъвкава мобилност</w:t>
      </w:r>
      <w:r w:rsidRPr="00E92CDA">
        <w:rPr>
          <w:rFonts w:ascii="Times New Roman" w:hAnsi="Times New Roman" w:cs="Times New Roman"/>
          <w:sz w:val="24"/>
          <w:szCs w:val="24"/>
          <w:vertAlign w:val="superscript"/>
        </w:rPr>
        <w:t>[3]</w:t>
      </w:r>
      <w:r w:rsidRPr="00F53F48">
        <w:rPr>
          <w:rFonts w:ascii="Times New Roman" w:hAnsi="Times New Roman" w:cs="Times New Roman"/>
          <w:sz w:val="24"/>
          <w:szCs w:val="24"/>
        </w:rPr>
        <w:t>.</w:t>
      </w:r>
    </w:p>
    <w:p w:rsidR="0028630B" w:rsidRPr="00F53F48" w:rsidRDefault="0043262B" w:rsidP="000E51B3">
      <w:pPr>
        <w:pStyle w:val="a4"/>
        <w:numPr>
          <w:ilvl w:val="0"/>
          <w:numId w:val="21"/>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Изграждане на платформа „Образование и ИИ“ за отворени източници на курсове по ИИ, инструменти за ИИ, примери за ИИ в образователните политики, регулаторни рамки и най-добри практики за ИИ в образованието</w:t>
      </w:r>
      <w:r w:rsidRPr="00F53F48">
        <w:rPr>
          <w:rFonts w:ascii="Times New Roman" w:hAnsi="Times New Roman" w:cs="Times New Roman"/>
          <w:sz w:val="24"/>
          <w:szCs w:val="24"/>
          <w:vertAlign w:val="superscript"/>
        </w:rPr>
        <w:footnoteReference w:id="16"/>
      </w:r>
      <w:r w:rsidRPr="00F53F48">
        <w:rPr>
          <w:rFonts w:ascii="Times New Roman" w:hAnsi="Times New Roman" w:cs="Times New Roman"/>
          <w:sz w:val="24"/>
          <w:szCs w:val="24"/>
        </w:rPr>
        <w:t>.</w:t>
      </w:r>
    </w:p>
    <w:p w:rsidR="000E51B3" w:rsidRDefault="000E51B3" w:rsidP="000E51B3">
      <w:pPr>
        <w:pStyle w:val="40"/>
        <w:keepNext/>
        <w:keepLines/>
        <w:shd w:val="clear" w:color="auto" w:fill="auto"/>
        <w:tabs>
          <w:tab w:val="left" w:pos="1206"/>
        </w:tabs>
        <w:spacing w:after="120" w:line="276" w:lineRule="auto"/>
        <w:ind w:left="0"/>
        <w:rPr>
          <w:rFonts w:ascii="Times New Roman" w:hAnsi="Times New Roman" w:cs="Times New Roman"/>
          <w:sz w:val="24"/>
          <w:szCs w:val="24"/>
        </w:rPr>
      </w:pPr>
      <w:bookmarkStart w:id="33" w:name="bookmark37"/>
    </w:p>
    <w:p w:rsidR="0028630B" w:rsidRPr="000E51B3" w:rsidRDefault="0043262B" w:rsidP="00563C76">
      <w:pPr>
        <w:pStyle w:val="Heading2"/>
        <w:numPr>
          <w:ilvl w:val="1"/>
          <w:numId w:val="14"/>
        </w:numPr>
        <w:rPr>
          <w:rFonts w:ascii="Times New Roman" w:hAnsi="Times New Roman" w:cs="Times New Roman"/>
          <w:b/>
          <w:sz w:val="28"/>
          <w:szCs w:val="28"/>
        </w:rPr>
      </w:pPr>
      <w:bookmarkStart w:id="34" w:name="_Toc48231451"/>
      <w:r w:rsidRPr="000E51B3">
        <w:rPr>
          <w:rFonts w:ascii="Times New Roman" w:hAnsi="Times New Roman" w:cs="Times New Roman"/>
          <w:b/>
          <w:sz w:val="28"/>
          <w:szCs w:val="28"/>
        </w:rPr>
        <w:t>Подкрепа за иновации с цел внедряване на ИИ в практиката</w:t>
      </w:r>
      <w:bookmarkEnd w:id="33"/>
      <w:bookmarkEnd w:id="34"/>
    </w:p>
    <w:p w:rsidR="000E51B3" w:rsidRDefault="000E51B3" w:rsidP="000E51B3">
      <w:pPr>
        <w:pStyle w:val="a4"/>
        <w:shd w:val="clear" w:color="auto" w:fill="auto"/>
        <w:spacing w:after="120" w:line="276" w:lineRule="auto"/>
        <w:jc w:val="both"/>
        <w:rPr>
          <w:rFonts w:ascii="Times New Roman" w:hAnsi="Times New Roman" w:cs="Times New Roman"/>
          <w:sz w:val="24"/>
          <w:szCs w:val="24"/>
        </w:rPr>
      </w:pP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От голямо значение е бизнесът, включително малките и средни предприятия, да разполага с информация за потенциала на ИИ и да го използва. За тази цел Европейската комисия се ангажира с изграждането на Центрове за цифрови иновации по програмата „Цифрова Европа“, както и със създаването на платформата „ИИ по заявка“ </w:t>
      </w:r>
      <w:r w:rsidRPr="00F53F48">
        <w:rPr>
          <w:rFonts w:ascii="Times New Roman" w:hAnsi="Times New Roman" w:cs="Times New Roman"/>
          <w:sz w:val="24"/>
          <w:szCs w:val="24"/>
          <w:lang w:val="en-US" w:eastAsia="en-US" w:bidi="en-US"/>
        </w:rPr>
        <w:t>(AI on demand platform</w:t>
      </w:r>
      <w:r w:rsidRPr="00F53F48">
        <w:rPr>
          <w:rFonts w:ascii="Times New Roman" w:hAnsi="Times New Roman" w:cs="Times New Roman"/>
          <w:sz w:val="24"/>
          <w:szCs w:val="24"/>
          <w:vertAlign w:val="superscript"/>
          <w:lang w:val="en-US" w:eastAsia="en-US" w:bidi="en-US"/>
        </w:rPr>
        <w:footnoteReference w:id="17"/>
      </w:r>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която тепърва ще се развива. В България Центровете по компетентност, финансирани по ОП НОИР, имат за цел да подпомогнат научно- приложните изследвания и интеграцията на науката с бизнеса.</w:t>
      </w:r>
    </w:p>
    <w:p w:rsidR="0028630B" w:rsidRPr="00F53F48" w:rsidRDefault="0043262B" w:rsidP="000E51B3">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Следните дейности ще помогнат за развитие на иновационен капацитет и внедряване на ИИ в реалния бизнес:</w:t>
      </w:r>
    </w:p>
    <w:p w:rsidR="0028630B" w:rsidRPr="00F53F48" w:rsidRDefault="0043262B" w:rsidP="000E51B3">
      <w:pPr>
        <w:pStyle w:val="a4"/>
        <w:numPr>
          <w:ilvl w:val="0"/>
          <w:numId w:val="22"/>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Включване на България в международни инициативи за иновации, свързани с използване на ИИ. Задълбочаване на сътрудничеството с Европейския институт за иновации и технология </w:t>
      </w:r>
      <w:r w:rsidRPr="00F53F48">
        <w:rPr>
          <w:rFonts w:ascii="Times New Roman" w:hAnsi="Times New Roman" w:cs="Times New Roman"/>
          <w:sz w:val="24"/>
          <w:szCs w:val="24"/>
          <w:lang w:val="en-US" w:eastAsia="en-US" w:bidi="en-US"/>
        </w:rPr>
        <w:t>(European Institute of Innovation and Technology).</w:t>
      </w:r>
    </w:p>
    <w:p w:rsidR="0028630B" w:rsidRPr="00F53F48" w:rsidRDefault="0043262B" w:rsidP="000E51B3">
      <w:pPr>
        <w:pStyle w:val="a4"/>
        <w:numPr>
          <w:ilvl w:val="0"/>
          <w:numId w:val="22"/>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Създаване на поне един Център за цифрови иновации </w:t>
      </w:r>
      <w:r w:rsidRPr="00F53F48">
        <w:rPr>
          <w:rFonts w:ascii="Times New Roman" w:hAnsi="Times New Roman" w:cs="Times New Roman"/>
          <w:sz w:val="24"/>
          <w:szCs w:val="24"/>
          <w:lang w:val="en-US" w:eastAsia="en-US" w:bidi="en-US"/>
        </w:rPr>
        <w:t xml:space="preserve">(Digital Innovation Hub) </w:t>
      </w:r>
      <w:r w:rsidRPr="00F53F48">
        <w:rPr>
          <w:rFonts w:ascii="Times New Roman" w:hAnsi="Times New Roman" w:cs="Times New Roman"/>
          <w:sz w:val="24"/>
          <w:szCs w:val="24"/>
        </w:rPr>
        <w:t>в страната, специализиран в областта на ИИ.</w:t>
      </w:r>
    </w:p>
    <w:p w:rsidR="0028630B" w:rsidRPr="00F53F48" w:rsidRDefault="0043262B" w:rsidP="000E51B3">
      <w:pPr>
        <w:pStyle w:val="a4"/>
        <w:numPr>
          <w:ilvl w:val="0"/>
          <w:numId w:val="22"/>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Анализиране на потребностите и разработване на финансови механизми и други мерки за подкрепа на автоматизацията и ускорено внедряване на решения с ИИ в промишлеността и услугите, най-вече в МСП.</w:t>
      </w:r>
    </w:p>
    <w:p w:rsidR="000E51B3" w:rsidRDefault="0043262B" w:rsidP="000E51B3">
      <w:pPr>
        <w:pStyle w:val="a4"/>
        <w:numPr>
          <w:ilvl w:val="0"/>
          <w:numId w:val="22"/>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Организиране на живи лаборатории </w:t>
      </w:r>
      <w:r w:rsidRPr="00F53F48">
        <w:rPr>
          <w:rFonts w:ascii="Times New Roman" w:hAnsi="Times New Roman" w:cs="Times New Roman"/>
          <w:sz w:val="24"/>
          <w:szCs w:val="24"/>
          <w:lang w:val="en-US" w:eastAsia="en-US" w:bidi="en-US"/>
        </w:rPr>
        <w:t xml:space="preserve">(Living Labs) </w:t>
      </w:r>
      <w:r w:rsidRPr="00F53F48">
        <w:rPr>
          <w:rFonts w:ascii="Times New Roman" w:hAnsi="Times New Roman" w:cs="Times New Roman"/>
          <w:sz w:val="24"/>
          <w:szCs w:val="24"/>
        </w:rPr>
        <w:t xml:space="preserve">и виртуални информационни центрове, чрез които фирмите по-специално МСП да се запознават с примери за успешно използване на ИИ продукти и услуги (например за интелигентна обработка на </w:t>
      </w:r>
      <w:r w:rsidRPr="00F53F48">
        <w:rPr>
          <w:rFonts w:ascii="Times New Roman" w:hAnsi="Times New Roman" w:cs="Times New Roman"/>
          <w:sz w:val="24"/>
          <w:szCs w:val="24"/>
        </w:rPr>
        <w:lastRenderedPageBreak/>
        <w:t>фирмени данни, аналитика за профилиране на клиенти, ИИ за индустриални приложения).</w:t>
      </w:r>
    </w:p>
    <w:p w:rsidR="000E51B3" w:rsidRDefault="0043262B" w:rsidP="000E51B3">
      <w:pPr>
        <w:pStyle w:val="a4"/>
        <w:numPr>
          <w:ilvl w:val="0"/>
          <w:numId w:val="22"/>
        </w:numPr>
        <w:shd w:val="clear" w:color="auto" w:fill="auto"/>
        <w:spacing w:after="120" w:line="276" w:lineRule="auto"/>
        <w:jc w:val="both"/>
        <w:rPr>
          <w:rFonts w:ascii="Times New Roman" w:hAnsi="Times New Roman" w:cs="Times New Roman"/>
          <w:sz w:val="24"/>
          <w:szCs w:val="24"/>
        </w:rPr>
      </w:pPr>
      <w:r w:rsidRPr="000E51B3">
        <w:rPr>
          <w:rFonts w:ascii="Times New Roman" w:hAnsi="Times New Roman" w:cs="Times New Roman"/>
          <w:sz w:val="24"/>
          <w:szCs w:val="24"/>
        </w:rPr>
        <w:t>Създаване на условия за финансиране на иновационни лаборатории на фирмено ниво, с цел тестване на нови ИИ технологии и бизнес модели в практиката.</w:t>
      </w:r>
    </w:p>
    <w:p w:rsidR="000E51B3" w:rsidRDefault="0043262B" w:rsidP="000E51B3">
      <w:pPr>
        <w:pStyle w:val="a4"/>
        <w:numPr>
          <w:ilvl w:val="0"/>
          <w:numId w:val="22"/>
        </w:numPr>
        <w:shd w:val="clear" w:color="auto" w:fill="auto"/>
        <w:spacing w:after="120" w:line="276" w:lineRule="auto"/>
        <w:jc w:val="both"/>
        <w:rPr>
          <w:rFonts w:ascii="Times New Roman" w:hAnsi="Times New Roman" w:cs="Times New Roman"/>
          <w:sz w:val="24"/>
          <w:szCs w:val="24"/>
        </w:rPr>
      </w:pPr>
      <w:r w:rsidRPr="000E51B3">
        <w:rPr>
          <w:rFonts w:ascii="Times New Roman" w:hAnsi="Times New Roman" w:cs="Times New Roman"/>
          <w:sz w:val="24"/>
          <w:szCs w:val="24"/>
        </w:rPr>
        <w:t xml:space="preserve">Изграждане на платформи за осигуряване на достъп до и споделяне на фирмени данни, които са основа за успешното функциониране на ИИ, по-специално за предаване на данни в реално време </w:t>
      </w:r>
      <w:r w:rsidRPr="000E51B3">
        <w:rPr>
          <w:rFonts w:ascii="Times New Roman" w:hAnsi="Times New Roman" w:cs="Times New Roman"/>
          <w:sz w:val="24"/>
          <w:szCs w:val="24"/>
          <w:lang w:val="en-US" w:eastAsia="en-US" w:bidi="en-US"/>
        </w:rPr>
        <w:t xml:space="preserve">(real-time data transmission) </w:t>
      </w:r>
      <w:r w:rsidRPr="000E51B3">
        <w:rPr>
          <w:rFonts w:ascii="Times New Roman" w:hAnsi="Times New Roman" w:cs="Times New Roman"/>
          <w:sz w:val="24"/>
          <w:szCs w:val="24"/>
        </w:rPr>
        <w:t>при развитие например на интелигентно земеделие и електронно здравеопазване.</w:t>
      </w:r>
    </w:p>
    <w:p w:rsidR="00332A4C" w:rsidRDefault="0043262B" w:rsidP="00332A4C">
      <w:pPr>
        <w:pStyle w:val="a4"/>
        <w:numPr>
          <w:ilvl w:val="0"/>
          <w:numId w:val="22"/>
        </w:numPr>
        <w:shd w:val="clear" w:color="auto" w:fill="auto"/>
        <w:spacing w:after="120" w:line="276" w:lineRule="auto"/>
        <w:jc w:val="both"/>
        <w:rPr>
          <w:rFonts w:ascii="Times New Roman" w:hAnsi="Times New Roman" w:cs="Times New Roman"/>
          <w:sz w:val="24"/>
          <w:szCs w:val="24"/>
        </w:rPr>
      </w:pPr>
      <w:r w:rsidRPr="000E51B3">
        <w:rPr>
          <w:rFonts w:ascii="Times New Roman" w:hAnsi="Times New Roman" w:cs="Times New Roman"/>
          <w:sz w:val="24"/>
          <w:szCs w:val="24"/>
        </w:rPr>
        <w:t>Доразвиване на съществуващата правна рамка във връзка със защитата на фирмените данни, сътрудничества между публичния и частния сектор и създаване на публично-частни масиви от данни.</w:t>
      </w:r>
    </w:p>
    <w:p w:rsidR="00332A4C" w:rsidRPr="00332A4C" w:rsidRDefault="0043262B" w:rsidP="00332A4C">
      <w:pPr>
        <w:pStyle w:val="a4"/>
        <w:numPr>
          <w:ilvl w:val="0"/>
          <w:numId w:val="22"/>
        </w:numPr>
        <w:shd w:val="clear" w:color="auto" w:fill="auto"/>
        <w:spacing w:after="120" w:line="276" w:lineRule="auto"/>
        <w:jc w:val="both"/>
        <w:rPr>
          <w:rFonts w:ascii="Times New Roman" w:hAnsi="Times New Roman" w:cs="Times New Roman"/>
          <w:sz w:val="24"/>
          <w:szCs w:val="24"/>
        </w:rPr>
      </w:pPr>
      <w:r w:rsidRPr="00332A4C">
        <w:rPr>
          <w:rFonts w:ascii="Times New Roman" w:hAnsi="Times New Roman" w:cs="Times New Roman"/>
          <w:sz w:val="24"/>
          <w:szCs w:val="24"/>
        </w:rPr>
        <w:t>Стимулиране на развитието на иновационен капацитет в публичните научни организации и висши училища чрез въвеждане на индикатори от типа „иновационен индекс“ по ИКТ и ИИ, чрез който да се изчисляват целеви увеличения на субсидиите.</w:t>
      </w:r>
      <w:r w:rsidR="00332A4C" w:rsidRPr="00332A4C">
        <w:rPr>
          <w:rFonts w:ascii="Times New Roman" w:hAnsi="Times New Roman" w:cs="Times New Roman"/>
          <w:color w:val="auto"/>
        </w:rPr>
        <w:t xml:space="preserve"> Разпространение на национално ниво на най-добрите европейски практики за интегриране на ИИ в И4.0, както и на наблюденията на ЕС относно влиянието на ИИ върху заетостта и търсенето на специалисти.</w:t>
      </w:r>
    </w:p>
    <w:p w:rsidR="00332A4C" w:rsidRDefault="00332A4C" w:rsidP="00332A4C">
      <w:pPr>
        <w:pStyle w:val="Heading2"/>
        <w:rPr>
          <w:rFonts w:ascii="Times New Roman" w:eastAsia="Arial" w:hAnsi="Times New Roman" w:cs="Times New Roman"/>
          <w:color w:val="000000"/>
          <w:sz w:val="24"/>
          <w:szCs w:val="24"/>
        </w:rPr>
      </w:pPr>
    </w:p>
    <w:p w:rsidR="00332A4C" w:rsidRPr="00332A4C" w:rsidRDefault="00332A4C" w:rsidP="00563C76">
      <w:pPr>
        <w:pStyle w:val="Heading2"/>
        <w:numPr>
          <w:ilvl w:val="1"/>
          <w:numId w:val="14"/>
        </w:numPr>
        <w:rPr>
          <w:rFonts w:ascii="Times New Roman" w:hAnsi="Times New Roman" w:cs="Times New Roman"/>
          <w:b/>
          <w:sz w:val="28"/>
          <w:szCs w:val="28"/>
        </w:rPr>
      </w:pPr>
      <w:bookmarkStart w:id="35" w:name="_Toc48231452"/>
      <w:r w:rsidRPr="00332A4C">
        <w:rPr>
          <w:rFonts w:ascii="Times New Roman" w:hAnsi="Times New Roman" w:cs="Times New Roman"/>
          <w:b/>
          <w:sz w:val="28"/>
          <w:szCs w:val="28"/>
        </w:rPr>
        <w:t>Повишаване на осведомеността и изграждане на доверие в обществото</w:t>
      </w:r>
      <w:bookmarkEnd w:id="35"/>
    </w:p>
    <w:p w:rsidR="00332A4C" w:rsidRPr="00332A4C" w:rsidRDefault="00332A4C" w:rsidP="00332A4C">
      <w:pPr>
        <w:pStyle w:val="a4"/>
        <w:shd w:val="clear" w:color="auto" w:fill="auto"/>
        <w:spacing w:after="120" w:line="276" w:lineRule="auto"/>
        <w:ind w:firstLine="0"/>
        <w:jc w:val="both"/>
        <w:rPr>
          <w:rFonts w:ascii="Times New Roman" w:hAnsi="Times New Roman" w:cs="Times New Roman"/>
          <w:sz w:val="12"/>
          <w:szCs w:val="12"/>
        </w:rPr>
      </w:pPr>
    </w:p>
    <w:p w:rsidR="00332A4C" w:rsidRPr="00F53F48" w:rsidRDefault="00332A4C" w:rsidP="00332A4C">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Необходимо е да се повиши както осведомеността на гражданите относно ползите от ИИ, така и практическата компетентност сред населението относно превенцията на кибер рискове, злоумишленото използване на ИИ за масово въздействие, манипулация и дезинформация </w:t>
      </w:r>
      <w:r w:rsidRPr="00E92CDA">
        <w:rPr>
          <w:rFonts w:ascii="Times New Roman" w:hAnsi="Times New Roman" w:cs="Times New Roman"/>
          <w:sz w:val="24"/>
          <w:szCs w:val="24"/>
          <w:vertAlign w:val="superscript"/>
        </w:rPr>
        <w:t>[28][29]</w:t>
      </w:r>
      <w:r w:rsidRPr="00F53F48">
        <w:rPr>
          <w:rFonts w:ascii="Times New Roman" w:hAnsi="Times New Roman" w:cs="Times New Roman"/>
          <w:sz w:val="24"/>
          <w:szCs w:val="24"/>
        </w:rPr>
        <w:t>. Наред с множеството очаквани ползи, внедряването на системи и продукти с ИИ може както да задълбочи вече съществуващи, така и да създаде нови рискове и уязвимости. Тяхното ефективно предотвратяване изисква създаването на социално-отговорна екосистема, която гарантира, че развитието и използването на ИИ се извършва съгласно с установените нормативни и етични принципи. Ефективният обществен диалог е ключов фактор, който спомага за изграждането на доверие и формулирането на устойчиви политики за активно взаимодействие между разработчиците и потребителите на ИИ. Изграждането на доверие следва да бъде част от диалога, който се води с гражданите в рамките на програмата „Цифрова България“, тъй като цифровизацията ще бъде един от фокусите на общественото внимание през следващото десетилетие.</w:t>
      </w:r>
    </w:p>
    <w:p w:rsidR="00332A4C" w:rsidRPr="00F53F48" w:rsidRDefault="00332A4C" w:rsidP="00332A4C">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Следните мерки ще помогнат за активизиране на диалога с обществото и създаване на доверие:</w:t>
      </w:r>
    </w:p>
    <w:p w:rsidR="00332A4C" w:rsidRPr="00F53F48" w:rsidRDefault="00332A4C" w:rsidP="001C14E8">
      <w:pPr>
        <w:pStyle w:val="a4"/>
        <w:numPr>
          <w:ilvl w:val="0"/>
          <w:numId w:val="24"/>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Обособяване на направление на дейност и съответно структурно звено на бъдещия национален Център за върхови постижения по ИИ, насочени към осигуряване на публичност на постиженията на Центъра и очакваните ползи за обществото от тяхното практическо внедряване.</w:t>
      </w:r>
    </w:p>
    <w:p w:rsidR="00332A4C" w:rsidRPr="00F53F48" w:rsidRDefault="00332A4C" w:rsidP="001C14E8">
      <w:pPr>
        <w:pStyle w:val="a4"/>
        <w:numPr>
          <w:ilvl w:val="0"/>
          <w:numId w:val="24"/>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Създаване на канал в </w:t>
      </w:r>
      <w:r w:rsidRPr="00F53F48">
        <w:rPr>
          <w:rFonts w:ascii="Times New Roman" w:hAnsi="Times New Roman" w:cs="Times New Roman"/>
          <w:sz w:val="24"/>
          <w:szCs w:val="24"/>
          <w:lang w:val="en-US" w:eastAsia="en-US" w:bidi="en-US"/>
        </w:rPr>
        <w:t xml:space="preserve">YouTube </w:t>
      </w:r>
      <w:r w:rsidRPr="00F53F48">
        <w:rPr>
          <w:rFonts w:ascii="Times New Roman" w:hAnsi="Times New Roman" w:cs="Times New Roman"/>
          <w:sz w:val="24"/>
          <w:szCs w:val="24"/>
        </w:rPr>
        <w:t xml:space="preserve">с кратки видеозаписи на български език относно внедрени в България приложения на ИИ. Покани към научно-приложните проекти, </w:t>
      </w:r>
      <w:r w:rsidRPr="00F53F48">
        <w:rPr>
          <w:rFonts w:ascii="Times New Roman" w:hAnsi="Times New Roman" w:cs="Times New Roman"/>
          <w:sz w:val="24"/>
          <w:szCs w:val="24"/>
        </w:rPr>
        <w:lastRenderedPageBreak/>
        <w:t xml:space="preserve">финансирани с публични средства, да качват материали там. Покани към български учени от чужбина и запис на техните лекции за показване в </w:t>
      </w:r>
      <w:r w:rsidRPr="00F53F48">
        <w:rPr>
          <w:rFonts w:ascii="Times New Roman" w:hAnsi="Times New Roman" w:cs="Times New Roman"/>
          <w:sz w:val="24"/>
          <w:szCs w:val="24"/>
          <w:lang w:val="en-US" w:eastAsia="en-US" w:bidi="en-US"/>
        </w:rPr>
        <w:t xml:space="preserve">YouTube </w:t>
      </w:r>
      <w:r w:rsidRPr="00F53F48">
        <w:rPr>
          <w:rFonts w:ascii="Times New Roman" w:hAnsi="Times New Roman" w:cs="Times New Roman"/>
          <w:sz w:val="24"/>
          <w:szCs w:val="24"/>
        </w:rPr>
        <w:t>канала.</w:t>
      </w:r>
    </w:p>
    <w:p w:rsidR="00332A4C" w:rsidRPr="00F53F48" w:rsidRDefault="00332A4C" w:rsidP="001C14E8">
      <w:pPr>
        <w:pStyle w:val="a4"/>
        <w:numPr>
          <w:ilvl w:val="0"/>
          <w:numId w:val="24"/>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Активно използване на различни инициативи на ЕК като Европейската нощ на учените и др. за повишаване на осведомеността на широката общественост и изграждане на позитивно отношение и доверие към резултатите от теоретичните и практическите разработки в областта на ИИ.</w:t>
      </w:r>
    </w:p>
    <w:p w:rsidR="00332A4C" w:rsidRPr="00F53F48" w:rsidRDefault="00332A4C" w:rsidP="001C14E8">
      <w:pPr>
        <w:pStyle w:val="a4"/>
        <w:numPr>
          <w:ilvl w:val="0"/>
          <w:numId w:val="24"/>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Целенасочено събиране и оповестяване в средствата за масово осведомяване на примери за иновативни практики, свързани с успешно приложение на интелигентни роботи и други типове системи с ИИ при аварийни ситуации, епидемична обстановка, опасни условия на труд и др.</w:t>
      </w:r>
    </w:p>
    <w:p w:rsidR="00332A4C" w:rsidRPr="001C14E8" w:rsidRDefault="00332A4C" w:rsidP="001C14E8">
      <w:pPr>
        <w:pStyle w:val="a4"/>
        <w:numPr>
          <w:ilvl w:val="0"/>
          <w:numId w:val="24"/>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Организиране на специализирани издания на традиционните информационни дни на академичните организации като Дни на отворени врати, Дни на кариерното развитие</w:t>
      </w:r>
      <w:r w:rsidR="001C14E8">
        <w:rPr>
          <w:rFonts w:ascii="Times New Roman" w:hAnsi="Times New Roman" w:cs="Times New Roman"/>
          <w:sz w:val="24"/>
          <w:szCs w:val="24"/>
        </w:rPr>
        <w:t xml:space="preserve"> </w:t>
      </w:r>
      <w:r w:rsidRPr="001C14E8">
        <w:rPr>
          <w:rFonts w:ascii="Times New Roman" w:hAnsi="Times New Roman" w:cs="Times New Roman"/>
          <w:sz w:val="24"/>
          <w:szCs w:val="24"/>
        </w:rPr>
        <w:t>и др., за участие в които да се канят представители на фирми с постижения в създаването на софтуер за ИИ.</w:t>
      </w:r>
    </w:p>
    <w:p w:rsidR="00332A4C" w:rsidRPr="00F53F48" w:rsidRDefault="00332A4C" w:rsidP="001C14E8">
      <w:pPr>
        <w:pStyle w:val="a4"/>
        <w:numPr>
          <w:ilvl w:val="0"/>
          <w:numId w:val="24"/>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Организиране на състезания и </w:t>
      </w:r>
      <w:proofErr w:type="spellStart"/>
      <w:r w:rsidRPr="00F53F48">
        <w:rPr>
          <w:rFonts w:ascii="Times New Roman" w:hAnsi="Times New Roman" w:cs="Times New Roman"/>
          <w:sz w:val="24"/>
          <w:szCs w:val="24"/>
        </w:rPr>
        <w:t>хакатони</w:t>
      </w:r>
      <w:proofErr w:type="spellEnd"/>
      <w:r w:rsidRPr="00F53F48">
        <w:rPr>
          <w:rFonts w:ascii="Times New Roman" w:hAnsi="Times New Roman" w:cs="Times New Roman"/>
          <w:sz w:val="24"/>
          <w:szCs w:val="24"/>
        </w:rPr>
        <w:t xml:space="preserve"> по ИИ за студенти или ученици, с използване на форми с вече утвърдени традиции - например студентски и ученически олимпиади; състезания, организирани от МОН и водещи университети; Ученически институт на БАН; събития на СМБ, САИ, Съюза на учените в България и др.</w:t>
      </w:r>
    </w:p>
    <w:p w:rsidR="00332A4C" w:rsidRDefault="00332A4C" w:rsidP="00332A4C">
      <w:pPr>
        <w:pStyle w:val="a4"/>
        <w:shd w:val="clear" w:color="auto" w:fill="auto"/>
        <w:spacing w:after="120" w:line="276" w:lineRule="auto"/>
        <w:ind w:firstLine="0"/>
        <w:jc w:val="both"/>
        <w:rPr>
          <w:rFonts w:ascii="Times New Roman" w:hAnsi="Times New Roman" w:cs="Times New Roman"/>
          <w:sz w:val="24"/>
          <w:szCs w:val="24"/>
        </w:rPr>
      </w:pPr>
    </w:p>
    <w:p w:rsidR="001C14E8" w:rsidRPr="001C14E8" w:rsidRDefault="001C14E8" w:rsidP="00563C76">
      <w:pPr>
        <w:pStyle w:val="Heading2"/>
        <w:numPr>
          <w:ilvl w:val="1"/>
          <w:numId w:val="14"/>
        </w:numPr>
        <w:jc w:val="both"/>
        <w:rPr>
          <w:rFonts w:ascii="Times New Roman" w:hAnsi="Times New Roman" w:cs="Times New Roman"/>
          <w:b/>
          <w:sz w:val="28"/>
          <w:szCs w:val="28"/>
        </w:rPr>
      </w:pPr>
      <w:bookmarkStart w:id="36" w:name="_Toc48231453"/>
      <w:r w:rsidRPr="001C14E8">
        <w:rPr>
          <w:rFonts w:ascii="Times New Roman" w:hAnsi="Times New Roman" w:cs="Times New Roman"/>
          <w:b/>
          <w:sz w:val="28"/>
          <w:szCs w:val="28"/>
        </w:rPr>
        <w:t>Създаване на нормативна база за развитие и използване на надежден ИИ в съответствие с международните регулаторни и етични стандарти</w:t>
      </w:r>
      <w:bookmarkEnd w:id="36"/>
    </w:p>
    <w:p w:rsidR="001C14E8" w:rsidRPr="001C14E8" w:rsidRDefault="001C14E8" w:rsidP="001C14E8">
      <w:pPr>
        <w:pStyle w:val="a4"/>
        <w:shd w:val="clear" w:color="auto" w:fill="auto"/>
        <w:spacing w:after="120" w:line="276" w:lineRule="auto"/>
        <w:jc w:val="both"/>
        <w:rPr>
          <w:rFonts w:ascii="Times New Roman" w:hAnsi="Times New Roman" w:cs="Times New Roman"/>
          <w:sz w:val="12"/>
          <w:szCs w:val="12"/>
        </w:rPr>
      </w:pPr>
    </w:p>
    <w:p w:rsidR="001C14E8" w:rsidRPr="00F53F48" w:rsidRDefault="001C14E8" w:rsidP="001C14E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Държавите членки имат ангажимент да прилагат директно или след </w:t>
      </w:r>
      <w:r w:rsidR="009610AC">
        <w:rPr>
          <w:rFonts w:ascii="Times New Roman" w:hAnsi="Times New Roman" w:cs="Times New Roman"/>
          <w:sz w:val="24"/>
          <w:szCs w:val="24"/>
        </w:rPr>
        <w:t>въвеждане в националното законодателство, изискванията на правото</w:t>
      </w:r>
      <w:r w:rsidRPr="00F53F48">
        <w:rPr>
          <w:rFonts w:ascii="Times New Roman" w:hAnsi="Times New Roman" w:cs="Times New Roman"/>
          <w:sz w:val="24"/>
          <w:szCs w:val="24"/>
        </w:rPr>
        <w:t xml:space="preserve"> на ЕС, включително и в областта на безопасността на продуктите и юридическата отговорност, както и да осигурят механизми за неговото ефективно спазване. Принципите за съблюдаване на основните права, </w:t>
      </w:r>
      <w:proofErr w:type="spellStart"/>
      <w:r w:rsidRPr="00F53F48">
        <w:rPr>
          <w:rFonts w:ascii="Times New Roman" w:hAnsi="Times New Roman" w:cs="Times New Roman"/>
          <w:sz w:val="24"/>
          <w:szCs w:val="24"/>
        </w:rPr>
        <w:t>недискриминация</w:t>
      </w:r>
      <w:proofErr w:type="spellEnd"/>
      <w:r w:rsidRPr="00F53F48">
        <w:rPr>
          <w:rFonts w:ascii="Times New Roman" w:hAnsi="Times New Roman" w:cs="Times New Roman"/>
          <w:sz w:val="24"/>
          <w:szCs w:val="24"/>
        </w:rPr>
        <w:t xml:space="preserve"> и защита на личните данни следва да се разглеждат като неизменна част от изискванията, които гарантират безопасността на ИИ технологиите.</w:t>
      </w:r>
    </w:p>
    <w:p w:rsidR="001C14E8" w:rsidRPr="00F53F48" w:rsidRDefault="001C14E8" w:rsidP="001C14E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Важно е да се обърне внимание на възможните социални въздействия от широкото навлизане на ИИ технологиите, като се отчитат различните фактори, които оказват влияние на рисковете от вреда и злоупотреба. За осигуряване на необходимите условия за обезпечаване на развитието на надеждни ИИ технологии в България следва да се направи оценка на приложимостта и ефективността на съществуващите нормативни разпоредби относно безопасността на нови продукти, включващи ИИ технологии, в това число методиката за лицензиране на тези продукти и пускането им в експлоатация. Необходимо е да се анализира цялостният набор от съществуващи мерки за безопасност и юридическа отговорност, както и механизмите за тяхното изпълнение. Това включва:</w:t>
      </w:r>
    </w:p>
    <w:p w:rsidR="001C14E8" w:rsidRPr="00F53F48" w:rsidRDefault="001C14E8" w:rsidP="001C14E8">
      <w:pPr>
        <w:pStyle w:val="a4"/>
        <w:numPr>
          <w:ilvl w:val="0"/>
          <w:numId w:val="26"/>
        </w:numPr>
        <w:shd w:val="clear" w:color="auto" w:fill="auto"/>
        <w:tabs>
          <w:tab w:val="left" w:pos="1179"/>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предизвикателствата, които ИИ създава за ефективното прилагане и изпълнение на релевантното национално законодателство;</w:t>
      </w:r>
    </w:p>
    <w:p w:rsidR="001C14E8" w:rsidRPr="00F53F48" w:rsidRDefault="001C14E8" w:rsidP="001C14E8">
      <w:pPr>
        <w:pStyle w:val="a4"/>
        <w:numPr>
          <w:ilvl w:val="0"/>
          <w:numId w:val="26"/>
        </w:numPr>
        <w:shd w:val="clear" w:color="auto" w:fill="auto"/>
        <w:tabs>
          <w:tab w:val="left" w:pos="1179"/>
        </w:tabs>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ограниченията в обхвата на съществуващото национално законодателство;</w:t>
      </w:r>
    </w:p>
    <w:p w:rsidR="001C14E8" w:rsidRPr="00F53F48" w:rsidRDefault="001C14E8" w:rsidP="001C14E8">
      <w:pPr>
        <w:pStyle w:val="a4"/>
        <w:numPr>
          <w:ilvl w:val="0"/>
          <w:numId w:val="26"/>
        </w:numPr>
        <w:shd w:val="clear" w:color="auto" w:fill="auto"/>
        <w:tabs>
          <w:tab w:val="left" w:pos="1179"/>
        </w:tabs>
        <w:spacing w:after="120" w:line="276" w:lineRule="auto"/>
        <w:rPr>
          <w:rFonts w:ascii="Times New Roman" w:hAnsi="Times New Roman" w:cs="Times New Roman"/>
          <w:sz w:val="24"/>
          <w:szCs w:val="24"/>
        </w:rPr>
      </w:pPr>
      <w:r w:rsidRPr="00F53F48">
        <w:rPr>
          <w:rFonts w:ascii="Times New Roman" w:hAnsi="Times New Roman" w:cs="Times New Roman"/>
          <w:sz w:val="24"/>
          <w:szCs w:val="24"/>
        </w:rPr>
        <w:lastRenderedPageBreak/>
        <w:t>промяната на функционалността на системите с ИИ;</w:t>
      </w:r>
    </w:p>
    <w:p w:rsidR="001C14E8" w:rsidRPr="00F53F48" w:rsidRDefault="001C14E8" w:rsidP="001C14E8">
      <w:pPr>
        <w:pStyle w:val="a4"/>
        <w:numPr>
          <w:ilvl w:val="0"/>
          <w:numId w:val="26"/>
        </w:numPr>
        <w:shd w:val="clear" w:color="auto" w:fill="auto"/>
        <w:tabs>
          <w:tab w:val="left" w:pos="1179"/>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разпределянето на юридическите отговорности между различните икономически оператори по веригата на доставки;</w:t>
      </w:r>
    </w:p>
    <w:p w:rsidR="001C14E8" w:rsidRPr="00F53F48" w:rsidRDefault="001C14E8" w:rsidP="001C14E8">
      <w:pPr>
        <w:pStyle w:val="a4"/>
        <w:numPr>
          <w:ilvl w:val="0"/>
          <w:numId w:val="26"/>
        </w:numPr>
        <w:shd w:val="clear" w:color="auto" w:fill="auto"/>
        <w:tabs>
          <w:tab w:val="left" w:pos="1179"/>
        </w:tabs>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промените в концепцията за безопасност</w:t>
      </w:r>
      <w:r w:rsidRPr="00E92CDA">
        <w:rPr>
          <w:rFonts w:ascii="Times New Roman" w:hAnsi="Times New Roman" w:cs="Times New Roman"/>
          <w:sz w:val="24"/>
          <w:szCs w:val="24"/>
          <w:vertAlign w:val="superscript"/>
        </w:rPr>
        <w:t>[9]</w:t>
      </w:r>
      <w:r w:rsidRPr="00F53F48">
        <w:rPr>
          <w:rFonts w:ascii="Times New Roman" w:hAnsi="Times New Roman" w:cs="Times New Roman"/>
          <w:sz w:val="24"/>
          <w:szCs w:val="24"/>
        </w:rPr>
        <w:t>.</w:t>
      </w:r>
    </w:p>
    <w:p w:rsidR="001C14E8" w:rsidRPr="00F53F48" w:rsidRDefault="001C14E8" w:rsidP="001C14E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Оценката ще допринесе за разработването на комплекс от широкоспектърни мерки за обезпечаване на разработването на надежден ИИ, в това число:</w:t>
      </w:r>
    </w:p>
    <w:p w:rsidR="001C14E8" w:rsidRPr="00F53F48" w:rsidRDefault="001C14E8" w:rsidP="001C14E8">
      <w:pPr>
        <w:pStyle w:val="a4"/>
        <w:numPr>
          <w:ilvl w:val="0"/>
          <w:numId w:val="2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национална рамка за оценка на рисковете, свързани с развитието на ИИ технологиите. Целта на рамката е да осигури възможност за цялостен обзор на правните и етични аспекти на ИИ технологиите. Рамката ще се базира на принципа на предпазливостта</w:t>
      </w:r>
      <w:r w:rsidRPr="00F53F48">
        <w:rPr>
          <w:rFonts w:ascii="Times New Roman" w:hAnsi="Times New Roman" w:cs="Times New Roman"/>
          <w:sz w:val="24"/>
          <w:szCs w:val="24"/>
          <w:vertAlign w:val="superscript"/>
        </w:rPr>
        <w:footnoteReference w:id="18"/>
      </w:r>
      <w:r w:rsidRPr="00F53F48">
        <w:rPr>
          <w:rFonts w:ascii="Times New Roman" w:hAnsi="Times New Roman" w:cs="Times New Roman"/>
          <w:sz w:val="24"/>
          <w:szCs w:val="24"/>
        </w:rPr>
        <w:t xml:space="preserve"> </w:t>
      </w:r>
      <w:r w:rsidRPr="00E92CDA">
        <w:rPr>
          <w:rFonts w:ascii="Times New Roman" w:hAnsi="Times New Roman" w:cs="Times New Roman"/>
          <w:sz w:val="24"/>
          <w:szCs w:val="24"/>
          <w:vertAlign w:val="superscript"/>
        </w:rPr>
        <w:t>[33]</w:t>
      </w:r>
      <w:r w:rsidRPr="00F53F48">
        <w:rPr>
          <w:rFonts w:ascii="Times New Roman" w:hAnsi="Times New Roman" w:cs="Times New Roman"/>
          <w:sz w:val="24"/>
          <w:szCs w:val="24"/>
        </w:rPr>
        <w:t xml:space="preserve"> и ще включва в себе си общоевропейската методика за оценка на високорискови ИИ технологии.</w:t>
      </w:r>
    </w:p>
    <w:p w:rsidR="001C14E8" w:rsidRPr="00F53F48" w:rsidRDefault="001C14E8" w:rsidP="001C14E8">
      <w:pPr>
        <w:pStyle w:val="a4"/>
        <w:numPr>
          <w:ilvl w:val="0"/>
          <w:numId w:val="2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специализиран механизъм за мониторинг и оценка на въздействията на ИИ технологиите. Механизмът ще има консултативен характер и ще функционира съгласно принципите на националната рамка. Основната му цел е да осигури възможност за ефективно взаимодействие между всички заинтересовани страни: правителство, бизнес, експерти и научна общност.</w:t>
      </w:r>
    </w:p>
    <w:p w:rsidR="001C14E8" w:rsidRPr="00F53F48" w:rsidRDefault="001C14E8" w:rsidP="001C14E8">
      <w:pPr>
        <w:pStyle w:val="a4"/>
        <w:numPr>
          <w:ilvl w:val="0"/>
          <w:numId w:val="2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набор от инструменти за стимулиране на възприемането на принципите за безопасност и юридическа отговорност сред участниците в разработването, внедряването и използването на ИИ технологии. Тъй като жизненият цикъл на една система с ИИ предполага много участници и споделена юридическа отговорност, от изключително значение е всеки участник да разбира своите задължения относно превенцията на рисковете, свързани с ИИ технологиите. За тази цел, наборът от инструменти следва да включва комбинация от процедури и гъвкави подходи, които насърчават информираната преценка в процеса на вземане на решение.</w:t>
      </w:r>
    </w:p>
    <w:p w:rsidR="001C14E8" w:rsidRDefault="001C14E8" w:rsidP="001C14E8">
      <w:pPr>
        <w:pStyle w:val="a4"/>
        <w:numPr>
          <w:ilvl w:val="0"/>
          <w:numId w:val="28"/>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възможности за повишаване на обществената ангажираност относно ролята на ИИ в социалния живот. Ефективният обществен диалог е ключов фактор за изграждането на доверие и формулирането на устойчиви политики. Той ще допринесе както за повишаване на осведомеността сред населението, така и за насърчаване на активното гражданско участие в процесите на вземане на решение относно тенденциите в развитието и използването на ИИ.</w:t>
      </w:r>
    </w:p>
    <w:p w:rsidR="001C14E8" w:rsidRPr="00563C76" w:rsidRDefault="001C14E8" w:rsidP="001C14E8">
      <w:pPr>
        <w:pStyle w:val="a4"/>
        <w:shd w:val="clear" w:color="auto" w:fill="auto"/>
        <w:spacing w:after="120" w:line="276" w:lineRule="auto"/>
        <w:ind w:left="720" w:firstLine="0"/>
        <w:jc w:val="both"/>
        <w:rPr>
          <w:rFonts w:ascii="Times New Roman" w:hAnsi="Times New Roman" w:cs="Times New Roman"/>
          <w:b/>
          <w:sz w:val="24"/>
          <w:szCs w:val="24"/>
        </w:rPr>
      </w:pPr>
    </w:p>
    <w:p w:rsidR="001C14E8" w:rsidRPr="00563C76" w:rsidRDefault="001C14E8" w:rsidP="00563C76">
      <w:pPr>
        <w:pStyle w:val="Heading2"/>
        <w:numPr>
          <w:ilvl w:val="1"/>
          <w:numId w:val="14"/>
        </w:numPr>
        <w:jc w:val="both"/>
        <w:rPr>
          <w:rFonts w:ascii="Times New Roman" w:hAnsi="Times New Roman" w:cs="Times New Roman"/>
          <w:b/>
          <w:sz w:val="28"/>
          <w:szCs w:val="28"/>
        </w:rPr>
      </w:pPr>
      <w:bookmarkStart w:id="37" w:name="_Toc48231454"/>
      <w:r w:rsidRPr="00563C76">
        <w:rPr>
          <w:rFonts w:ascii="Times New Roman" w:hAnsi="Times New Roman" w:cs="Times New Roman"/>
          <w:b/>
          <w:sz w:val="28"/>
          <w:szCs w:val="28"/>
        </w:rPr>
        <w:t>Създаване на условия за финансиране и устойчиви инвестиции за развитието на ИИ</w:t>
      </w:r>
      <w:bookmarkEnd w:id="37"/>
    </w:p>
    <w:p w:rsidR="001C14E8" w:rsidRDefault="001C14E8" w:rsidP="001C14E8">
      <w:pPr>
        <w:pStyle w:val="a4"/>
        <w:shd w:val="clear" w:color="auto" w:fill="auto"/>
        <w:spacing w:after="120" w:line="276" w:lineRule="auto"/>
        <w:jc w:val="both"/>
        <w:rPr>
          <w:rFonts w:ascii="Times New Roman" w:hAnsi="Times New Roman" w:cs="Times New Roman"/>
          <w:sz w:val="24"/>
          <w:szCs w:val="24"/>
        </w:rPr>
      </w:pPr>
    </w:p>
    <w:p w:rsidR="001C14E8" w:rsidRPr="00F53F48" w:rsidRDefault="001C14E8" w:rsidP="001C14E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Експертната група на високо равнище по ИИ препоръчва: „Необходимо е насочено, значимо и дългосрочно финансиране на фундаментални и приложни научни изследвания по ИИ, за да се поддържа конкурентоспособността на европейските фирми и да се отговори на обществените предизвикателства. По-специално, финансирането следва да бъде предоставено за изследвания, които могат да помогнат за създаването на проекти с критична маса по целеви теми, вместо да </w:t>
      </w:r>
      <w:r w:rsidRPr="00F53F48">
        <w:rPr>
          <w:rFonts w:ascii="Times New Roman" w:hAnsi="Times New Roman" w:cs="Times New Roman"/>
          <w:sz w:val="24"/>
          <w:szCs w:val="24"/>
        </w:rPr>
        <w:lastRenderedPageBreak/>
        <w:t>се фокусира върху отделни проекти без глобална съгласуваност. Това може да помогне за обединяването на изследователските екипи, които да работят за постигане на общи цели. Понастоящем на европейско ниво не съществува инструмент за поддържане на този тип базови изследвания с високо качество, които биха могли да играят задържаща роля за учените да останат в Европа и да привлекат най-добрите от чужбина“</w:t>
      </w:r>
      <w:r w:rsidRPr="00F25678">
        <w:rPr>
          <w:rFonts w:ascii="Times New Roman" w:hAnsi="Times New Roman" w:cs="Times New Roman"/>
          <w:sz w:val="24"/>
          <w:szCs w:val="24"/>
          <w:vertAlign w:val="superscript"/>
        </w:rPr>
        <w:t>[13]</w:t>
      </w:r>
      <w:r w:rsidRPr="00F53F48">
        <w:rPr>
          <w:rFonts w:ascii="Times New Roman" w:hAnsi="Times New Roman" w:cs="Times New Roman"/>
          <w:sz w:val="24"/>
          <w:szCs w:val="24"/>
        </w:rPr>
        <w:t>. Макар че тази препоръка е отправена на европейско ниво, тя до голяма степен е в сила и за България.</w:t>
      </w:r>
    </w:p>
    <w:p w:rsidR="001C14E8" w:rsidRPr="00F53F48" w:rsidRDefault="001C14E8" w:rsidP="001C14E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Друго амбициозно решение на ЕК е да се увеличи значително финансирането на ИИ чрез комбиниране на публични и частни инвестиции с цел да се достигне поне 20 </w:t>
      </w:r>
      <w:proofErr w:type="spellStart"/>
      <w:r w:rsidRPr="00F53F48">
        <w:rPr>
          <w:rFonts w:ascii="Times New Roman" w:hAnsi="Times New Roman" w:cs="Times New Roman"/>
          <w:sz w:val="24"/>
          <w:szCs w:val="24"/>
        </w:rPr>
        <w:t>млд</w:t>
      </w:r>
      <w:proofErr w:type="spellEnd"/>
      <w:r w:rsidRPr="00F53F48">
        <w:rPr>
          <w:rFonts w:ascii="Times New Roman" w:hAnsi="Times New Roman" w:cs="Times New Roman"/>
          <w:sz w:val="24"/>
          <w:szCs w:val="24"/>
        </w:rPr>
        <w:t>. евро годишно в продължение на следващото десетилетие</w:t>
      </w:r>
      <w:r w:rsidRPr="00E92CDA">
        <w:rPr>
          <w:rFonts w:ascii="Times New Roman" w:hAnsi="Times New Roman" w:cs="Times New Roman"/>
          <w:sz w:val="24"/>
          <w:szCs w:val="24"/>
          <w:vertAlign w:val="superscript"/>
        </w:rPr>
        <w:t>[5]</w:t>
      </w:r>
      <w:r w:rsidRPr="00F53F48">
        <w:rPr>
          <w:rFonts w:ascii="Times New Roman" w:hAnsi="Times New Roman" w:cs="Times New Roman"/>
          <w:sz w:val="24"/>
          <w:szCs w:val="24"/>
        </w:rPr>
        <w:t>.</w:t>
      </w:r>
    </w:p>
    <w:p w:rsidR="001C14E8" w:rsidRPr="00F53F48" w:rsidRDefault="001C14E8" w:rsidP="001C14E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Устойчивото финансиране е единственият начин да се възстанови научният капацитет на България в областта на ИИ и да се осигури бързо приобщаване както към амбициозната европейска програма за развитие на изследванията по ИИ, така и към инициативите за създаване и внедряване на съвременни приложения на ИИ в ключови области като селското стопанство, здравеопазването и публичните услуги. Източниците на финансиране и финансовите инструменти трябва да се допълват по балансиран начин, за да се постигне изграждане на необходимата научна инфраструктура, създаване на подходящи масиви от данни, насочване на талантливи млади изследователи към научна работа в областта на ИИ, построяване на лабораторни прототипи и внедряване на реални приложения чрез публично-частни партньорства. Може да се посочат три главни източника на финансиране на отделните дейности, предложени в концепцията </w:t>
      </w:r>
      <w:r w:rsidRPr="00F53F48">
        <w:rPr>
          <w:rFonts w:ascii="Times New Roman" w:hAnsi="Times New Roman" w:cs="Times New Roman"/>
          <w:b/>
          <w:bCs/>
          <w:sz w:val="24"/>
          <w:szCs w:val="24"/>
        </w:rPr>
        <w:t xml:space="preserve">ИИ-БГ </w:t>
      </w:r>
      <w:r w:rsidRPr="00F53F48">
        <w:rPr>
          <w:rFonts w:ascii="Times New Roman" w:hAnsi="Times New Roman" w:cs="Times New Roman"/>
          <w:sz w:val="24"/>
          <w:szCs w:val="24"/>
        </w:rPr>
        <w:t>за първия етап от изпълнението й (2021-2023): национално финансиране, оперативни програми и европейски и други международни програми.</w:t>
      </w:r>
    </w:p>
    <w:p w:rsidR="001C14E8" w:rsidRPr="001C14E8" w:rsidRDefault="001C14E8" w:rsidP="001C14E8">
      <w:pPr>
        <w:pStyle w:val="50"/>
        <w:shd w:val="clear" w:color="auto" w:fill="auto"/>
        <w:spacing w:after="120" w:line="276" w:lineRule="auto"/>
        <w:ind w:left="0"/>
        <w:jc w:val="both"/>
        <w:rPr>
          <w:rFonts w:ascii="Times New Roman" w:hAnsi="Times New Roman" w:cs="Times New Roman"/>
          <w:b/>
          <w:sz w:val="24"/>
          <w:szCs w:val="24"/>
        </w:rPr>
      </w:pPr>
      <w:r w:rsidRPr="001C14E8">
        <w:rPr>
          <w:rFonts w:ascii="Times New Roman" w:hAnsi="Times New Roman" w:cs="Times New Roman"/>
          <w:b/>
          <w:sz w:val="24"/>
          <w:szCs w:val="24"/>
        </w:rPr>
        <w:t>Национални и регионални източници</w:t>
      </w:r>
    </w:p>
    <w:p w:rsidR="001C14E8" w:rsidRPr="00F53F48" w:rsidRDefault="001C14E8" w:rsidP="001C14E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Финансирането с публични средства на научните изследвания в </w:t>
      </w:r>
      <w:r w:rsidRPr="00F53F48">
        <w:rPr>
          <w:rFonts w:ascii="Times New Roman" w:hAnsi="Times New Roman" w:cs="Times New Roman"/>
          <w:b/>
          <w:bCs/>
          <w:sz w:val="24"/>
          <w:szCs w:val="24"/>
        </w:rPr>
        <w:t xml:space="preserve">ИИ-БГ </w:t>
      </w:r>
      <w:r w:rsidRPr="00F53F48">
        <w:rPr>
          <w:rFonts w:ascii="Times New Roman" w:hAnsi="Times New Roman" w:cs="Times New Roman"/>
          <w:sz w:val="24"/>
          <w:szCs w:val="24"/>
        </w:rPr>
        <w:t>и подкрепата за висшето образование би следвало да бъде осигурено чрез МОН и неговите програми, както и чрез проекти на фонд „Научни изследвания“. Тъй като ИИ е част от ИКТ, които са приоритет на ИСИС, някои отделни дейности за приложни изследвания могат да бъдат реализирани чрез проекти с Националния иновационен фонд като инструменти за финансиране на иновативни решения, базирани на ИИ. Разработките на прототипи за експериментално внедряване в публични организации могат да се финансират и от регионални фондове, например чрез партньорства в клъстера „София град на знанието“.</w:t>
      </w:r>
    </w:p>
    <w:p w:rsidR="001C14E8" w:rsidRPr="001C14E8" w:rsidRDefault="00BD110A" w:rsidP="001C14E8">
      <w:pPr>
        <w:pStyle w:val="50"/>
        <w:shd w:val="clear" w:color="auto" w:fill="auto"/>
        <w:spacing w:after="120" w:line="276" w:lineRule="auto"/>
        <w:ind w:left="0"/>
        <w:jc w:val="both"/>
        <w:rPr>
          <w:rFonts w:ascii="Times New Roman" w:hAnsi="Times New Roman" w:cs="Times New Roman"/>
          <w:b/>
          <w:sz w:val="24"/>
          <w:szCs w:val="24"/>
        </w:rPr>
      </w:pPr>
      <w:r>
        <w:rPr>
          <w:rFonts w:ascii="Times New Roman" w:hAnsi="Times New Roman" w:cs="Times New Roman"/>
          <w:b/>
          <w:sz w:val="24"/>
          <w:szCs w:val="24"/>
        </w:rPr>
        <w:t>П</w:t>
      </w:r>
      <w:r w:rsidR="001C14E8" w:rsidRPr="001C14E8">
        <w:rPr>
          <w:rFonts w:ascii="Times New Roman" w:hAnsi="Times New Roman" w:cs="Times New Roman"/>
          <w:b/>
          <w:sz w:val="24"/>
          <w:szCs w:val="24"/>
        </w:rPr>
        <w:t>рограми 2021-2027</w:t>
      </w:r>
      <w:r>
        <w:rPr>
          <w:rFonts w:ascii="Times New Roman" w:hAnsi="Times New Roman" w:cs="Times New Roman"/>
          <w:b/>
          <w:sz w:val="24"/>
          <w:szCs w:val="24"/>
        </w:rPr>
        <w:t xml:space="preserve"> г.</w:t>
      </w:r>
    </w:p>
    <w:p w:rsidR="001C14E8" w:rsidRPr="00F53F48" w:rsidRDefault="00BD110A" w:rsidP="001C14E8">
      <w:pPr>
        <w:pStyle w:val="a4"/>
        <w:shd w:val="clear" w:color="auto" w:fill="auto"/>
        <w:spacing w:after="120" w:line="276" w:lineRule="auto"/>
        <w:jc w:val="both"/>
        <w:rPr>
          <w:rFonts w:ascii="Times New Roman" w:hAnsi="Times New Roman" w:cs="Times New Roman"/>
          <w:sz w:val="24"/>
          <w:szCs w:val="24"/>
        </w:rPr>
      </w:pPr>
      <w:r>
        <w:rPr>
          <w:rFonts w:ascii="Times New Roman" w:hAnsi="Times New Roman" w:cs="Times New Roman"/>
          <w:sz w:val="24"/>
          <w:szCs w:val="24"/>
        </w:rPr>
        <w:t>П</w:t>
      </w:r>
      <w:r w:rsidR="001C14E8" w:rsidRPr="00F53F48">
        <w:rPr>
          <w:rFonts w:ascii="Times New Roman" w:hAnsi="Times New Roman" w:cs="Times New Roman"/>
          <w:sz w:val="24"/>
          <w:szCs w:val="24"/>
        </w:rPr>
        <w:t>рограми</w:t>
      </w:r>
      <w:r>
        <w:rPr>
          <w:rFonts w:ascii="Times New Roman" w:hAnsi="Times New Roman" w:cs="Times New Roman"/>
          <w:sz w:val="24"/>
          <w:szCs w:val="24"/>
        </w:rPr>
        <w:t>те</w:t>
      </w:r>
      <w:r w:rsidR="001C14E8" w:rsidRPr="00F53F48">
        <w:rPr>
          <w:rFonts w:ascii="Times New Roman" w:hAnsi="Times New Roman" w:cs="Times New Roman"/>
          <w:sz w:val="24"/>
          <w:szCs w:val="24"/>
        </w:rPr>
        <w:t xml:space="preserve"> са източници за финансиране на политиката на сближаване в ЕС чрез намаляване на различията, които все още съществуват между европейските региони и държави. Цел 1 на политиката за п</w:t>
      </w:r>
      <w:r>
        <w:rPr>
          <w:rFonts w:ascii="Times New Roman" w:hAnsi="Times New Roman" w:cs="Times New Roman"/>
          <w:sz w:val="24"/>
          <w:szCs w:val="24"/>
        </w:rPr>
        <w:t xml:space="preserve">ериода 2021-2027 </w:t>
      </w:r>
      <w:r>
        <w:rPr>
          <w:rFonts w:ascii="Times New Roman" w:hAnsi="Times New Roman" w:cs="Times New Roman"/>
          <w:sz w:val="24"/>
          <w:szCs w:val="24"/>
          <w:lang w:val="en-US"/>
        </w:rPr>
        <w:t>e</w:t>
      </w:r>
      <w:r>
        <w:rPr>
          <w:rFonts w:ascii="Times New Roman" w:hAnsi="Times New Roman" w:cs="Times New Roman"/>
          <w:sz w:val="24"/>
          <w:szCs w:val="24"/>
        </w:rPr>
        <w:t xml:space="preserve"> „По-</w:t>
      </w:r>
      <w:r w:rsidR="001C14E8" w:rsidRPr="00F53F48">
        <w:rPr>
          <w:rFonts w:ascii="Times New Roman" w:hAnsi="Times New Roman" w:cs="Times New Roman"/>
          <w:sz w:val="24"/>
          <w:szCs w:val="24"/>
        </w:rPr>
        <w:t>интелигентна Европа чрез насърчаване на иновативния и интелигентен икономически преход“.</w:t>
      </w:r>
    </w:p>
    <w:p w:rsidR="001C14E8" w:rsidRPr="00F53F48" w:rsidRDefault="001C14E8" w:rsidP="001C14E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 концепцията </w:t>
      </w:r>
      <w:r w:rsidRPr="00F53F48">
        <w:rPr>
          <w:rFonts w:ascii="Times New Roman" w:hAnsi="Times New Roman" w:cs="Times New Roman"/>
          <w:b/>
          <w:bCs/>
          <w:sz w:val="24"/>
          <w:szCs w:val="24"/>
        </w:rPr>
        <w:t xml:space="preserve">ИИ-БГ </w:t>
      </w:r>
      <w:r w:rsidRPr="00F53F48">
        <w:rPr>
          <w:rFonts w:ascii="Times New Roman" w:hAnsi="Times New Roman" w:cs="Times New Roman"/>
          <w:sz w:val="24"/>
          <w:szCs w:val="24"/>
        </w:rPr>
        <w:t>са засегнати различни области на въздействие, което предполага финансиране чрез различни източници и с различни инструменти.</w:t>
      </w:r>
    </w:p>
    <w:p w:rsidR="001C14E8" w:rsidRPr="00F53F48" w:rsidRDefault="001C14E8" w:rsidP="001C14E8">
      <w:pPr>
        <w:pStyle w:val="a4"/>
        <w:shd w:val="clear" w:color="auto" w:fill="auto"/>
        <w:spacing w:after="120" w:line="276" w:lineRule="auto"/>
        <w:jc w:val="both"/>
        <w:rPr>
          <w:rFonts w:ascii="Times New Roman" w:hAnsi="Times New Roman" w:cs="Times New Roman"/>
          <w:sz w:val="24"/>
          <w:szCs w:val="24"/>
        </w:rPr>
      </w:pPr>
      <w:r w:rsidRPr="00BD110A">
        <w:rPr>
          <w:rFonts w:ascii="Times New Roman" w:hAnsi="Times New Roman" w:cs="Times New Roman"/>
          <w:sz w:val="24"/>
          <w:szCs w:val="24"/>
        </w:rPr>
        <w:t>За</w:t>
      </w:r>
      <w:r w:rsidR="008C7428" w:rsidRPr="00BD110A">
        <w:rPr>
          <w:rFonts w:ascii="Times New Roman" w:hAnsi="Times New Roman" w:cs="Times New Roman"/>
          <w:sz w:val="24"/>
          <w:szCs w:val="24"/>
        </w:rPr>
        <w:t xml:space="preserve"> България за периода 2021-2027 са одобрени</w:t>
      </w:r>
      <w:r w:rsidRPr="00BD110A">
        <w:rPr>
          <w:rFonts w:ascii="Times New Roman" w:hAnsi="Times New Roman" w:cs="Times New Roman"/>
          <w:sz w:val="24"/>
          <w:szCs w:val="24"/>
        </w:rPr>
        <w:t xml:space="preserve"> „</w:t>
      </w:r>
      <w:r w:rsidR="008C7428" w:rsidRPr="00BD110A">
        <w:rPr>
          <w:rFonts w:ascii="Times New Roman" w:hAnsi="Times New Roman" w:cs="Times New Roman"/>
          <w:sz w:val="24"/>
          <w:szCs w:val="24"/>
        </w:rPr>
        <w:t>П</w:t>
      </w:r>
      <w:r w:rsidRPr="00BD110A">
        <w:rPr>
          <w:rFonts w:ascii="Times New Roman" w:hAnsi="Times New Roman" w:cs="Times New Roman"/>
          <w:sz w:val="24"/>
          <w:szCs w:val="24"/>
        </w:rPr>
        <w:t>рограма за образование“</w:t>
      </w:r>
      <w:r w:rsidR="008C7428" w:rsidRPr="00BD110A">
        <w:rPr>
          <w:rFonts w:ascii="Times New Roman" w:hAnsi="Times New Roman" w:cs="Times New Roman"/>
          <w:sz w:val="24"/>
          <w:szCs w:val="24"/>
        </w:rPr>
        <w:t xml:space="preserve"> и „Програма за </w:t>
      </w:r>
      <w:r w:rsidRPr="00BD110A">
        <w:rPr>
          <w:rFonts w:ascii="Times New Roman" w:hAnsi="Times New Roman" w:cs="Times New Roman"/>
          <w:sz w:val="24"/>
          <w:szCs w:val="24"/>
        </w:rPr>
        <w:t xml:space="preserve"> </w:t>
      </w:r>
      <w:r w:rsidR="008C7428" w:rsidRPr="00BD110A">
        <w:rPr>
          <w:rFonts w:ascii="Times New Roman" w:hAnsi="Times New Roman" w:cs="Times New Roman"/>
          <w:sz w:val="24"/>
          <w:szCs w:val="24"/>
        </w:rPr>
        <w:t xml:space="preserve"> научни изследвания, иновации и дигитализация за интелигентна трансформация“, които са </w:t>
      </w:r>
      <w:r w:rsidRPr="00BD110A">
        <w:rPr>
          <w:rFonts w:ascii="Times New Roman" w:hAnsi="Times New Roman" w:cs="Times New Roman"/>
          <w:sz w:val="24"/>
          <w:szCs w:val="24"/>
        </w:rPr>
        <w:t xml:space="preserve">възможен източник за финансиране на някои от предложените специфичните мерки, например </w:t>
      </w:r>
      <w:r w:rsidRPr="00BD110A">
        <w:rPr>
          <w:rFonts w:ascii="Times New Roman" w:hAnsi="Times New Roman" w:cs="Times New Roman"/>
          <w:sz w:val="24"/>
          <w:szCs w:val="24"/>
        </w:rPr>
        <w:lastRenderedPageBreak/>
        <w:t>изграждане на и</w:t>
      </w:r>
      <w:r w:rsidR="008C7428" w:rsidRPr="00BD110A">
        <w:rPr>
          <w:rFonts w:ascii="Times New Roman" w:hAnsi="Times New Roman" w:cs="Times New Roman"/>
          <w:sz w:val="24"/>
          <w:szCs w:val="24"/>
        </w:rPr>
        <w:t>нфраструктурата. Чрез програмите</w:t>
      </w:r>
      <w:r w:rsidRPr="00BD110A">
        <w:rPr>
          <w:rFonts w:ascii="Times New Roman" w:hAnsi="Times New Roman" w:cs="Times New Roman"/>
          <w:sz w:val="24"/>
          <w:szCs w:val="24"/>
        </w:rPr>
        <w:t xml:space="preserve"> ще бъдат подкрепени и създадените в</w:t>
      </w:r>
      <w:r w:rsidRPr="00F53F48">
        <w:rPr>
          <w:rFonts w:ascii="Times New Roman" w:hAnsi="Times New Roman" w:cs="Times New Roman"/>
          <w:sz w:val="24"/>
          <w:szCs w:val="24"/>
        </w:rPr>
        <w:t xml:space="preserve"> настоящия период 2014-2020</w:t>
      </w:r>
      <w:r w:rsidR="008F3FDF">
        <w:rPr>
          <w:rFonts w:ascii="Times New Roman" w:hAnsi="Times New Roman" w:cs="Times New Roman"/>
          <w:sz w:val="24"/>
          <w:szCs w:val="24"/>
        </w:rPr>
        <w:t xml:space="preserve"> г.</w:t>
      </w:r>
      <w:r w:rsidR="008F3FDF">
        <w:rPr>
          <w:rFonts w:ascii="Times New Roman" w:hAnsi="Times New Roman" w:cs="Times New Roman"/>
          <w:sz w:val="24"/>
          <w:szCs w:val="24"/>
          <w:lang w:val="en-US"/>
        </w:rPr>
        <w:t xml:space="preserve"> </w:t>
      </w:r>
      <w:r w:rsidRPr="00F53F48">
        <w:rPr>
          <w:rFonts w:ascii="Times New Roman" w:hAnsi="Times New Roman" w:cs="Times New Roman"/>
          <w:sz w:val="24"/>
          <w:szCs w:val="24"/>
        </w:rPr>
        <w:t xml:space="preserve"> Центрове за върхови постижения и Центрове за компетентност (вж. Приложението).</w:t>
      </w:r>
    </w:p>
    <w:p w:rsidR="001C14E8" w:rsidRPr="00563C76" w:rsidRDefault="001C14E8" w:rsidP="008C742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Друг възм</w:t>
      </w:r>
      <w:r w:rsidR="008C7428">
        <w:rPr>
          <w:rFonts w:ascii="Times New Roman" w:hAnsi="Times New Roman" w:cs="Times New Roman"/>
          <w:sz w:val="24"/>
          <w:szCs w:val="24"/>
        </w:rPr>
        <w:t>ожен източник за финансиране е П</w:t>
      </w:r>
      <w:r w:rsidR="008F3FDF">
        <w:rPr>
          <w:rFonts w:ascii="Times New Roman" w:hAnsi="Times New Roman" w:cs="Times New Roman"/>
          <w:sz w:val="24"/>
          <w:szCs w:val="24"/>
        </w:rPr>
        <w:t>рограмата</w:t>
      </w:r>
      <w:r w:rsidR="008C7428">
        <w:rPr>
          <w:rFonts w:ascii="Times New Roman" w:hAnsi="Times New Roman" w:cs="Times New Roman"/>
          <w:sz w:val="24"/>
          <w:szCs w:val="24"/>
        </w:rPr>
        <w:t xml:space="preserve"> </w:t>
      </w:r>
      <w:r w:rsidRPr="00F53F48">
        <w:rPr>
          <w:rFonts w:ascii="Times New Roman" w:hAnsi="Times New Roman" w:cs="Times New Roman"/>
          <w:sz w:val="24"/>
          <w:szCs w:val="24"/>
        </w:rPr>
        <w:t>за иновации и конкурентоспособност</w:t>
      </w:r>
      <w:r w:rsidR="008C7428">
        <w:rPr>
          <w:rFonts w:ascii="Times New Roman" w:hAnsi="Times New Roman" w:cs="Times New Roman"/>
          <w:sz w:val="24"/>
          <w:szCs w:val="24"/>
        </w:rPr>
        <w:t xml:space="preserve"> в предприятията</w:t>
      </w:r>
      <w:r w:rsidRPr="00F53F48">
        <w:rPr>
          <w:rFonts w:ascii="Times New Roman" w:hAnsi="Times New Roman" w:cs="Times New Roman"/>
          <w:sz w:val="24"/>
          <w:szCs w:val="24"/>
        </w:rPr>
        <w:t xml:space="preserve">, чиято специфична цел </w:t>
      </w:r>
      <w:r w:rsidRPr="00F53F48">
        <w:rPr>
          <w:rFonts w:ascii="Times New Roman" w:hAnsi="Times New Roman" w:cs="Times New Roman"/>
          <w:sz w:val="24"/>
          <w:szCs w:val="24"/>
          <w:lang w:val="en-US" w:eastAsia="en-US" w:bidi="en-US"/>
        </w:rPr>
        <w:t>(</w:t>
      </w:r>
      <w:proofErr w:type="spellStart"/>
      <w:r w:rsidRPr="00F53F48">
        <w:rPr>
          <w:rFonts w:ascii="Times New Roman" w:hAnsi="Times New Roman" w:cs="Times New Roman"/>
          <w:sz w:val="24"/>
          <w:szCs w:val="24"/>
          <w:lang w:val="en-US" w:eastAsia="en-US" w:bidi="en-US"/>
        </w:rPr>
        <w:t>i</w:t>
      </w:r>
      <w:proofErr w:type="spellEnd"/>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 xml:space="preserve">в политика 1: </w:t>
      </w:r>
      <w:r w:rsidRPr="00F53F48">
        <w:rPr>
          <w:rFonts w:ascii="Times New Roman" w:hAnsi="Times New Roman" w:cs="Times New Roman"/>
          <w:i/>
          <w:iCs/>
          <w:sz w:val="24"/>
          <w:szCs w:val="24"/>
        </w:rPr>
        <w:t>„засилване на капацитета за научни изследвания и иновации и на въвеждането на модерни технологии“</w:t>
      </w:r>
      <w:r w:rsidRPr="00F53F48">
        <w:rPr>
          <w:rFonts w:ascii="Times New Roman" w:hAnsi="Times New Roman" w:cs="Times New Roman"/>
          <w:sz w:val="24"/>
          <w:szCs w:val="24"/>
        </w:rPr>
        <w:t xml:space="preserve"> ще насърчава сътрудничеството между научноизследователските институции и индустрията за засилване на транслационните изследвания, технологичния трансфер и комерсиализацията на резултатите; а чрез специфична цел </w:t>
      </w:r>
      <w:r w:rsidRPr="00F53F48">
        <w:rPr>
          <w:rFonts w:ascii="Times New Roman" w:hAnsi="Times New Roman" w:cs="Times New Roman"/>
          <w:i/>
          <w:iCs/>
          <w:sz w:val="24"/>
          <w:szCs w:val="24"/>
          <w:lang w:val="en-US" w:eastAsia="en-US" w:bidi="en-US"/>
        </w:rPr>
        <w:t xml:space="preserve">(ii) </w:t>
      </w:r>
      <w:r w:rsidRPr="00F53F48">
        <w:rPr>
          <w:rFonts w:ascii="Times New Roman" w:hAnsi="Times New Roman" w:cs="Times New Roman"/>
          <w:i/>
          <w:iCs/>
          <w:sz w:val="24"/>
          <w:szCs w:val="24"/>
        </w:rPr>
        <w:t xml:space="preserve">извличане на ползи от дигитализацията/засилване на дигиталната свързаност </w:t>
      </w:r>
      <w:r w:rsidRPr="00F53F48">
        <w:rPr>
          <w:rFonts w:ascii="Times New Roman" w:hAnsi="Times New Roman" w:cs="Times New Roman"/>
          <w:sz w:val="24"/>
          <w:szCs w:val="24"/>
        </w:rPr>
        <w:t xml:space="preserve">ще се подпомогне внедряването на приложения с ИИ в публичния и частния </w:t>
      </w:r>
      <w:r w:rsidRPr="00563C76">
        <w:rPr>
          <w:rFonts w:ascii="Times New Roman" w:hAnsi="Times New Roman" w:cs="Times New Roman"/>
          <w:sz w:val="24"/>
          <w:szCs w:val="24"/>
        </w:rPr>
        <w:t>сектор</w:t>
      </w:r>
      <w:r w:rsidRPr="00563C76">
        <w:rPr>
          <w:rFonts w:ascii="Times New Roman" w:hAnsi="Times New Roman" w:cs="Times New Roman"/>
          <w:sz w:val="24"/>
          <w:szCs w:val="24"/>
          <w:vertAlign w:val="superscript"/>
        </w:rPr>
        <w:footnoteReference w:id="19"/>
      </w:r>
      <w:r w:rsidRPr="00563C76">
        <w:rPr>
          <w:rFonts w:ascii="Times New Roman" w:hAnsi="Times New Roman" w:cs="Times New Roman"/>
          <w:sz w:val="24"/>
          <w:szCs w:val="24"/>
        </w:rPr>
        <w:t>.</w:t>
      </w:r>
    </w:p>
    <w:p w:rsidR="001C14E8" w:rsidRPr="00F53F48" w:rsidRDefault="001C14E8" w:rsidP="008C7428">
      <w:pPr>
        <w:pStyle w:val="a4"/>
        <w:shd w:val="clear" w:color="auto" w:fill="auto"/>
        <w:spacing w:after="120" w:line="276" w:lineRule="auto"/>
        <w:jc w:val="both"/>
        <w:rPr>
          <w:rFonts w:ascii="Times New Roman" w:hAnsi="Times New Roman" w:cs="Times New Roman"/>
          <w:sz w:val="24"/>
          <w:szCs w:val="24"/>
        </w:rPr>
      </w:pPr>
      <w:r w:rsidRPr="00563C76">
        <w:rPr>
          <w:rFonts w:ascii="Times New Roman" w:hAnsi="Times New Roman" w:cs="Times New Roman"/>
          <w:sz w:val="24"/>
          <w:szCs w:val="24"/>
        </w:rPr>
        <w:t xml:space="preserve">За периода 2021-2027 са одобрени още </w:t>
      </w:r>
      <w:r w:rsidR="008C7428" w:rsidRPr="00563C76">
        <w:rPr>
          <w:rFonts w:ascii="Times New Roman" w:hAnsi="Times New Roman" w:cs="Times New Roman"/>
          <w:sz w:val="24"/>
          <w:szCs w:val="24"/>
        </w:rPr>
        <w:t>П</w:t>
      </w:r>
      <w:r w:rsidRPr="00563C76">
        <w:rPr>
          <w:rFonts w:ascii="Times New Roman" w:hAnsi="Times New Roman" w:cs="Times New Roman"/>
          <w:sz w:val="24"/>
          <w:szCs w:val="24"/>
        </w:rPr>
        <w:t xml:space="preserve">рограма за техническа помощ, Стратегически план за развитие на земеделието и селските райони, </w:t>
      </w:r>
      <w:r w:rsidR="008C7428" w:rsidRPr="00563C76">
        <w:rPr>
          <w:rFonts w:ascii="Times New Roman" w:hAnsi="Times New Roman" w:cs="Times New Roman"/>
          <w:sz w:val="24"/>
          <w:szCs w:val="24"/>
        </w:rPr>
        <w:t>П</w:t>
      </w:r>
      <w:r w:rsidRPr="00563C76">
        <w:rPr>
          <w:rFonts w:ascii="Times New Roman" w:hAnsi="Times New Roman" w:cs="Times New Roman"/>
          <w:sz w:val="24"/>
          <w:szCs w:val="24"/>
        </w:rPr>
        <w:t xml:space="preserve">рограма за развитие на регионите и </w:t>
      </w:r>
      <w:r w:rsidR="008C7428" w:rsidRPr="00563C76">
        <w:rPr>
          <w:rFonts w:ascii="Times New Roman" w:hAnsi="Times New Roman" w:cs="Times New Roman"/>
          <w:sz w:val="24"/>
          <w:szCs w:val="24"/>
        </w:rPr>
        <w:t>П</w:t>
      </w:r>
      <w:r w:rsidRPr="00563C76">
        <w:rPr>
          <w:rFonts w:ascii="Times New Roman" w:hAnsi="Times New Roman" w:cs="Times New Roman"/>
          <w:sz w:val="24"/>
          <w:szCs w:val="24"/>
        </w:rPr>
        <w:t xml:space="preserve">рограма „Развитие на човешките ресурси“. Вероятно в тях ще има възможност за поне частично финансиране на отделни дейности, предложени в </w:t>
      </w:r>
      <w:r w:rsidRPr="00563C76">
        <w:rPr>
          <w:rFonts w:ascii="Times New Roman" w:hAnsi="Times New Roman" w:cs="Times New Roman"/>
          <w:b/>
          <w:bCs/>
          <w:sz w:val="24"/>
          <w:szCs w:val="24"/>
        </w:rPr>
        <w:t>ИИ-БГ</w:t>
      </w:r>
      <w:r w:rsidRPr="00563C76">
        <w:rPr>
          <w:rFonts w:ascii="Times New Roman" w:hAnsi="Times New Roman" w:cs="Times New Roman"/>
          <w:sz w:val="24"/>
          <w:szCs w:val="24"/>
        </w:rPr>
        <w:t>.</w:t>
      </w:r>
    </w:p>
    <w:p w:rsidR="001C14E8" w:rsidRPr="00C32516" w:rsidRDefault="001C14E8" w:rsidP="008F3FDF">
      <w:pPr>
        <w:pStyle w:val="50"/>
        <w:shd w:val="clear" w:color="auto" w:fill="auto"/>
        <w:spacing w:after="120" w:line="276" w:lineRule="auto"/>
        <w:ind w:left="0"/>
        <w:jc w:val="both"/>
        <w:rPr>
          <w:rFonts w:ascii="Times New Roman" w:hAnsi="Times New Roman" w:cs="Times New Roman"/>
          <w:b/>
          <w:sz w:val="24"/>
          <w:szCs w:val="24"/>
        </w:rPr>
      </w:pPr>
      <w:r w:rsidRPr="00C32516">
        <w:rPr>
          <w:rFonts w:ascii="Times New Roman" w:hAnsi="Times New Roman" w:cs="Times New Roman"/>
          <w:b/>
          <w:sz w:val="24"/>
          <w:szCs w:val="24"/>
        </w:rPr>
        <w:t>Европейско (</w:t>
      </w:r>
      <w:proofErr w:type="spellStart"/>
      <w:r w:rsidRPr="00C32516">
        <w:rPr>
          <w:rFonts w:ascii="Times New Roman" w:hAnsi="Times New Roman" w:cs="Times New Roman"/>
          <w:b/>
          <w:sz w:val="24"/>
          <w:szCs w:val="24"/>
        </w:rPr>
        <w:t>съ</w:t>
      </w:r>
      <w:proofErr w:type="spellEnd"/>
      <w:r w:rsidRPr="00C32516">
        <w:rPr>
          <w:rFonts w:ascii="Times New Roman" w:hAnsi="Times New Roman" w:cs="Times New Roman"/>
          <w:b/>
          <w:sz w:val="24"/>
          <w:szCs w:val="24"/>
        </w:rPr>
        <w:t>)финансиране</w:t>
      </w:r>
    </w:p>
    <w:p w:rsidR="001C14E8" w:rsidRPr="00F53F48" w:rsidRDefault="001C14E8" w:rsidP="00C3251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Възможности за финансиране на някои активности по ИИ бяха осигурени на европейско ниво през 2019 г. в програмата Хоризонт 2020</w:t>
      </w:r>
      <w:r w:rsidR="00C32516">
        <w:rPr>
          <w:rFonts w:ascii="Times New Roman" w:hAnsi="Times New Roman" w:cs="Times New Roman"/>
          <w:sz w:val="24"/>
          <w:szCs w:val="24"/>
        </w:rPr>
        <w:t>“</w:t>
      </w:r>
      <w:r w:rsidRPr="00F53F48">
        <w:rPr>
          <w:rFonts w:ascii="Times New Roman" w:hAnsi="Times New Roman" w:cs="Times New Roman"/>
          <w:sz w:val="24"/>
          <w:szCs w:val="24"/>
        </w:rPr>
        <w:t>, например чрез конкурсите за създаване на платформата „ИИ по заявка“ и „Изграждане на динамична европейска мрежа от центрове за върхови постижения по ИИ“.</w:t>
      </w:r>
    </w:p>
    <w:p w:rsidR="001C14E8" w:rsidRPr="00F53F48" w:rsidRDefault="001C14E8" w:rsidP="00C3251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През 2021 </w:t>
      </w:r>
      <w:r w:rsidR="00C32516">
        <w:rPr>
          <w:rFonts w:ascii="Times New Roman" w:hAnsi="Times New Roman" w:cs="Times New Roman"/>
          <w:sz w:val="24"/>
          <w:szCs w:val="24"/>
        </w:rPr>
        <w:t xml:space="preserve">г. </w:t>
      </w:r>
      <w:r w:rsidRPr="00F53F48">
        <w:rPr>
          <w:rFonts w:ascii="Times New Roman" w:hAnsi="Times New Roman" w:cs="Times New Roman"/>
          <w:sz w:val="24"/>
          <w:szCs w:val="24"/>
        </w:rPr>
        <w:t xml:space="preserve">започва новата седемгодишна Рамкова програма за научни изследвания и иновации </w:t>
      </w:r>
      <w:r w:rsidR="00C32516">
        <w:rPr>
          <w:rFonts w:ascii="Times New Roman" w:hAnsi="Times New Roman" w:cs="Times New Roman"/>
          <w:sz w:val="24"/>
          <w:szCs w:val="24"/>
        </w:rPr>
        <w:t>„</w:t>
      </w:r>
      <w:r w:rsidRPr="00F53F48">
        <w:rPr>
          <w:rFonts w:ascii="Times New Roman" w:hAnsi="Times New Roman" w:cs="Times New Roman"/>
          <w:sz w:val="24"/>
          <w:szCs w:val="24"/>
        </w:rPr>
        <w:t>Хоризонт Европа</w:t>
      </w:r>
      <w:r w:rsidR="00C32516">
        <w:rPr>
          <w:rFonts w:ascii="Times New Roman" w:hAnsi="Times New Roman" w:cs="Times New Roman"/>
          <w:sz w:val="24"/>
          <w:szCs w:val="24"/>
        </w:rPr>
        <w:t>“</w:t>
      </w:r>
      <w:r w:rsidRPr="00F53F48">
        <w:rPr>
          <w:rFonts w:ascii="Times New Roman" w:hAnsi="Times New Roman" w:cs="Times New Roman"/>
          <w:sz w:val="24"/>
          <w:szCs w:val="24"/>
        </w:rPr>
        <w:t>, в която е предвиден бюджет за изследвания по ИИ и други цифрови технологии. Стартира освен това и програмата „Цифрова Европа“, в която е предвиден бюджет за внедряване на ИИ приложения.</w:t>
      </w:r>
    </w:p>
    <w:p w:rsidR="001C14E8" w:rsidRPr="00F53F48" w:rsidRDefault="001C14E8" w:rsidP="00C3251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 ЕС са предвидени разнообразни възможности за стимулиране на инвестициите в частния сектор и създаване на по-привлекателни условия за стартиращите фирми да останат и да се развиват в Европа, например чрез конкурсите на „Хоризонт 2020“, Европейския фонд за стратегически инвестиции </w:t>
      </w:r>
      <w:r w:rsidRPr="00F53F48">
        <w:rPr>
          <w:rFonts w:ascii="Times New Roman" w:hAnsi="Times New Roman" w:cs="Times New Roman"/>
          <w:sz w:val="24"/>
          <w:szCs w:val="24"/>
          <w:lang w:val="en-US" w:eastAsia="en-US" w:bidi="en-US"/>
        </w:rPr>
        <w:t xml:space="preserve">(EFSI) </w:t>
      </w:r>
      <w:r w:rsidRPr="00F53F48">
        <w:rPr>
          <w:rFonts w:ascii="Times New Roman" w:hAnsi="Times New Roman" w:cs="Times New Roman"/>
          <w:sz w:val="24"/>
          <w:szCs w:val="24"/>
        </w:rPr>
        <w:t xml:space="preserve">и Европейския инвестиционен фонд </w:t>
      </w:r>
      <w:r w:rsidRPr="00F53F48">
        <w:rPr>
          <w:rFonts w:ascii="Times New Roman" w:hAnsi="Times New Roman" w:cs="Times New Roman"/>
          <w:sz w:val="24"/>
          <w:szCs w:val="24"/>
          <w:lang w:val="en-US" w:eastAsia="en-US" w:bidi="en-US"/>
        </w:rPr>
        <w:t>(EIF).</w:t>
      </w:r>
    </w:p>
    <w:p w:rsidR="001C14E8" w:rsidRDefault="001C14E8" w:rsidP="00C32516">
      <w:pPr>
        <w:pStyle w:val="a4"/>
        <w:shd w:val="clear" w:color="auto" w:fill="auto"/>
        <w:spacing w:after="120" w:line="276" w:lineRule="auto"/>
        <w:jc w:val="both"/>
        <w:rPr>
          <w:rFonts w:ascii="Times New Roman" w:hAnsi="Times New Roman" w:cs="Times New Roman"/>
          <w:sz w:val="24"/>
          <w:szCs w:val="24"/>
          <w:lang w:val="en-US"/>
        </w:rPr>
      </w:pPr>
      <w:r w:rsidRPr="00F53F48">
        <w:rPr>
          <w:rFonts w:ascii="Times New Roman" w:hAnsi="Times New Roman" w:cs="Times New Roman"/>
          <w:sz w:val="24"/>
          <w:szCs w:val="24"/>
        </w:rPr>
        <w:t>Експертната група на високо равнище по ИИ предлага европейската инфраструктура за данни да се финансира чрез структурен и инвестиционен фонд, за да се подпомогне създаването на екосистемите за координиране на обмена и достъпа до данни. Отчита се, че сътрудничеството между публичния и частния сектор е от решаващо значение за повишаване на конкурентоспособността на Европа и се препоръчва да се пренасочи публично финансиране с цел устойчиво развитие на сигурна, безопасна и висококач</w:t>
      </w:r>
      <w:r w:rsidR="005B5744">
        <w:rPr>
          <w:rFonts w:ascii="Times New Roman" w:hAnsi="Times New Roman" w:cs="Times New Roman"/>
          <w:sz w:val="24"/>
          <w:szCs w:val="24"/>
        </w:rPr>
        <w:t>ествена инфраструктура от данни</w:t>
      </w:r>
      <w:r w:rsidR="005B5744">
        <w:rPr>
          <w:rFonts w:ascii="Times New Roman" w:hAnsi="Times New Roman" w:cs="Times New Roman"/>
          <w:sz w:val="24"/>
          <w:szCs w:val="24"/>
          <w:lang w:val="en-US"/>
        </w:rPr>
        <w:t>.</w:t>
      </w:r>
    </w:p>
    <w:p w:rsidR="005B5744" w:rsidRDefault="005B5744" w:rsidP="00C32516">
      <w:pPr>
        <w:pStyle w:val="a4"/>
        <w:shd w:val="clear" w:color="auto" w:fill="auto"/>
        <w:spacing w:after="120" w:line="276" w:lineRule="auto"/>
        <w:jc w:val="both"/>
        <w:rPr>
          <w:rFonts w:ascii="Times New Roman" w:hAnsi="Times New Roman" w:cs="Times New Roman"/>
          <w:sz w:val="24"/>
          <w:szCs w:val="24"/>
          <w:lang w:val="en-US"/>
        </w:rPr>
      </w:pPr>
    </w:p>
    <w:p w:rsidR="005B5744" w:rsidRDefault="005B5744">
      <w:pPr>
        <w:rPr>
          <w:rFonts w:ascii="Times New Roman" w:eastAsia="Arial" w:hAnsi="Times New Roman" w:cs="Times New Roman"/>
          <w:lang w:val="en-US"/>
        </w:rPr>
      </w:pPr>
      <w:r>
        <w:rPr>
          <w:rFonts w:ascii="Times New Roman" w:hAnsi="Times New Roman" w:cs="Times New Roman"/>
          <w:lang w:val="en-US"/>
        </w:rPr>
        <w:br w:type="page"/>
      </w:r>
    </w:p>
    <w:p w:rsidR="005B5744" w:rsidRPr="005B5744" w:rsidRDefault="005B5744" w:rsidP="00C32516">
      <w:pPr>
        <w:pStyle w:val="a4"/>
        <w:shd w:val="clear" w:color="auto" w:fill="auto"/>
        <w:spacing w:after="120" w:line="276" w:lineRule="auto"/>
        <w:jc w:val="both"/>
        <w:rPr>
          <w:rFonts w:ascii="Times New Roman" w:hAnsi="Times New Roman" w:cs="Times New Roman"/>
          <w:sz w:val="24"/>
          <w:szCs w:val="24"/>
          <w:lang w:val="en-US"/>
        </w:rPr>
        <w:sectPr w:rsidR="005B5744" w:rsidRPr="005B5744" w:rsidSect="0053195C">
          <w:footerReference w:type="default" r:id="rId9"/>
          <w:footerReference w:type="first" r:id="rId10"/>
          <w:pgSz w:w="11900" w:h="16840"/>
          <w:pgMar w:top="1382" w:right="1372" w:bottom="1222" w:left="794" w:header="0" w:footer="261" w:gutter="0"/>
          <w:pgNumType w:start="0"/>
          <w:cols w:space="720"/>
          <w:noEndnote/>
          <w:titlePg/>
          <w:docGrid w:linePitch="360"/>
        </w:sectPr>
      </w:pPr>
    </w:p>
    <w:p w:rsidR="0028630B" w:rsidRPr="00AB4F49" w:rsidRDefault="0043262B" w:rsidP="005B5744">
      <w:pPr>
        <w:pStyle w:val="Heading1"/>
        <w:numPr>
          <w:ilvl w:val="0"/>
          <w:numId w:val="14"/>
        </w:numPr>
        <w:rPr>
          <w:rFonts w:ascii="Times New Roman" w:hAnsi="Times New Roman" w:cs="Times New Roman"/>
          <w:b/>
        </w:rPr>
      </w:pPr>
      <w:bookmarkStart w:id="38" w:name="bookmark44"/>
      <w:bookmarkStart w:id="39" w:name="bookmark45"/>
      <w:bookmarkStart w:id="40" w:name="_Toc48231455"/>
      <w:r w:rsidRPr="00AB4F49">
        <w:rPr>
          <w:rFonts w:ascii="Times New Roman" w:hAnsi="Times New Roman" w:cs="Times New Roman"/>
          <w:b/>
        </w:rPr>
        <w:lastRenderedPageBreak/>
        <w:t>ПРЕДЛОЖЕНИЕ ЗА ПРИОРИТЕТНИ СЕКТОРИ ЗА</w:t>
      </w:r>
      <w:bookmarkStart w:id="41" w:name="bookmark46"/>
      <w:bookmarkStart w:id="42" w:name="bookmark47"/>
      <w:bookmarkEnd w:id="38"/>
      <w:bookmarkEnd w:id="39"/>
      <w:r w:rsidR="00C32516" w:rsidRPr="00AB4F49">
        <w:rPr>
          <w:rFonts w:ascii="Times New Roman" w:hAnsi="Times New Roman" w:cs="Times New Roman"/>
          <w:b/>
        </w:rPr>
        <w:t xml:space="preserve"> </w:t>
      </w:r>
      <w:r w:rsidRPr="00AB4F49">
        <w:rPr>
          <w:rFonts w:ascii="Times New Roman" w:hAnsi="Times New Roman" w:cs="Times New Roman"/>
          <w:b/>
        </w:rPr>
        <w:t>ПЪРВИЯ ЕТАП НА ИЗПЪЛНЕНИЕ НА СТРАТЕГИЯТА ИИ-БГ (2021-2023)</w:t>
      </w:r>
      <w:bookmarkEnd w:id="40"/>
      <w:bookmarkEnd w:id="41"/>
      <w:bookmarkEnd w:id="42"/>
    </w:p>
    <w:p w:rsidR="00C32516" w:rsidRDefault="00C32516" w:rsidP="00C32516">
      <w:pPr>
        <w:pStyle w:val="a4"/>
        <w:shd w:val="clear" w:color="auto" w:fill="auto"/>
        <w:spacing w:after="120" w:line="276" w:lineRule="auto"/>
        <w:jc w:val="both"/>
        <w:rPr>
          <w:rFonts w:ascii="Times New Roman" w:hAnsi="Times New Roman" w:cs="Times New Roman"/>
          <w:sz w:val="24"/>
          <w:szCs w:val="24"/>
        </w:rPr>
      </w:pPr>
    </w:p>
    <w:p w:rsidR="0028630B" w:rsidRPr="00F53F48" w:rsidRDefault="0043262B" w:rsidP="00C3251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При избора на предлаганите приоритети са взети под внимание следните съображения:</w:t>
      </w:r>
    </w:p>
    <w:p w:rsidR="0028630B" w:rsidRPr="00F53F48" w:rsidRDefault="0043262B" w:rsidP="001714F8">
      <w:pPr>
        <w:pStyle w:val="a4"/>
        <w:numPr>
          <w:ilvl w:val="0"/>
          <w:numId w:val="29"/>
        </w:numPr>
        <w:shd w:val="clear" w:color="auto" w:fill="auto"/>
        <w:tabs>
          <w:tab w:val="left" w:pos="1187"/>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отразяване на европейския фокус върху научните изследвания и развитието на човешки капацитет (вземайки предвид, че липсата на подготвени кадри е главна причина за изоставането на Европа във възприемането на ИИ);</w:t>
      </w:r>
    </w:p>
    <w:p w:rsidR="0028630B" w:rsidRPr="00F53F48" w:rsidRDefault="0043262B" w:rsidP="001714F8">
      <w:pPr>
        <w:pStyle w:val="a4"/>
        <w:numPr>
          <w:ilvl w:val="0"/>
          <w:numId w:val="29"/>
        </w:numPr>
        <w:shd w:val="clear" w:color="auto" w:fill="auto"/>
        <w:tabs>
          <w:tab w:val="left" w:pos="1187"/>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избягване на дублирането с вече финансирани с публични средства тематики, например в множеството мащабни проекти по ОП НОИР, свързани с роботика и </w:t>
      </w:r>
      <w:proofErr w:type="spellStart"/>
      <w:r w:rsidRPr="00F53F48">
        <w:rPr>
          <w:rFonts w:ascii="Times New Roman" w:hAnsi="Times New Roman" w:cs="Times New Roman"/>
          <w:sz w:val="24"/>
          <w:szCs w:val="24"/>
        </w:rPr>
        <w:t>мехатроника</w:t>
      </w:r>
      <w:proofErr w:type="spellEnd"/>
      <w:r w:rsidRPr="00F53F48">
        <w:rPr>
          <w:rFonts w:ascii="Times New Roman" w:hAnsi="Times New Roman" w:cs="Times New Roman"/>
          <w:sz w:val="24"/>
          <w:szCs w:val="24"/>
        </w:rPr>
        <w:t>;</w:t>
      </w:r>
    </w:p>
    <w:p w:rsidR="0028630B" w:rsidRPr="00F53F48" w:rsidRDefault="0043262B" w:rsidP="001714F8">
      <w:pPr>
        <w:pStyle w:val="a4"/>
        <w:numPr>
          <w:ilvl w:val="0"/>
          <w:numId w:val="29"/>
        </w:numPr>
        <w:shd w:val="clear" w:color="auto" w:fill="auto"/>
        <w:tabs>
          <w:tab w:val="left" w:pos="1187"/>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необходимост от оформяне и интегриране на експертни колективи, които ще помогнат с консолидирани знания за по-бързо създаване на българските пространства за данни като част от европейската инфраструктура за данни;</w:t>
      </w:r>
    </w:p>
    <w:p w:rsidR="0028630B" w:rsidRPr="00F53F48" w:rsidRDefault="0043262B" w:rsidP="001714F8">
      <w:pPr>
        <w:pStyle w:val="a4"/>
        <w:numPr>
          <w:ilvl w:val="0"/>
          <w:numId w:val="29"/>
        </w:numPr>
        <w:shd w:val="clear" w:color="auto" w:fill="auto"/>
        <w:tabs>
          <w:tab w:val="left" w:pos="1187"/>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планиране на авангардни научни изследвания, в които ще се използва изградената или изграждаща се в момента модерна научна инфраструктура в България;</w:t>
      </w:r>
    </w:p>
    <w:p w:rsidR="0028630B" w:rsidRPr="00F53F48" w:rsidRDefault="0043262B" w:rsidP="001714F8">
      <w:pPr>
        <w:pStyle w:val="a4"/>
        <w:numPr>
          <w:ilvl w:val="0"/>
          <w:numId w:val="29"/>
        </w:numPr>
        <w:shd w:val="clear" w:color="auto" w:fill="auto"/>
        <w:tabs>
          <w:tab w:val="left" w:pos="1187"/>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необходимост от създаване на интердисциплинарна среда за квалификация на млади учени по съвременни изследователски теми;</w:t>
      </w:r>
    </w:p>
    <w:p w:rsidR="0028630B" w:rsidRPr="00F53F48" w:rsidRDefault="0043262B" w:rsidP="001714F8">
      <w:pPr>
        <w:pStyle w:val="a4"/>
        <w:numPr>
          <w:ilvl w:val="0"/>
          <w:numId w:val="29"/>
        </w:numPr>
        <w:shd w:val="clear" w:color="auto" w:fill="auto"/>
        <w:tabs>
          <w:tab w:val="left" w:pos="1187"/>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необходимост от изграждане на консолидирана общност от изследователи, работещи в областта на ИИ в България, със собствена платформа за споделяне на резултати и новини и единна организационна структура за по-лесно установяване на контакти с публичния сектор, индустрията и обществото;</w:t>
      </w:r>
    </w:p>
    <w:p w:rsidR="0028630B" w:rsidRDefault="0043262B" w:rsidP="001714F8">
      <w:pPr>
        <w:pStyle w:val="a4"/>
        <w:numPr>
          <w:ilvl w:val="0"/>
          <w:numId w:val="29"/>
        </w:numPr>
        <w:shd w:val="clear" w:color="auto" w:fill="auto"/>
        <w:tabs>
          <w:tab w:val="left" w:pos="1187"/>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необходимост от по-бързо изграждане на прототипи за полезни практически системи и демонстрация пред обществото на ползите от цифровизацията и внедряването на ИИ в реални приложения.</w:t>
      </w:r>
    </w:p>
    <w:p w:rsidR="001714F8" w:rsidRPr="00F53F48" w:rsidRDefault="001714F8" w:rsidP="001714F8">
      <w:pPr>
        <w:pStyle w:val="a4"/>
        <w:shd w:val="clear" w:color="auto" w:fill="auto"/>
        <w:tabs>
          <w:tab w:val="left" w:pos="1187"/>
        </w:tabs>
        <w:spacing w:after="120" w:line="276" w:lineRule="auto"/>
        <w:ind w:left="740" w:firstLine="0"/>
        <w:jc w:val="both"/>
        <w:rPr>
          <w:rFonts w:ascii="Times New Roman" w:hAnsi="Times New Roman" w:cs="Times New Roman"/>
          <w:sz w:val="24"/>
          <w:szCs w:val="24"/>
        </w:rPr>
      </w:pPr>
    </w:p>
    <w:p w:rsidR="0028630B" w:rsidRPr="001714F8" w:rsidRDefault="0043262B" w:rsidP="00563C76">
      <w:pPr>
        <w:pStyle w:val="Heading2"/>
        <w:numPr>
          <w:ilvl w:val="1"/>
          <w:numId w:val="14"/>
        </w:numPr>
        <w:rPr>
          <w:rFonts w:ascii="Times New Roman" w:hAnsi="Times New Roman" w:cs="Times New Roman"/>
          <w:b/>
          <w:sz w:val="28"/>
          <w:szCs w:val="28"/>
        </w:rPr>
      </w:pPr>
      <w:bookmarkStart w:id="43" w:name="bookmark49"/>
      <w:bookmarkStart w:id="44" w:name="_Toc48231456"/>
      <w:r w:rsidRPr="001714F8">
        <w:rPr>
          <w:rFonts w:ascii="Times New Roman" w:hAnsi="Times New Roman" w:cs="Times New Roman"/>
          <w:b/>
          <w:sz w:val="28"/>
          <w:szCs w:val="28"/>
        </w:rPr>
        <w:t>Научни и научно-приложни изследвания</w:t>
      </w:r>
      <w:bookmarkEnd w:id="43"/>
      <w:bookmarkEnd w:id="44"/>
    </w:p>
    <w:p w:rsidR="001714F8" w:rsidRPr="001714F8" w:rsidRDefault="001714F8" w:rsidP="001714F8">
      <w:pPr>
        <w:pStyle w:val="a4"/>
        <w:shd w:val="clear" w:color="auto" w:fill="auto"/>
        <w:spacing w:after="120" w:line="276" w:lineRule="auto"/>
        <w:jc w:val="both"/>
        <w:rPr>
          <w:rFonts w:ascii="Times New Roman" w:hAnsi="Times New Roman" w:cs="Times New Roman"/>
          <w:sz w:val="12"/>
          <w:szCs w:val="12"/>
        </w:rPr>
      </w:pP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Научните изследвания по математика, компютърни науки и информатика са сектор, развиващ ИИ. В някои негови направления са постигнати сериозни резултати от български колективи и съществува добър потенциал за развитие, което може да доведе в средносрочен план до появата на полезни приложения.</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 xml:space="preserve">Научните изследвания с фундаментална насоченост </w:t>
      </w:r>
      <w:r w:rsidRPr="00F53F48">
        <w:rPr>
          <w:rFonts w:ascii="Times New Roman" w:hAnsi="Times New Roman" w:cs="Times New Roman"/>
          <w:sz w:val="24"/>
          <w:szCs w:val="24"/>
        </w:rPr>
        <w:t xml:space="preserve">следва да се ориентират към развиване на изследователски капацитет в методите и технологиите на ИИ (машинно самообучение включително дълбоко самообучение, обработка на естествен език и реч, сигнали и изображения, интелигентен контрол и др.) и в технологиите за обработка на данни и знания, появяващи се в информационното пространство като огромни публични масиви от информация (например отворените свързани данни в </w:t>
      </w:r>
      <w:proofErr w:type="spellStart"/>
      <w:r w:rsidRPr="00F53F48">
        <w:rPr>
          <w:rFonts w:ascii="Times New Roman" w:hAnsi="Times New Roman" w:cs="Times New Roman"/>
          <w:sz w:val="24"/>
          <w:szCs w:val="24"/>
        </w:rPr>
        <w:t>биоинформатиката</w:t>
      </w:r>
      <w:proofErr w:type="spellEnd"/>
      <w:r w:rsidRPr="00F53F48">
        <w:rPr>
          <w:rFonts w:ascii="Times New Roman" w:hAnsi="Times New Roman" w:cs="Times New Roman"/>
          <w:sz w:val="24"/>
          <w:szCs w:val="24"/>
        </w:rPr>
        <w:t>, медицината, климатичните промени, биоразнообразието, селското стопанство и др.).</w:t>
      </w:r>
    </w:p>
    <w:p w:rsidR="0028630B" w:rsidRPr="00F53F48" w:rsidRDefault="0043262B" w:rsidP="001714F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b/>
          <w:bCs/>
          <w:sz w:val="24"/>
          <w:szCs w:val="24"/>
        </w:rPr>
        <w:t xml:space="preserve">Научно-приложните изследвания, свързани със създаване на приложения на ИИ за </w:t>
      </w:r>
      <w:r w:rsidRPr="00F53F48">
        <w:rPr>
          <w:rFonts w:ascii="Times New Roman" w:hAnsi="Times New Roman" w:cs="Times New Roman"/>
          <w:b/>
          <w:bCs/>
          <w:sz w:val="24"/>
          <w:szCs w:val="24"/>
        </w:rPr>
        <w:lastRenderedPageBreak/>
        <w:t>целите на образованието</w:t>
      </w:r>
      <w:r w:rsidRPr="00F53F48">
        <w:rPr>
          <w:rFonts w:ascii="Times New Roman" w:hAnsi="Times New Roman" w:cs="Times New Roman"/>
          <w:sz w:val="24"/>
          <w:szCs w:val="24"/>
        </w:rPr>
        <w:t>, изпъкват като приоритетна област поради бързото навлизане на електронното обучение у нас. Вече не става дума само за електронни учебни материали и среди за комуникация онлайн, които да съпровождат основните занимания в класната стая</w:t>
      </w:r>
      <w:r w:rsidRPr="00F53F48">
        <w:rPr>
          <w:rFonts w:ascii="Times New Roman" w:hAnsi="Times New Roman" w:cs="Times New Roman"/>
          <w:sz w:val="24"/>
          <w:szCs w:val="24"/>
          <w:vertAlign w:val="superscript"/>
        </w:rPr>
        <w:footnoteReference w:id="20"/>
      </w:r>
      <w:r w:rsidRPr="00F53F48">
        <w:rPr>
          <w:rFonts w:ascii="Times New Roman" w:hAnsi="Times New Roman" w:cs="Times New Roman"/>
          <w:sz w:val="24"/>
          <w:szCs w:val="24"/>
        </w:rPr>
        <w:t>, а за изцяло дистанционно преподаване и оценяване. Инструментите на ИИ могат да се използват за усъвършенстване на редица аспекти в дистанционното обучение и извличане на ползи от натрупваната информация, стига да са внимателно разработени и обучени над представителни данни. Приложенията на ИИ ще позволят:</w:t>
      </w:r>
    </w:p>
    <w:p w:rsidR="0028630B" w:rsidRPr="00F53F48" w:rsidRDefault="0043262B" w:rsidP="001714F8">
      <w:pPr>
        <w:pStyle w:val="a4"/>
        <w:numPr>
          <w:ilvl w:val="0"/>
          <w:numId w:val="3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учебни материали с виртуална реалност, гласова връзка и атрактивни игрови елементи;</w:t>
      </w:r>
    </w:p>
    <w:p w:rsidR="0028630B" w:rsidRPr="00F53F48" w:rsidRDefault="0043262B" w:rsidP="001714F8">
      <w:pPr>
        <w:pStyle w:val="a4"/>
        <w:numPr>
          <w:ilvl w:val="0"/>
          <w:numId w:val="3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персонализация на преподаването с помощта на интелигентни системи за обучение и адаптивна навигация в метаданните на учебните ресурси;</w:t>
      </w:r>
    </w:p>
    <w:p w:rsidR="0028630B" w:rsidRPr="00F53F48" w:rsidRDefault="0043262B" w:rsidP="001714F8">
      <w:pPr>
        <w:pStyle w:val="a4"/>
        <w:numPr>
          <w:ilvl w:val="0"/>
          <w:numId w:val="3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диагностициране на вниманието, реакциите, емоциите и динамиката на работата на отделните обучаеми като обратна връзка при персонализирано обучение;</w:t>
      </w:r>
    </w:p>
    <w:p w:rsidR="0028630B" w:rsidRPr="00F53F48" w:rsidRDefault="0043262B" w:rsidP="001714F8">
      <w:pPr>
        <w:pStyle w:val="a4"/>
        <w:numPr>
          <w:ilvl w:val="0"/>
          <w:numId w:val="3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подпомагане на оценяването на учениците;</w:t>
      </w:r>
    </w:p>
    <w:p w:rsidR="0028630B" w:rsidRPr="00F53F48" w:rsidRDefault="0043262B" w:rsidP="001714F8">
      <w:pPr>
        <w:pStyle w:val="a4"/>
        <w:numPr>
          <w:ilvl w:val="0"/>
          <w:numId w:val="3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подпомагане на генерирането на тестове за оценяване чрез автоматично синтезиране на въпроси, отговори и </w:t>
      </w:r>
      <w:proofErr w:type="spellStart"/>
      <w:r w:rsidRPr="00F53F48">
        <w:rPr>
          <w:rFonts w:ascii="Times New Roman" w:hAnsi="Times New Roman" w:cs="Times New Roman"/>
          <w:sz w:val="24"/>
          <w:szCs w:val="24"/>
        </w:rPr>
        <w:t>дистрактори</w:t>
      </w:r>
      <w:proofErr w:type="spellEnd"/>
      <w:r w:rsidRPr="00F53F48">
        <w:rPr>
          <w:rFonts w:ascii="Times New Roman" w:hAnsi="Times New Roman" w:cs="Times New Roman"/>
          <w:sz w:val="24"/>
          <w:szCs w:val="24"/>
        </w:rPr>
        <w:t xml:space="preserve"> по зададен учебник;</w:t>
      </w:r>
    </w:p>
    <w:p w:rsidR="0028630B" w:rsidRPr="00F53F48" w:rsidRDefault="0043262B" w:rsidP="001714F8">
      <w:pPr>
        <w:pStyle w:val="a4"/>
        <w:numPr>
          <w:ilvl w:val="0"/>
          <w:numId w:val="3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аналитика над събраните данни за успеваемост и мнения на ученици, родители и учители с цел оценка на качеството на учебния процес;</w:t>
      </w:r>
    </w:p>
    <w:p w:rsidR="0028630B" w:rsidRPr="00F53F48" w:rsidRDefault="0043262B" w:rsidP="001714F8">
      <w:pPr>
        <w:pStyle w:val="a4"/>
        <w:numPr>
          <w:ilvl w:val="0"/>
          <w:numId w:val="30"/>
        </w:numPr>
        <w:shd w:val="clear" w:color="auto" w:fill="auto"/>
        <w:tabs>
          <w:tab w:val="left" w:pos="1184"/>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създаване на софтуер, подпомагащ планирането на работата на учителите.</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Друга много широка тема е вграждането на езикови технологии в системи за подпомагане на изучаването на чужди езици. На практика всяко формализирано множество от граматични правила може да се разглежда като ресурс за автоматично тестване на познанията за съответните аспекти на езика, който се вгражда в специално разработени тестове за проверка. </w:t>
      </w:r>
      <w:r w:rsidR="00E92CDA" w:rsidRPr="00F53F48">
        <w:rPr>
          <w:rFonts w:ascii="Times New Roman" w:hAnsi="Times New Roman" w:cs="Times New Roman"/>
          <w:sz w:val="24"/>
          <w:szCs w:val="24"/>
        </w:rPr>
        <w:t xml:space="preserve">За </w:t>
      </w:r>
      <w:r w:rsidRPr="00F53F48">
        <w:rPr>
          <w:rFonts w:ascii="Times New Roman" w:hAnsi="Times New Roman" w:cs="Times New Roman"/>
          <w:sz w:val="24"/>
          <w:szCs w:val="24"/>
        </w:rPr>
        <w:t xml:space="preserve">българите в чужбина </w:t>
      </w:r>
      <w:r w:rsidR="00E92CDA" w:rsidRPr="00F53F48">
        <w:rPr>
          <w:rFonts w:ascii="Times New Roman" w:hAnsi="Times New Roman" w:cs="Times New Roman"/>
          <w:sz w:val="24"/>
          <w:szCs w:val="24"/>
        </w:rPr>
        <w:t xml:space="preserve">би било полезно </w:t>
      </w:r>
      <w:r w:rsidRPr="00F53F48">
        <w:rPr>
          <w:rFonts w:ascii="Times New Roman" w:hAnsi="Times New Roman" w:cs="Times New Roman"/>
          <w:sz w:val="24"/>
          <w:szCs w:val="24"/>
        </w:rPr>
        <w:t>да се осигури публичен онлайн интерфейс за изучаване на българска граматика.</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Важна насока на научно-приложните изследвания е свързана със създаването на софтуер</w:t>
      </w:r>
      <w:r w:rsidRPr="00F53F48">
        <w:rPr>
          <w:rFonts w:ascii="Times New Roman" w:hAnsi="Times New Roman" w:cs="Times New Roman"/>
          <w:sz w:val="24"/>
          <w:szCs w:val="24"/>
        </w:rPr>
        <w:t xml:space="preserve">. </w:t>
      </w:r>
      <w:r w:rsidR="00B11CEA" w:rsidRPr="00F53F48">
        <w:rPr>
          <w:rFonts w:ascii="Times New Roman" w:hAnsi="Times New Roman" w:cs="Times New Roman"/>
          <w:sz w:val="24"/>
          <w:szCs w:val="24"/>
        </w:rPr>
        <w:t xml:space="preserve">Секторът </w:t>
      </w:r>
      <w:r w:rsidRPr="00F53F48">
        <w:rPr>
          <w:rFonts w:ascii="Times New Roman" w:hAnsi="Times New Roman" w:cs="Times New Roman"/>
          <w:sz w:val="24"/>
          <w:szCs w:val="24"/>
        </w:rPr>
        <w:t>на информационните технологии (в който разработването на софтуер играе централна роля) е с устойчиво и с непрекъснато нарастващо значение в България - както в чисто икономически аспекти като нарастващ принос към брутния вътрешен продукт на страната, с най-високо заплащане на кадрите, така и в социален и други аспекти - задържане в страната и връщане от чужбина на високоинтелигентни и квалифицирани кадри, решаващо значение за приобщаване на широки слоеве от населението към високотехнологичен инструментариум в ежедневието и др. На световно ниво България все повече се утвърждава като дестинация за развитие както на научно-изследователски и развойни дейности, така и на интензивни иновационни технологии в софтуера. Българските научни колективи следва да развиват връзката софтуер-ИИ в два аспекта:</w:t>
      </w:r>
    </w:p>
    <w:p w:rsidR="0028630B" w:rsidRPr="00F53F48" w:rsidRDefault="0043262B" w:rsidP="001714F8">
      <w:pPr>
        <w:pStyle w:val="a4"/>
        <w:numPr>
          <w:ilvl w:val="0"/>
          <w:numId w:val="31"/>
        </w:numPr>
        <w:shd w:val="clear" w:color="auto" w:fill="auto"/>
        <w:tabs>
          <w:tab w:val="left" w:pos="1188"/>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приложение на методите на ИИ при разработването на софтуер: в този аспект перспективите са много добри, като се отчита, че от една страна български </w:t>
      </w:r>
      <w:r w:rsidRPr="00F53F48">
        <w:rPr>
          <w:rFonts w:ascii="Times New Roman" w:hAnsi="Times New Roman" w:cs="Times New Roman"/>
          <w:sz w:val="24"/>
          <w:szCs w:val="24"/>
        </w:rPr>
        <w:lastRenderedPageBreak/>
        <w:t xml:space="preserve">изследователи имат документирани и признати постижения на световно ниво, а от друга - по принцип квалификацията на българските софтуеристи е висока и те са отворени към възприемането и прилагането на нови методологии и инструменти за разработка на софтуер, основани на ИИ (вкл. т.н. </w:t>
      </w:r>
      <w:r w:rsidRPr="00F53F48">
        <w:rPr>
          <w:rFonts w:ascii="Times New Roman" w:hAnsi="Times New Roman" w:cs="Times New Roman"/>
          <w:sz w:val="24"/>
          <w:szCs w:val="24"/>
          <w:lang w:val="en-US" w:eastAsia="en-US" w:bidi="en-US"/>
        </w:rPr>
        <w:t xml:space="preserve">Software </w:t>
      </w:r>
      <w:r w:rsidRPr="00F53F48">
        <w:rPr>
          <w:rFonts w:ascii="Times New Roman" w:hAnsi="Times New Roman" w:cs="Times New Roman"/>
          <w:sz w:val="24"/>
          <w:szCs w:val="24"/>
        </w:rPr>
        <w:t>2.0);</w:t>
      </w:r>
    </w:p>
    <w:p w:rsidR="0028630B" w:rsidRPr="00F53F48" w:rsidRDefault="0043262B" w:rsidP="001714F8">
      <w:pPr>
        <w:pStyle w:val="a4"/>
        <w:numPr>
          <w:ilvl w:val="0"/>
          <w:numId w:val="31"/>
        </w:numPr>
        <w:shd w:val="clear" w:color="auto" w:fill="auto"/>
        <w:tabs>
          <w:tab w:val="left" w:pos="1188"/>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разработване на софтуер с вграден ИИ като: системи с ИИ за управление на индустриални платформи, критични ресурси и инфраструктури; системи за сигурност и безопасност, включително кибер сигурност, както и новото и много важно направление - специфична кибер защита на самите системи с ИИ; човеко- машинни интерфейси на естествен език, с приоритет на български език; изграждане на системи и инструменти с ИИ, предназначени за разработване и тестване на софтуер.</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Така разработеният софтуер, освен че ще бъде обект на интензивен износ (което е характерно и за софтуера, произвеждан в България в момента), съществено ще помогне за внедряване на ИИ в секторите-консуматори.</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Друга важна насока на научно-приложните изследвания е създаване на диалогови асистенти за публични услуги с гласова връзка на български език</w:t>
      </w:r>
      <w:r w:rsidRPr="00F53F48">
        <w:rPr>
          <w:rFonts w:ascii="Times New Roman" w:hAnsi="Times New Roman" w:cs="Times New Roman"/>
          <w:sz w:val="24"/>
          <w:szCs w:val="24"/>
        </w:rPr>
        <w:t xml:space="preserve">. Успешните виртуални диалогови асистенти по света са изградени над утвърдени и устойчиви продукти за разпознаване на реч като </w:t>
      </w:r>
      <w:r w:rsidRPr="00F53F48">
        <w:rPr>
          <w:rFonts w:ascii="Times New Roman" w:hAnsi="Times New Roman" w:cs="Times New Roman"/>
          <w:sz w:val="24"/>
          <w:szCs w:val="24"/>
          <w:lang w:val="en-US" w:eastAsia="en-US" w:bidi="en-US"/>
        </w:rPr>
        <w:t>Google Speech-to-text API</w:t>
      </w:r>
      <w:r w:rsidRPr="00F53F48">
        <w:rPr>
          <w:rFonts w:ascii="Times New Roman" w:hAnsi="Times New Roman" w:cs="Times New Roman"/>
          <w:sz w:val="24"/>
          <w:szCs w:val="24"/>
          <w:vertAlign w:val="superscript"/>
          <w:lang w:val="en-US" w:eastAsia="en-US" w:bidi="en-US"/>
        </w:rPr>
        <w:footnoteReference w:id="21"/>
      </w:r>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 xml:space="preserve">който транскрибира и </w:t>
      </w:r>
      <w:proofErr w:type="spellStart"/>
      <w:r w:rsidRPr="00F53F48">
        <w:rPr>
          <w:rFonts w:ascii="Times New Roman" w:hAnsi="Times New Roman" w:cs="Times New Roman"/>
          <w:sz w:val="24"/>
          <w:szCs w:val="24"/>
        </w:rPr>
        <w:t>вербализира</w:t>
      </w:r>
      <w:proofErr w:type="spellEnd"/>
      <w:r w:rsidRPr="00F53F48">
        <w:rPr>
          <w:rFonts w:ascii="Times New Roman" w:hAnsi="Times New Roman" w:cs="Times New Roman"/>
          <w:sz w:val="24"/>
          <w:szCs w:val="24"/>
        </w:rPr>
        <w:t xml:space="preserve"> реч на над 120 езика. Тези продукти са достъпни срещу заплащане, например използването на споменатия </w:t>
      </w:r>
      <w:r w:rsidRPr="00F53F48">
        <w:rPr>
          <w:rFonts w:ascii="Times New Roman" w:hAnsi="Times New Roman" w:cs="Times New Roman"/>
          <w:sz w:val="24"/>
          <w:szCs w:val="24"/>
          <w:lang w:val="en-US" w:eastAsia="en-US" w:bidi="en-US"/>
        </w:rPr>
        <w:t xml:space="preserve">Google Speech-to-text API </w:t>
      </w:r>
      <w:r w:rsidRPr="00F53F48">
        <w:rPr>
          <w:rFonts w:ascii="Times New Roman" w:hAnsi="Times New Roman" w:cs="Times New Roman"/>
          <w:sz w:val="24"/>
          <w:szCs w:val="24"/>
        </w:rPr>
        <w:t xml:space="preserve">струва 0,006 </w:t>
      </w:r>
      <w:r w:rsidRPr="00F53F48">
        <w:rPr>
          <w:rFonts w:ascii="Times New Roman" w:hAnsi="Times New Roman" w:cs="Times New Roman"/>
          <w:sz w:val="24"/>
          <w:szCs w:val="24"/>
          <w:lang w:val="en-US" w:eastAsia="en-US" w:bidi="en-US"/>
        </w:rPr>
        <w:t xml:space="preserve">USD </w:t>
      </w:r>
      <w:r w:rsidRPr="00F53F48">
        <w:rPr>
          <w:rFonts w:ascii="Times New Roman" w:hAnsi="Times New Roman" w:cs="Times New Roman"/>
          <w:sz w:val="24"/>
          <w:szCs w:val="24"/>
        </w:rPr>
        <w:t xml:space="preserve">за </w:t>
      </w:r>
      <w:proofErr w:type="spellStart"/>
      <w:r w:rsidRPr="00F53F48">
        <w:rPr>
          <w:rFonts w:ascii="Times New Roman" w:hAnsi="Times New Roman" w:cs="Times New Roman"/>
          <w:sz w:val="24"/>
          <w:szCs w:val="24"/>
        </w:rPr>
        <w:t>аудиозапис</w:t>
      </w:r>
      <w:proofErr w:type="spellEnd"/>
      <w:r w:rsidRPr="00F53F48">
        <w:rPr>
          <w:rFonts w:ascii="Times New Roman" w:hAnsi="Times New Roman" w:cs="Times New Roman"/>
          <w:sz w:val="24"/>
          <w:szCs w:val="24"/>
        </w:rPr>
        <w:t xml:space="preserve"> от 15 секунди според показания ценоразпис. Възможно е да се направят експерименти до 60 минути със свободния интерфейс. Продуктът на Гугъл разпознава българска реч с ежедневна лексика с точност над 75% за произволен говорител. Независимо от сравнително високото (и непрекъснато подобряващо се) качество, вграждането на подобен интерфейс в диалогови асистенти в публични организации в България би било много скъпо и би изисквало непрекъснато заплащане.</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 БАН е създаден изследователски прототип за разпознаване на българска реч, обучен над политическа реч (публични аудио-файлове от Народното събрание) и медицински текстове (последната задача се финансира по Националната научна програма </w:t>
      </w:r>
      <w:proofErr w:type="spellStart"/>
      <w:r w:rsidRPr="00F53F48">
        <w:rPr>
          <w:rFonts w:ascii="Times New Roman" w:hAnsi="Times New Roman" w:cs="Times New Roman"/>
          <w:sz w:val="24"/>
          <w:szCs w:val="24"/>
        </w:rPr>
        <w:t>еЗдраве</w:t>
      </w:r>
      <w:proofErr w:type="spellEnd"/>
      <w:r w:rsidRPr="00F53F48">
        <w:rPr>
          <w:rFonts w:ascii="Times New Roman" w:hAnsi="Times New Roman" w:cs="Times New Roman"/>
          <w:sz w:val="24"/>
          <w:szCs w:val="24"/>
        </w:rPr>
        <w:t xml:space="preserve"> за периода 2019-2021). Системата е базирана на оригинален подход за приближено търсене</w:t>
      </w:r>
      <w:r w:rsidRPr="00F53F48">
        <w:rPr>
          <w:rFonts w:ascii="Times New Roman" w:hAnsi="Times New Roman" w:cs="Times New Roman"/>
          <w:sz w:val="24"/>
          <w:szCs w:val="24"/>
          <w:vertAlign w:val="superscript"/>
        </w:rPr>
        <w:footnoteReference w:id="22"/>
      </w:r>
      <w:r w:rsidRPr="00F53F48">
        <w:rPr>
          <w:rFonts w:ascii="Times New Roman" w:hAnsi="Times New Roman" w:cs="Times New Roman"/>
          <w:sz w:val="24"/>
          <w:szCs w:val="24"/>
        </w:rPr>
        <w:t xml:space="preserve"> и работи в реално време с висока точност (над 90%). Възможно е тя да се обучи над повече думи и да се вгради като научен прототип във виртуален диалогов асистент за друга предметна област. Допълнително ще трябва се разработят прототипи за синтез на българска реч и семантичен анализатор/генератор за разбиране на заявка на потребител и генерация на отговор. Така ще се тръгне по пътя към създаване на висококачествени гласови интерфейси на български език. Разработването на такива продукти е възможно само след продължително обучение и итеративно усъвършенстване на ИИ-компонентите за разбиране и генерация на естествен език и реч.</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lastRenderedPageBreak/>
        <w:t xml:space="preserve">Научно-приложните изследвания в съвременната интелигентна роботика </w:t>
      </w:r>
      <w:r w:rsidRPr="00F53F48">
        <w:rPr>
          <w:rFonts w:ascii="Times New Roman" w:hAnsi="Times New Roman" w:cs="Times New Roman"/>
          <w:sz w:val="24"/>
          <w:szCs w:val="24"/>
        </w:rPr>
        <w:t xml:space="preserve">ще позволят прилагане на ИИ в роботите на бъдещето в области като биомедицина, животновъдство, растениевъдство, изкуствени органи и крайници и възстановяване на жизнените функции като зрение, слух, осезание, и др., обслужващи роботи с интелект и самообучаващи се, </w:t>
      </w:r>
      <w:proofErr w:type="spellStart"/>
      <w:r w:rsidRPr="00F53F48">
        <w:rPr>
          <w:rFonts w:ascii="Times New Roman" w:hAnsi="Times New Roman" w:cs="Times New Roman"/>
          <w:sz w:val="24"/>
          <w:szCs w:val="24"/>
        </w:rPr>
        <w:t>кооперационни</w:t>
      </w:r>
      <w:proofErr w:type="spellEnd"/>
      <w:r w:rsidRPr="00F53F48">
        <w:rPr>
          <w:rFonts w:ascii="Times New Roman" w:hAnsi="Times New Roman" w:cs="Times New Roman"/>
          <w:sz w:val="24"/>
          <w:szCs w:val="24"/>
        </w:rPr>
        <w:t xml:space="preserve"> роботи, летящи роботи, </w:t>
      </w:r>
      <w:proofErr w:type="spellStart"/>
      <w:r w:rsidRPr="00F53F48">
        <w:rPr>
          <w:rFonts w:ascii="Times New Roman" w:hAnsi="Times New Roman" w:cs="Times New Roman"/>
          <w:sz w:val="24"/>
          <w:szCs w:val="24"/>
        </w:rPr>
        <w:t>микро</w:t>
      </w:r>
      <w:proofErr w:type="spellEnd"/>
      <w:r w:rsidRPr="00F53F48">
        <w:rPr>
          <w:rFonts w:ascii="Times New Roman" w:hAnsi="Times New Roman" w:cs="Times New Roman"/>
          <w:sz w:val="24"/>
          <w:szCs w:val="24"/>
        </w:rPr>
        <w:t xml:space="preserve"> и </w:t>
      </w:r>
      <w:proofErr w:type="spellStart"/>
      <w:r w:rsidRPr="00F53F48">
        <w:rPr>
          <w:rFonts w:ascii="Times New Roman" w:hAnsi="Times New Roman" w:cs="Times New Roman"/>
          <w:sz w:val="24"/>
          <w:szCs w:val="24"/>
        </w:rPr>
        <w:t>нано</w:t>
      </w:r>
      <w:proofErr w:type="spellEnd"/>
      <w:r w:rsidRPr="00F53F48">
        <w:rPr>
          <w:rFonts w:ascii="Times New Roman" w:hAnsi="Times New Roman" w:cs="Times New Roman"/>
          <w:sz w:val="24"/>
          <w:szCs w:val="24"/>
        </w:rPr>
        <w:t xml:space="preserve"> роботи и т.н.</w:t>
      </w:r>
    </w:p>
    <w:p w:rsidR="00C90B2E" w:rsidRPr="00F53F48" w:rsidRDefault="0043262B" w:rsidP="001714F8">
      <w:pPr>
        <w:pStyle w:val="a4"/>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Доказани са българските постижения в роботиката преди няколко десетилетия - както защитени с действащи патенти, така и с широко прилагани реализации. Като се отчита, че от една страна индустриалната роботика в световен мащаб е с вече установени бизнес-модели и пазари, а от друга - в последните години се правят огромни инвестиции в определени направления на роботиката с ИИ, то България следва се насочи към създаване на научни прототипи в специфични ниши на роботиката, използваща ИИ и технологии от Интернет на нещата предвид очакваното широко навлизане на </w:t>
      </w:r>
      <w:r w:rsidRPr="00F53F48">
        <w:rPr>
          <w:rFonts w:ascii="Times New Roman" w:hAnsi="Times New Roman" w:cs="Times New Roman"/>
          <w:sz w:val="24"/>
          <w:szCs w:val="24"/>
          <w:lang w:val="en-US" w:eastAsia="en-US" w:bidi="en-US"/>
        </w:rPr>
        <w:t xml:space="preserve">5G </w:t>
      </w:r>
      <w:r w:rsidRPr="00F53F48">
        <w:rPr>
          <w:rFonts w:ascii="Times New Roman" w:hAnsi="Times New Roman" w:cs="Times New Roman"/>
          <w:sz w:val="24"/>
          <w:szCs w:val="24"/>
        </w:rPr>
        <w:t xml:space="preserve">комуникацията. Чрез проектите, финансирани по ОП НОИР, се създава инфраструктурна среда за комуникация и извършване на сложни изчисления в реално време, което позволява да се планират съвременни научно-приложни изследвания и подготовка на </w:t>
      </w:r>
      <w:r w:rsidR="0025038F" w:rsidRPr="00F53F48">
        <w:rPr>
          <w:rFonts w:ascii="Times New Roman" w:hAnsi="Times New Roman" w:cs="Times New Roman"/>
          <w:sz w:val="24"/>
          <w:szCs w:val="24"/>
        </w:rPr>
        <w:t>специализирани кадри за авангардни технологични производства.</w:t>
      </w:r>
      <w:r w:rsidR="00C90B2E" w:rsidRPr="00F53F48">
        <w:rPr>
          <w:rFonts w:ascii="Times New Roman" w:hAnsi="Times New Roman" w:cs="Times New Roman"/>
          <w:sz w:val="24"/>
          <w:szCs w:val="24"/>
        </w:rPr>
        <w:t xml:space="preserve"> </w:t>
      </w:r>
    </w:p>
    <w:p w:rsidR="00AB1CCB" w:rsidRPr="00F53F48" w:rsidRDefault="00C90B2E" w:rsidP="001714F8">
      <w:pPr>
        <w:pStyle w:val="a4"/>
        <w:spacing w:after="120" w:line="276" w:lineRule="auto"/>
        <w:ind w:firstLine="0"/>
        <w:jc w:val="both"/>
        <w:rPr>
          <w:rFonts w:ascii="Times New Roman" w:hAnsi="Times New Roman" w:cs="Times New Roman"/>
          <w:sz w:val="24"/>
          <w:szCs w:val="24"/>
        </w:rPr>
      </w:pPr>
      <w:r w:rsidRPr="003E6EBF">
        <w:rPr>
          <w:rFonts w:ascii="Times New Roman" w:hAnsi="Times New Roman" w:cs="Times New Roman"/>
          <w:sz w:val="24"/>
          <w:szCs w:val="24"/>
        </w:rPr>
        <w:t>Научно-приложни</w:t>
      </w:r>
      <w:r w:rsidR="00936FC9" w:rsidRPr="003E6EBF">
        <w:rPr>
          <w:rFonts w:ascii="Times New Roman" w:hAnsi="Times New Roman" w:cs="Times New Roman"/>
          <w:sz w:val="24"/>
          <w:szCs w:val="24"/>
        </w:rPr>
        <w:t>те</w:t>
      </w:r>
      <w:r w:rsidRPr="003E6EBF">
        <w:rPr>
          <w:rFonts w:ascii="Times New Roman" w:hAnsi="Times New Roman" w:cs="Times New Roman"/>
          <w:sz w:val="24"/>
          <w:szCs w:val="24"/>
        </w:rPr>
        <w:t xml:space="preserve"> изследвания, свързани с прецизна растителна селекция, базирана на </w:t>
      </w:r>
      <w:proofErr w:type="spellStart"/>
      <w:r w:rsidRPr="003E6EBF">
        <w:rPr>
          <w:rFonts w:ascii="Times New Roman" w:hAnsi="Times New Roman" w:cs="Times New Roman"/>
          <w:sz w:val="24"/>
          <w:szCs w:val="24"/>
        </w:rPr>
        <w:t>феномика</w:t>
      </w:r>
      <w:proofErr w:type="spellEnd"/>
      <w:r w:rsidRPr="003E6EBF">
        <w:rPr>
          <w:rFonts w:ascii="Times New Roman" w:hAnsi="Times New Roman" w:cs="Times New Roman"/>
          <w:sz w:val="24"/>
          <w:szCs w:val="24"/>
        </w:rPr>
        <w:t xml:space="preserve"> и </w:t>
      </w:r>
      <w:proofErr w:type="spellStart"/>
      <w:r w:rsidRPr="003E6EBF">
        <w:rPr>
          <w:rFonts w:ascii="Times New Roman" w:hAnsi="Times New Roman" w:cs="Times New Roman"/>
          <w:sz w:val="24"/>
          <w:szCs w:val="24"/>
        </w:rPr>
        <w:t>геномика</w:t>
      </w:r>
      <w:proofErr w:type="spellEnd"/>
      <w:r w:rsidR="00E64E4C" w:rsidRPr="003E6EBF">
        <w:rPr>
          <w:rFonts w:ascii="Times New Roman" w:hAnsi="Times New Roman" w:cs="Times New Roman"/>
          <w:sz w:val="24"/>
          <w:szCs w:val="24"/>
        </w:rPr>
        <w:t xml:space="preserve"> ще надградят </w:t>
      </w:r>
      <w:r w:rsidRPr="003E6EBF">
        <w:rPr>
          <w:rFonts w:ascii="Times New Roman" w:hAnsi="Times New Roman" w:cs="Times New Roman"/>
          <w:sz w:val="24"/>
          <w:szCs w:val="24"/>
        </w:rPr>
        <w:t xml:space="preserve">досегашните научни изследвания в областта на растителната </w:t>
      </w:r>
      <w:proofErr w:type="spellStart"/>
      <w:r w:rsidRPr="003E6EBF">
        <w:rPr>
          <w:rFonts w:ascii="Times New Roman" w:hAnsi="Times New Roman" w:cs="Times New Roman"/>
          <w:sz w:val="24"/>
          <w:szCs w:val="24"/>
        </w:rPr>
        <w:t>геномика</w:t>
      </w:r>
      <w:proofErr w:type="spellEnd"/>
      <w:r w:rsidRPr="003E6EBF">
        <w:rPr>
          <w:rFonts w:ascii="Times New Roman" w:hAnsi="Times New Roman" w:cs="Times New Roman"/>
          <w:sz w:val="24"/>
          <w:szCs w:val="24"/>
        </w:rPr>
        <w:t>, биотехнологии, физиология и селекция чрез внедряване на</w:t>
      </w:r>
      <w:r w:rsidR="00AF0730" w:rsidRPr="003E6EBF">
        <w:rPr>
          <w:rFonts w:ascii="Times New Roman" w:hAnsi="Times New Roman" w:cs="Times New Roman"/>
          <w:sz w:val="24"/>
          <w:szCs w:val="24"/>
        </w:rPr>
        <w:t xml:space="preserve"> нови</w:t>
      </w:r>
      <w:r w:rsidRPr="003E6EBF">
        <w:rPr>
          <w:rFonts w:ascii="Times New Roman" w:hAnsi="Times New Roman" w:cs="Times New Roman"/>
          <w:sz w:val="24"/>
          <w:szCs w:val="24"/>
        </w:rPr>
        <w:t xml:space="preserve"> високо технологични методи за изследване на </w:t>
      </w:r>
      <w:proofErr w:type="spellStart"/>
      <w:r w:rsidRPr="003E6EBF">
        <w:rPr>
          <w:rFonts w:ascii="Times New Roman" w:hAnsi="Times New Roman" w:cs="Times New Roman"/>
          <w:sz w:val="24"/>
          <w:szCs w:val="24"/>
        </w:rPr>
        <w:t>фенотипа</w:t>
      </w:r>
      <w:proofErr w:type="spellEnd"/>
      <w:r w:rsidRPr="003E6EBF">
        <w:rPr>
          <w:rFonts w:ascii="Times New Roman" w:hAnsi="Times New Roman" w:cs="Times New Roman"/>
          <w:sz w:val="24"/>
          <w:szCs w:val="24"/>
        </w:rPr>
        <w:t xml:space="preserve"> и мониторинга на параметрите на средата. Растителната </w:t>
      </w:r>
      <w:proofErr w:type="spellStart"/>
      <w:r w:rsidRPr="003E6EBF">
        <w:rPr>
          <w:rFonts w:ascii="Times New Roman" w:hAnsi="Times New Roman" w:cs="Times New Roman"/>
          <w:sz w:val="24"/>
          <w:szCs w:val="24"/>
        </w:rPr>
        <w:t>феномика</w:t>
      </w:r>
      <w:proofErr w:type="spellEnd"/>
      <w:r w:rsidRPr="003E6EBF">
        <w:rPr>
          <w:rFonts w:ascii="Times New Roman" w:hAnsi="Times New Roman" w:cs="Times New Roman"/>
          <w:sz w:val="24"/>
          <w:szCs w:val="24"/>
        </w:rPr>
        <w:t xml:space="preserve"> е иновативно направление в биологията, чрез което се ускорява </w:t>
      </w:r>
      <w:proofErr w:type="spellStart"/>
      <w:r w:rsidRPr="003E6EBF">
        <w:rPr>
          <w:rFonts w:ascii="Times New Roman" w:hAnsi="Times New Roman" w:cs="Times New Roman"/>
          <w:sz w:val="24"/>
          <w:szCs w:val="24"/>
        </w:rPr>
        <w:t>фенотипирането</w:t>
      </w:r>
      <w:proofErr w:type="spellEnd"/>
      <w:r w:rsidRPr="003E6EBF">
        <w:rPr>
          <w:rFonts w:ascii="Times New Roman" w:hAnsi="Times New Roman" w:cs="Times New Roman"/>
          <w:sz w:val="24"/>
          <w:szCs w:val="24"/>
        </w:rPr>
        <w:t xml:space="preserve"> въз основа на високотехнологични системи за изображения и компютърни пресмятания.  Новата генерация на високопроизводителни технологии за </w:t>
      </w:r>
      <w:proofErr w:type="spellStart"/>
      <w:r w:rsidRPr="003E6EBF">
        <w:rPr>
          <w:rFonts w:ascii="Times New Roman" w:hAnsi="Times New Roman" w:cs="Times New Roman"/>
          <w:sz w:val="24"/>
          <w:szCs w:val="24"/>
        </w:rPr>
        <w:t>фенотипиране</w:t>
      </w:r>
      <w:proofErr w:type="spellEnd"/>
      <w:r w:rsidRPr="003E6EBF">
        <w:rPr>
          <w:rFonts w:ascii="Times New Roman" w:hAnsi="Times New Roman" w:cs="Times New Roman"/>
          <w:sz w:val="24"/>
          <w:szCs w:val="24"/>
        </w:rPr>
        <w:t xml:space="preserve"> се базират на дистанционни и неинвазивни измервания. </w:t>
      </w:r>
      <w:proofErr w:type="spellStart"/>
      <w:r w:rsidRPr="003E6EBF">
        <w:rPr>
          <w:rFonts w:ascii="Times New Roman" w:hAnsi="Times New Roman" w:cs="Times New Roman"/>
          <w:sz w:val="24"/>
          <w:szCs w:val="24"/>
        </w:rPr>
        <w:t>Феномиката</w:t>
      </w:r>
      <w:proofErr w:type="spellEnd"/>
      <w:r w:rsidRPr="003E6EBF">
        <w:rPr>
          <w:rFonts w:ascii="Times New Roman" w:hAnsi="Times New Roman" w:cs="Times New Roman"/>
          <w:sz w:val="24"/>
          <w:szCs w:val="24"/>
        </w:rPr>
        <w:t xml:space="preserve"> </w:t>
      </w:r>
      <w:proofErr w:type="spellStart"/>
      <w:r w:rsidRPr="003E6EBF">
        <w:rPr>
          <w:rFonts w:ascii="Times New Roman" w:hAnsi="Times New Roman" w:cs="Times New Roman"/>
          <w:sz w:val="24"/>
          <w:szCs w:val="24"/>
        </w:rPr>
        <w:t>взаимства</w:t>
      </w:r>
      <w:proofErr w:type="spellEnd"/>
      <w:r w:rsidRPr="003E6EBF">
        <w:rPr>
          <w:rFonts w:ascii="Times New Roman" w:hAnsi="Times New Roman" w:cs="Times New Roman"/>
          <w:sz w:val="24"/>
          <w:szCs w:val="24"/>
        </w:rPr>
        <w:t xml:space="preserve"> техники за изображения от медицината, които позволяват да бъде изследвано вътрешното функциониране на листата и корените или целите растения. Някои от използваните във </w:t>
      </w:r>
      <w:proofErr w:type="spellStart"/>
      <w:r w:rsidRPr="003E6EBF">
        <w:rPr>
          <w:rFonts w:ascii="Times New Roman" w:hAnsi="Times New Roman" w:cs="Times New Roman"/>
          <w:sz w:val="24"/>
          <w:szCs w:val="24"/>
        </w:rPr>
        <w:t>феномиката</w:t>
      </w:r>
      <w:proofErr w:type="spellEnd"/>
      <w:r w:rsidRPr="003E6EBF">
        <w:rPr>
          <w:rFonts w:ascii="Times New Roman" w:hAnsi="Times New Roman" w:cs="Times New Roman"/>
          <w:sz w:val="24"/>
          <w:szCs w:val="24"/>
        </w:rPr>
        <w:t xml:space="preserve"> техники са 3D изображения, изображения в далечния инфрачервен диапазон, флуоресцентни изображения, магнитно резонансни изображения, спектрална отражателна способност. </w:t>
      </w:r>
      <w:proofErr w:type="spellStart"/>
      <w:r w:rsidRPr="003E6EBF">
        <w:rPr>
          <w:rFonts w:ascii="Times New Roman" w:hAnsi="Times New Roman" w:cs="Times New Roman"/>
          <w:sz w:val="24"/>
          <w:szCs w:val="24"/>
        </w:rPr>
        <w:t>Новоразвиващите</w:t>
      </w:r>
      <w:proofErr w:type="spellEnd"/>
      <w:r w:rsidRPr="003E6EBF">
        <w:rPr>
          <w:rFonts w:ascii="Times New Roman" w:hAnsi="Times New Roman" w:cs="Times New Roman"/>
          <w:sz w:val="24"/>
          <w:szCs w:val="24"/>
        </w:rPr>
        <w:t xml:space="preserve"> се технологии за </w:t>
      </w:r>
      <w:proofErr w:type="spellStart"/>
      <w:r w:rsidRPr="003E6EBF">
        <w:rPr>
          <w:rFonts w:ascii="Times New Roman" w:hAnsi="Times New Roman" w:cs="Times New Roman"/>
          <w:sz w:val="24"/>
          <w:szCs w:val="24"/>
        </w:rPr>
        <w:t>фенотипиране</w:t>
      </w:r>
      <w:proofErr w:type="spellEnd"/>
      <w:r w:rsidRPr="003E6EBF">
        <w:rPr>
          <w:rFonts w:ascii="Times New Roman" w:hAnsi="Times New Roman" w:cs="Times New Roman"/>
          <w:sz w:val="24"/>
          <w:szCs w:val="24"/>
        </w:rPr>
        <w:t xml:space="preserve"> включват автоматизирани или дистанционно управляеми устройства, сензори на специални платформи за полски изследвания, монтирани камери върху дронове или други безпилотни самолети и дори сателити. Растителната </w:t>
      </w:r>
      <w:proofErr w:type="spellStart"/>
      <w:r w:rsidRPr="003E6EBF">
        <w:rPr>
          <w:rFonts w:ascii="Times New Roman" w:hAnsi="Times New Roman" w:cs="Times New Roman"/>
          <w:sz w:val="24"/>
          <w:szCs w:val="24"/>
        </w:rPr>
        <w:t>геномика</w:t>
      </w:r>
      <w:proofErr w:type="spellEnd"/>
      <w:r w:rsidRPr="003E6EBF">
        <w:rPr>
          <w:rFonts w:ascii="Times New Roman" w:hAnsi="Times New Roman" w:cs="Times New Roman"/>
          <w:sz w:val="24"/>
          <w:szCs w:val="24"/>
        </w:rPr>
        <w:t xml:space="preserve"> използва големи масиви от </w:t>
      </w:r>
      <w:proofErr w:type="spellStart"/>
      <w:r w:rsidRPr="003E6EBF">
        <w:rPr>
          <w:rFonts w:ascii="Times New Roman" w:hAnsi="Times New Roman" w:cs="Times New Roman"/>
          <w:sz w:val="24"/>
          <w:szCs w:val="24"/>
        </w:rPr>
        <w:t>секвенционни</w:t>
      </w:r>
      <w:proofErr w:type="spellEnd"/>
      <w:r w:rsidRPr="003E6EBF">
        <w:rPr>
          <w:rFonts w:ascii="Times New Roman" w:hAnsi="Times New Roman" w:cs="Times New Roman"/>
          <w:sz w:val="24"/>
          <w:szCs w:val="24"/>
        </w:rPr>
        <w:t xml:space="preserve"> данни и </w:t>
      </w:r>
      <w:proofErr w:type="spellStart"/>
      <w:r w:rsidRPr="003E6EBF">
        <w:rPr>
          <w:rFonts w:ascii="Times New Roman" w:hAnsi="Times New Roman" w:cs="Times New Roman"/>
          <w:sz w:val="24"/>
          <w:szCs w:val="24"/>
        </w:rPr>
        <w:t>биоинформатични</w:t>
      </w:r>
      <w:proofErr w:type="spellEnd"/>
      <w:r w:rsidRPr="003E6EBF">
        <w:rPr>
          <w:rFonts w:ascii="Times New Roman" w:hAnsi="Times New Roman" w:cs="Times New Roman"/>
          <w:sz w:val="24"/>
          <w:szCs w:val="24"/>
        </w:rPr>
        <w:t xml:space="preserve"> инструменти.  Генерирането и комбинирането на </w:t>
      </w:r>
      <w:proofErr w:type="spellStart"/>
      <w:r w:rsidRPr="003E6EBF">
        <w:rPr>
          <w:rFonts w:ascii="Times New Roman" w:hAnsi="Times New Roman" w:cs="Times New Roman"/>
          <w:sz w:val="24"/>
          <w:szCs w:val="24"/>
        </w:rPr>
        <w:t>феномни</w:t>
      </w:r>
      <w:proofErr w:type="spellEnd"/>
      <w:r w:rsidRPr="003E6EBF">
        <w:rPr>
          <w:rFonts w:ascii="Times New Roman" w:hAnsi="Times New Roman" w:cs="Times New Roman"/>
          <w:sz w:val="24"/>
          <w:szCs w:val="24"/>
        </w:rPr>
        <w:t xml:space="preserve"> и </w:t>
      </w:r>
      <w:proofErr w:type="spellStart"/>
      <w:r w:rsidRPr="003E6EBF">
        <w:rPr>
          <w:rFonts w:ascii="Times New Roman" w:hAnsi="Times New Roman" w:cs="Times New Roman"/>
          <w:sz w:val="24"/>
          <w:szCs w:val="24"/>
        </w:rPr>
        <w:t>геномни</w:t>
      </w:r>
      <w:proofErr w:type="spellEnd"/>
      <w:r w:rsidRPr="003E6EBF">
        <w:rPr>
          <w:rFonts w:ascii="Times New Roman" w:hAnsi="Times New Roman" w:cs="Times New Roman"/>
          <w:sz w:val="24"/>
          <w:szCs w:val="24"/>
        </w:rPr>
        <w:t xml:space="preserve"> данни ще позволи идентифицирането на подходящи </w:t>
      </w:r>
      <w:proofErr w:type="spellStart"/>
      <w:r w:rsidRPr="003E6EBF">
        <w:rPr>
          <w:rFonts w:ascii="Times New Roman" w:hAnsi="Times New Roman" w:cs="Times New Roman"/>
          <w:sz w:val="24"/>
          <w:szCs w:val="24"/>
        </w:rPr>
        <w:t>геномни</w:t>
      </w:r>
      <w:proofErr w:type="spellEnd"/>
      <w:r w:rsidRPr="003E6EBF">
        <w:rPr>
          <w:rFonts w:ascii="Times New Roman" w:hAnsi="Times New Roman" w:cs="Times New Roman"/>
          <w:sz w:val="24"/>
          <w:szCs w:val="24"/>
        </w:rPr>
        <w:t xml:space="preserve"> маркери за ускорено създаване на нови генотипове (сортове) от важни земеделски култури с повишен добив и адаптивност към променящите се климатични условия – предпоставка за устойчиво земеделие.</w:t>
      </w:r>
    </w:p>
    <w:p w:rsidR="0028630B" w:rsidRPr="00652929" w:rsidRDefault="0043262B" w:rsidP="00563C76">
      <w:pPr>
        <w:pStyle w:val="Heading2"/>
        <w:numPr>
          <w:ilvl w:val="1"/>
          <w:numId w:val="14"/>
        </w:numPr>
        <w:rPr>
          <w:rFonts w:ascii="Times New Roman" w:eastAsia="Arial" w:hAnsi="Times New Roman" w:cs="Times New Roman"/>
          <w:b/>
          <w:color w:val="0070C0"/>
          <w:sz w:val="28"/>
          <w:szCs w:val="28"/>
          <w:lang w:val="en-US"/>
        </w:rPr>
      </w:pPr>
      <w:bookmarkStart w:id="45" w:name="bookmark51"/>
      <w:bookmarkStart w:id="46" w:name="_Toc48231457"/>
      <w:r w:rsidRPr="00652929">
        <w:rPr>
          <w:rFonts w:ascii="Times New Roman" w:eastAsia="Arial" w:hAnsi="Times New Roman" w:cs="Times New Roman"/>
          <w:b/>
          <w:color w:val="0070C0"/>
          <w:sz w:val="28"/>
          <w:szCs w:val="28"/>
        </w:rPr>
        <w:t>Интелигентно селско стопанство</w:t>
      </w:r>
      <w:bookmarkEnd w:id="45"/>
      <w:bookmarkEnd w:id="46"/>
    </w:p>
    <w:p w:rsidR="001714F8" w:rsidRPr="001714F8" w:rsidRDefault="001714F8" w:rsidP="001714F8">
      <w:pPr>
        <w:pStyle w:val="50"/>
        <w:shd w:val="clear" w:color="auto" w:fill="auto"/>
        <w:spacing w:after="120" w:line="276" w:lineRule="auto"/>
        <w:ind w:left="0"/>
        <w:jc w:val="both"/>
        <w:rPr>
          <w:rFonts w:ascii="Times New Roman" w:hAnsi="Times New Roman" w:cs="Times New Roman"/>
          <w:sz w:val="12"/>
          <w:szCs w:val="12"/>
        </w:rPr>
      </w:pPr>
    </w:p>
    <w:p w:rsidR="0028630B" w:rsidRPr="001714F8" w:rsidRDefault="0043262B" w:rsidP="001714F8">
      <w:pPr>
        <w:pStyle w:val="50"/>
        <w:shd w:val="clear" w:color="auto" w:fill="auto"/>
        <w:spacing w:after="120" w:line="276" w:lineRule="auto"/>
        <w:ind w:left="0"/>
        <w:jc w:val="both"/>
        <w:rPr>
          <w:rFonts w:ascii="Times New Roman" w:hAnsi="Times New Roman" w:cs="Times New Roman"/>
          <w:b/>
          <w:sz w:val="24"/>
          <w:szCs w:val="24"/>
          <w:lang w:val="en-US"/>
        </w:rPr>
      </w:pPr>
      <w:r w:rsidRPr="001714F8">
        <w:rPr>
          <w:rFonts w:ascii="Times New Roman" w:hAnsi="Times New Roman" w:cs="Times New Roman"/>
          <w:b/>
          <w:sz w:val="24"/>
          <w:szCs w:val="24"/>
        </w:rPr>
        <w:t>Изграждане на информационна инфраструктура</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Методите и средствата на ИИ ще отворят пътя за по-задълбочено навлизане на познанията от фундаменталните науки биология, химия, информатика, математика и физика в сектор селско стопанство на ниво научни изследвания, университетско обучение и селскостопанско производство.</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lastRenderedPageBreak/>
        <w:t xml:space="preserve">Ще се оформи среда от концепции, методи и инструментариум на ИИ за прилагане в селско-стопанската наука, практика и производство. Важен инструмент на ИИ са онтологиите </w:t>
      </w:r>
      <w:r w:rsidRPr="00F53F48">
        <w:rPr>
          <w:rFonts w:ascii="Times New Roman" w:hAnsi="Times New Roman" w:cs="Times New Roman"/>
          <w:sz w:val="24"/>
          <w:szCs w:val="24"/>
          <w:lang w:val="en-US" w:eastAsia="en-US" w:bidi="en-US"/>
        </w:rPr>
        <w:t xml:space="preserve">(„domain” </w:t>
      </w:r>
      <w:r w:rsidRPr="00F53F48">
        <w:rPr>
          <w:rFonts w:ascii="Times New Roman" w:hAnsi="Times New Roman" w:cs="Times New Roman"/>
          <w:sz w:val="24"/>
          <w:szCs w:val="24"/>
        </w:rPr>
        <w:t xml:space="preserve">и </w:t>
      </w:r>
      <w:r w:rsidRPr="00F53F48">
        <w:rPr>
          <w:rFonts w:ascii="Times New Roman" w:hAnsi="Times New Roman" w:cs="Times New Roman"/>
          <w:sz w:val="24"/>
          <w:szCs w:val="24"/>
          <w:lang w:val="en-US" w:eastAsia="en-US" w:bidi="en-US"/>
        </w:rPr>
        <w:t xml:space="preserve">“task”) </w:t>
      </w:r>
      <w:r w:rsidRPr="00F53F48">
        <w:rPr>
          <w:rFonts w:ascii="Times New Roman" w:hAnsi="Times New Roman" w:cs="Times New Roman"/>
          <w:sz w:val="24"/>
          <w:szCs w:val="24"/>
        </w:rPr>
        <w:t>чрез които се систематизират концептуални знания и данни от природните науки с цел представянето им в интелигентна компютърно базирана система. Релационният подход е подходящ за управление на семантично свързана биологична и химическа информация и знание. Прилагането на обектно- ориентирания подход при решаване на сложни задачи за моделиране и анализ е основано на аналогията между класове и подкласове от естествените науки и йерархиите от класове обекти и техни екземпляри в обектно-ориентирания подход. ИИ има ключов принос в пред</w:t>
      </w:r>
      <w:r w:rsidR="00B7176B">
        <w:rPr>
          <w:rFonts w:ascii="Times New Roman" w:hAnsi="Times New Roman" w:cs="Times New Roman"/>
          <w:sz w:val="24"/>
          <w:szCs w:val="24"/>
        </w:rPr>
        <w:t>о</w:t>
      </w:r>
      <w:r w:rsidRPr="00F53F48">
        <w:rPr>
          <w:rFonts w:ascii="Times New Roman" w:hAnsi="Times New Roman" w:cs="Times New Roman"/>
          <w:sz w:val="24"/>
          <w:szCs w:val="24"/>
        </w:rPr>
        <w:t>ст</w:t>
      </w:r>
      <w:r w:rsidR="00B7176B">
        <w:rPr>
          <w:rFonts w:ascii="Times New Roman" w:hAnsi="Times New Roman" w:cs="Times New Roman"/>
          <w:sz w:val="24"/>
          <w:szCs w:val="24"/>
        </w:rPr>
        <w:t>а</w:t>
      </w:r>
      <w:r w:rsidRPr="00F53F48">
        <w:rPr>
          <w:rFonts w:ascii="Times New Roman" w:hAnsi="Times New Roman" w:cs="Times New Roman"/>
          <w:sz w:val="24"/>
          <w:szCs w:val="24"/>
        </w:rPr>
        <w:t>вянето на знание, в създаване на модели, анализи и гъвкав интерфейс за работа на естествен език в разбираема форма.</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Предлагат се конкретни задачи с национално значение, с визия за следващите 3 години:</w:t>
      </w:r>
    </w:p>
    <w:p w:rsidR="0028630B" w:rsidRPr="00F53F48" w:rsidRDefault="0043262B" w:rsidP="001714F8">
      <w:pPr>
        <w:pStyle w:val="a4"/>
        <w:numPr>
          <w:ilvl w:val="0"/>
          <w:numId w:val="32"/>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 xml:space="preserve">Създаване на интелигентна система за управление на информация и знание в растителната защита (РЗ) с оглед ефективност, опазване на околната среда и екологично земеделие </w:t>
      </w:r>
      <w:r w:rsidRPr="00F53F48">
        <w:rPr>
          <w:rFonts w:ascii="Times New Roman" w:hAnsi="Times New Roman" w:cs="Times New Roman"/>
          <w:sz w:val="24"/>
          <w:szCs w:val="24"/>
        </w:rPr>
        <w:t xml:space="preserve">в България. Системата ще бъде изградена на базата на онтология, която описва йерархично структурирана биологична и химическа информация за земеделските култури, вредителите, мерките за борба с вредителите и сложните връзки между тях. Ще бъдат създадени: релационен софтуер за извличане и визуализиране на информация в подходяща за потребителя форма и обектно ориентирани модели и обработка на информация. В РЗ възникват сложни задачи, изискващи задълбочен анализ на природни обекти и класове. Това произлиза както от близки свойства на обектите от даден клас, така и от вариации на обектите в класа и вариации между класовете. Промените в климата и околната среда ще доведат до проблеми в растениевъдството изискващи адекватно решаване на задачи свързани с борбата с вредителите по земеделските култури. Машинното обучение би подпомогнало вземането на балансирани решения. Разработената система може да се мултиплицира за </w:t>
      </w:r>
      <w:r w:rsidRPr="00F53F48">
        <w:rPr>
          <w:rFonts w:ascii="Times New Roman" w:hAnsi="Times New Roman" w:cs="Times New Roman"/>
          <w:b/>
          <w:bCs/>
          <w:sz w:val="24"/>
          <w:szCs w:val="24"/>
        </w:rPr>
        <w:t xml:space="preserve">РЗ на гората </w:t>
      </w:r>
      <w:r w:rsidRPr="00F53F48">
        <w:rPr>
          <w:rFonts w:ascii="Times New Roman" w:hAnsi="Times New Roman" w:cs="Times New Roman"/>
          <w:sz w:val="24"/>
          <w:szCs w:val="24"/>
        </w:rPr>
        <w:t xml:space="preserve">(много важен природен ресурс на България) и </w:t>
      </w:r>
      <w:r w:rsidRPr="00F53F48">
        <w:rPr>
          <w:rFonts w:ascii="Times New Roman" w:hAnsi="Times New Roman" w:cs="Times New Roman"/>
          <w:b/>
          <w:bCs/>
          <w:sz w:val="24"/>
          <w:szCs w:val="24"/>
        </w:rPr>
        <w:t>Ветеринарната фармация</w:t>
      </w:r>
      <w:r w:rsidRPr="00F53F48">
        <w:rPr>
          <w:rFonts w:ascii="Times New Roman" w:hAnsi="Times New Roman" w:cs="Times New Roman"/>
          <w:sz w:val="24"/>
          <w:szCs w:val="24"/>
        </w:rPr>
        <w:t>. На онтологично ниво са видими съществени съответствия в принципите и концепциите от споменатите области.</w:t>
      </w:r>
    </w:p>
    <w:p w:rsidR="0028630B" w:rsidRPr="00F53F48" w:rsidRDefault="0043262B" w:rsidP="001714F8">
      <w:pPr>
        <w:pStyle w:val="a4"/>
        <w:numPr>
          <w:ilvl w:val="0"/>
          <w:numId w:val="32"/>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 xml:space="preserve">Създаване на система за мониторинг на селскостопански обекти по спътникова информация. </w:t>
      </w:r>
      <w:r w:rsidRPr="00F53F48">
        <w:rPr>
          <w:rFonts w:ascii="Times New Roman" w:hAnsi="Times New Roman" w:cs="Times New Roman"/>
          <w:sz w:val="24"/>
          <w:szCs w:val="24"/>
        </w:rPr>
        <w:t xml:space="preserve">Предлага се внедряване на технологии на ИИ за компютърна обработка на сателитни изображения с висока резолюция и изграждане на интелигентна система, която ще стане основен инструмент за реализиране на иновационен пробив в модернизацията на българското земеделие чрез използване на цифровите и космическите технологии. Наблюденията на Земята от Космоса генерират изключително обемни масиви от данни, подобно на много други области в науките за Земята, които са свързани с наблюдения на геофизични и климатични явления. Технологиите на ИИ за дълбоко самообучение могат да се прилагат за анализ на тези „големи“ данни и прогнозиране на развитието на наблюдаваните процеси. Прецизният анализ на спътникова информация ще изведе на ново ниво използването на ИИ отвъд сегашните представи, като например за мониторинг на селскостопанските ресурси, прогнозиране на добив и производство, създаване на система за мониторинг на определени зони, разработка на система за идентификация на парцели, както и изграждане на рамка за мониторинг и оценка на изпълнението с основни показатели и </w:t>
      </w:r>
      <w:r w:rsidRPr="00F53F48">
        <w:rPr>
          <w:rFonts w:ascii="Times New Roman" w:hAnsi="Times New Roman" w:cs="Times New Roman"/>
          <w:sz w:val="24"/>
          <w:szCs w:val="24"/>
        </w:rPr>
        <w:lastRenderedPageBreak/>
        <w:t>индикатори за въздействие и резултати. Предлаганата система ще бъде основа за реализация на консолидирана аграрна политика и ще подпомогне навлизането на цифровизацията и Индустрия 4.0 в селското стопанство.</w:t>
      </w:r>
    </w:p>
    <w:p w:rsidR="0028630B" w:rsidRPr="001714F8" w:rsidRDefault="0043262B" w:rsidP="001714F8">
      <w:pPr>
        <w:pStyle w:val="a4"/>
        <w:numPr>
          <w:ilvl w:val="0"/>
          <w:numId w:val="32"/>
        </w:numPr>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Създаване на информационна платформа за интегриране на научна, техническа, технологична, правна информация и знание относно стратегическ</w:t>
      </w:r>
      <w:r w:rsidR="001714F8">
        <w:rPr>
          <w:rFonts w:ascii="Times New Roman" w:hAnsi="Times New Roman" w:cs="Times New Roman"/>
          <w:b/>
          <w:bCs/>
          <w:sz w:val="24"/>
          <w:szCs w:val="24"/>
        </w:rPr>
        <w:t xml:space="preserve">и за България култури и сортове – </w:t>
      </w:r>
      <w:r w:rsidRPr="00F53F48">
        <w:rPr>
          <w:rFonts w:ascii="Times New Roman" w:hAnsi="Times New Roman" w:cs="Times New Roman"/>
          <w:sz w:val="24"/>
          <w:szCs w:val="24"/>
        </w:rPr>
        <w:t xml:space="preserve">техните биологични, химични и физични </w:t>
      </w:r>
      <w:r w:rsidR="00B7176B" w:rsidRPr="00F53F48">
        <w:rPr>
          <w:rFonts w:ascii="Times New Roman" w:hAnsi="Times New Roman" w:cs="Times New Roman"/>
          <w:sz w:val="24"/>
          <w:szCs w:val="24"/>
        </w:rPr>
        <w:t>характеристики</w:t>
      </w:r>
      <w:r w:rsidRPr="00F53F48">
        <w:rPr>
          <w:rFonts w:ascii="Times New Roman" w:hAnsi="Times New Roman" w:cs="Times New Roman"/>
          <w:sz w:val="24"/>
          <w:szCs w:val="24"/>
        </w:rPr>
        <w:t xml:space="preserve">; пространствени данни за климат и почви; особености на производство: от семена, през аграрни технологии, до качество и ефективност. Интеграцията се изразява и във взаимодействието на различни модели, например за борба с вредителите, за управление на риска, за управление на материални запаси и минимизиране на разходи при търговия със земеделска продукция, химикали, </w:t>
      </w:r>
      <w:proofErr w:type="spellStart"/>
      <w:r w:rsidRPr="00F53F48">
        <w:rPr>
          <w:rFonts w:ascii="Times New Roman" w:hAnsi="Times New Roman" w:cs="Times New Roman"/>
          <w:sz w:val="24"/>
          <w:szCs w:val="24"/>
        </w:rPr>
        <w:t>биопестициди</w:t>
      </w:r>
      <w:proofErr w:type="spellEnd"/>
      <w:r w:rsidRPr="00F53F48">
        <w:rPr>
          <w:rFonts w:ascii="Times New Roman" w:hAnsi="Times New Roman" w:cs="Times New Roman"/>
          <w:sz w:val="24"/>
          <w:szCs w:val="24"/>
        </w:rPr>
        <w:t xml:space="preserve">, </w:t>
      </w:r>
      <w:proofErr w:type="spellStart"/>
      <w:r w:rsidRPr="00F53F48">
        <w:rPr>
          <w:rFonts w:ascii="Times New Roman" w:hAnsi="Times New Roman" w:cs="Times New Roman"/>
          <w:sz w:val="24"/>
          <w:szCs w:val="24"/>
        </w:rPr>
        <w:t>биоагенти</w:t>
      </w:r>
      <w:proofErr w:type="spellEnd"/>
      <w:r w:rsidRPr="00F53F48">
        <w:rPr>
          <w:rFonts w:ascii="Times New Roman" w:hAnsi="Times New Roman" w:cs="Times New Roman"/>
          <w:sz w:val="24"/>
          <w:szCs w:val="24"/>
        </w:rPr>
        <w:t xml:space="preserve">. Интегрирането на такива модели обуславя </w:t>
      </w:r>
      <w:proofErr w:type="spellStart"/>
      <w:r w:rsidRPr="00F53F48">
        <w:rPr>
          <w:rFonts w:ascii="Times New Roman" w:hAnsi="Times New Roman" w:cs="Times New Roman"/>
          <w:sz w:val="24"/>
          <w:szCs w:val="24"/>
        </w:rPr>
        <w:t>многовариантност</w:t>
      </w:r>
      <w:proofErr w:type="spellEnd"/>
      <w:r w:rsidRPr="00F53F48">
        <w:rPr>
          <w:rFonts w:ascii="Times New Roman" w:hAnsi="Times New Roman" w:cs="Times New Roman"/>
          <w:sz w:val="24"/>
          <w:szCs w:val="24"/>
        </w:rPr>
        <w:t xml:space="preserve"> на решенията свързани с управление на природни и финансови ресурси от една страна и минимизиране на химическите средства за РЗ от друга. Тук ролята на машинното самообучение като елемент на ИИ е безспорна.</w:t>
      </w:r>
      <w:r w:rsidR="001714F8">
        <w:rPr>
          <w:rFonts w:ascii="Times New Roman" w:hAnsi="Times New Roman" w:cs="Times New Roman"/>
          <w:sz w:val="24"/>
          <w:szCs w:val="24"/>
        </w:rPr>
        <w:t xml:space="preserve"> </w:t>
      </w:r>
      <w:r w:rsidRPr="001714F8">
        <w:rPr>
          <w:rFonts w:ascii="Times New Roman" w:hAnsi="Times New Roman" w:cs="Times New Roman"/>
          <w:sz w:val="24"/>
          <w:szCs w:val="24"/>
        </w:rPr>
        <w:t xml:space="preserve">Екологичното земеделие се базира на знание и е целесъобразно да се интегрират </w:t>
      </w:r>
      <w:r w:rsidR="00B7176B" w:rsidRPr="001714F8">
        <w:rPr>
          <w:rFonts w:ascii="Times New Roman" w:hAnsi="Times New Roman" w:cs="Times New Roman"/>
          <w:sz w:val="24"/>
          <w:szCs w:val="24"/>
        </w:rPr>
        <w:t>експертните</w:t>
      </w:r>
      <w:r w:rsidRPr="001714F8">
        <w:rPr>
          <w:rFonts w:ascii="Times New Roman" w:hAnsi="Times New Roman" w:cs="Times New Roman"/>
          <w:sz w:val="24"/>
          <w:szCs w:val="24"/>
        </w:rPr>
        <w:t xml:space="preserve"> знания на български и чуждестранни специалисти.</w:t>
      </w:r>
      <w:r w:rsidR="001714F8">
        <w:rPr>
          <w:rFonts w:ascii="Times New Roman" w:hAnsi="Times New Roman" w:cs="Times New Roman"/>
          <w:sz w:val="24"/>
          <w:szCs w:val="24"/>
        </w:rPr>
        <w:t xml:space="preserve"> </w:t>
      </w:r>
      <w:r w:rsidRPr="001714F8">
        <w:rPr>
          <w:rFonts w:ascii="Times New Roman" w:hAnsi="Times New Roman" w:cs="Times New Roman"/>
          <w:sz w:val="24"/>
          <w:szCs w:val="24"/>
        </w:rPr>
        <w:t xml:space="preserve">Платформата би могла да се адаптира за приложение в животновъдството с насоченост към информация и знания за репродукция на животните и генофонда. Чрез платформата ще се изградят т.нар. </w:t>
      </w:r>
      <w:r w:rsidRPr="001714F8">
        <w:rPr>
          <w:rFonts w:ascii="Times New Roman" w:hAnsi="Times New Roman" w:cs="Times New Roman"/>
          <w:b/>
          <w:bCs/>
          <w:sz w:val="24"/>
          <w:szCs w:val="24"/>
        </w:rPr>
        <w:t>„ядра от знание“</w:t>
      </w:r>
      <w:r w:rsidRPr="001714F8">
        <w:rPr>
          <w:rFonts w:ascii="Times New Roman" w:hAnsi="Times New Roman" w:cs="Times New Roman"/>
          <w:sz w:val="24"/>
          <w:szCs w:val="24"/>
        </w:rPr>
        <w:t xml:space="preserve">, което в бъдеще да е основа за създаване на цялостна </w:t>
      </w:r>
      <w:r w:rsidRPr="001714F8">
        <w:rPr>
          <w:rFonts w:ascii="Times New Roman" w:hAnsi="Times New Roman" w:cs="Times New Roman"/>
          <w:b/>
          <w:bCs/>
          <w:sz w:val="24"/>
          <w:szCs w:val="24"/>
        </w:rPr>
        <w:t xml:space="preserve">база от знания </w:t>
      </w:r>
      <w:r w:rsidRPr="001714F8">
        <w:rPr>
          <w:rFonts w:ascii="Times New Roman" w:hAnsi="Times New Roman" w:cs="Times New Roman"/>
          <w:sz w:val="24"/>
          <w:szCs w:val="24"/>
        </w:rPr>
        <w:t>за селското стопанство.</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Реализирането на интелигентни решения основани на информация и знание, теоретичните подходи, методи и практически решения на компютърната наука (в частност ИИ) ще допринесат за по-ефективно, съобразено с природата селско</w:t>
      </w:r>
      <w:r w:rsidRPr="00F53F48">
        <w:rPr>
          <w:rFonts w:ascii="Times New Roman" w:hAnsi="Times New Roman" w:cs="Times New Roman"/>
          <w:sz w:val="24"/>
          <w:szCs w:val="24"/>
        </w:rPr>
        <w:softHyphen/>
        <w:t>стопанско производство, както и за изграждане на знаещи и можещи агрономи, фермери, икономисти, мениджъри, учени, преподаватели и студенти, експерти в държавни институции.</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Безспорен ще е и приносът в издигането на авторитета на страната ни в професионален и управленски план. Разработените приложения, в тяхната цялостност или отделни части, ще намерят място в Министерство на земеделието, храните и горите, Селскостопанска академия, университети в страната, Българска агенция по безопасност на храните, </w:t>
      </w:r>
      <w:r w:rsidRPr="00F53F48">
        <w:rPr>
          <w:rFonts w:ascii="Times New Roman" w:hAnsi="Times New Roman" w:cs="Times New Roman"/>
          <w:sz w:val="24"/>
          <w:szCs w:val="24"/>
          <w:lang w:val="en-US" w:eastAsia="en-US" w:bidi="en-US"/>
        </w:rPr>
        <w:t xml:space="preserve">EPPO </w:t>
      </w:r>
      <w:r w:rsidRPr="00F53F48">
        <w:rPr>
          <w:rFonts w:ascii="Times New Roman" w:hAnsi="Times New Roman" w:cs="Times New Roman"/>
          <w:sz w:val="24"/>
          <w:szCs w:val="24"/>
        </w:rPr>
        <w:t>(Европейска организация по растителна защита) и др. Имайки предвид авторитета на аграрната и компютърната наука в България, интерес може да се прояви от университети и научни институции в чужбина. Очакван резултат е реализирането на дисертационни работи и магистърски курсове с интердисциплинарен характер, които да демонстрират връзката между компютърни и природни науки с тяхното реално приложение в селското стопанство.</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Гореизложените идеи могат да залегнат в основата на мащабен проект, обединяващ работата на учени и експерти, представители на водещи академични институции в страната.</w:t>
      </w:r>
    </w:p>
    <w:p w:rsidR="0028630B" w:rsidRPr="001714F8" w:rsidRDefault="0043262B" w:rsidP="001714F8">
      <w:pPr>
        <w:pStyle w:val="50"/>
        <w:shd w:val="clear" w:color="auto" w:fill="auto"/>
        <w:spacing w:after="120" w:line="276" w:lineRule="auto"/>
        <w:ind w:left="0"/>
        <w:jc w:val="both"/>
        <w:rPr>
          <w:rFonts w:ascii="Times New Roman" w:hAnsi="Times New Roman" w:cs="Times New Roman"/>
          <w:b/>
          <w:sz w:val="24"/>
          <w:szCs w:val="24"/>
        </w:rPr>
      </w:pPr>
      <w:r w:rsidRPr="001714F8">
        <w:rPr>
          <w:rFonts w:ascii="Times New Roman" w:hAnsi="Times New Roman" w:cs="Times New Roman"/>
          <w:b/>
          <w:sz w:val="24"/>
          <w:szCs w:val="24"/>
        </w:rPr>
        <w:t xml:space="preserve">ИИ в </w:t>
      </w:r>
      <w:proofErr w:type="spellStart"/>
      <w:r w:rsidRPr="001714F8">
        <w:rPr>
          <w:rFonts w:ascii="Times New Roman" w:hAnsi="Times New Roman" w:cs="Times New Roman"/>
          <w:b/>
          <w:sz w:val="24"/>
          <w:szCs w:val="24"/>
        </w:rPr>
        <w:t>киберфизична</w:t>
      </w:r>
      <w:proofErr w:type="spellEnd"/>
      <w:r w:rsidRPr="001714F8">
        <w:rPr>
          <w:rFonts w:ascii="Times New Roman" w:hAnsi="Times New Roman" w:cs="Times New Roman"/>
          <w:b/>
          <w:sz w:val="24"/>
          <w:szCs w:val="24"/>
        </w:rPr>
        <w:t xml:space="preserve"> система за растениевъдството</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С цел разкриване на ползата от прилагане на модерните цифрови технологии в земеделието се планират научно-приложни изследвания и изграждане на прототип за интелигентно растениевъдство съвместно с научни институти на Селскостопанската академия. Вграждане на технологиите на ИИ ще позволи създаването на комплексни инфраструктури, интегриращи виртуалния и физическия свят и осигуряващи поддръжка на селскостопанските дейности, като </w:t>
      </w:r>
      <w:r w:rsidRPr="00F53F48">
        <w:rPr>
          <w:rFonts w:ascii="Times New Roman" w:hAnsi="Times New Roman" w:cs="Times New Roman"/>
          <w:sz w:val="24"/>
          <w:szCs w:val="24"/>
        </w:rPr>
        <w:lastRenderedPageBreak/>
        <w:t>например дистанционно управление, ефективно използване и мониторинг на качеството на водните ресурси и почвата; ефективна борба с плевели и вредители, ранно откриване и лекуване на заболявания при растенията и постигане на минимално натоварване на околната среда с препарати за растителна защита (пестициди - хербициди, фунгициди, инсектициди и др.); наблюдение и контрол на растежа на земеделските култури, с цел повишаване на добива и подобряване на вкусовите качества на селскостопанската продукция.</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 изграждането на демонстрационния прототип ще се използват машинно самообучение включително дълбоко самообучение; семантично моделиране и онтологично инженерство; интелигентни автономни агенти и </w:t>
      </w:r>
      <w:proofErr w:type="spellStart"/>
      <w:r w:rsidRPr="00F53F48">
        <w:rPr>
          <w:rFonts w:ascii="Times New Roman" w:hAnsi="Times New Roman" w:cs="Times New Roman"/>
          <w:sz w:val="24"/>
          <w:szCs w:val="24"/>
        </w:rPr>
        <w:t>мулти-агентни</w:t>
      </w:r>
      <w:proofErr w:type="spellEnd"/>
      <w:r w:rsidRPr="00F53F48">
        <w:rPr>
          <w:rFonts w:ascii="Times New Roman" w:hAnsi="Times New Roman" w:cs="Times New Roman"/>
          <w:sz w:val="24"/>
          <w:szCs w:val="24"/>
        </w:rPr>
        <w:t xml:space="preserve"> системи; съпътстващи технологии като Интернет на нещата, големи данни и облачни структури. Във виртуалното пространство ще се поддържат </w:t>
      </w:r>
      <w:r w:rsidRPr="00F53F48">
        <w:rPr>
          <w:rFonts w:ascii="Times New Roman" w:hAnsi="Times New Roman" w:cs="Times New Roman"/>
          <w:sz w:val="24"/>
          <w:szCs w:val="24"/>
          <w:lang w:val="en-US" w:eastAsia="en-US" w:bidi="en-US"/>
        </w:rPr>
        <w:t xml:space="preserve">3D </w:t>
      </w:r>
      <w:r w:rsidRPr="00F53F48">
        <w:rPr>
          <w:rFonts w:ascii="Times New Roman" w:hAnsi="Times New Roman" w:cs="Times New Roman"/>
          <w:sz w:val="24"/>
          <w:szCs w:val="24"/>
        </w:rPr>
        <w:t>модели на почвата и въздуха, с отчитане на пространствените и времевите аспекти, както и метеорологичните и климатичните условия. Ще се разработят средства за анализ, интегриране и агрегиране на големи масиви от данни за прогнозиране и вземане на оперативни решения.</w:t>
      </w:r>
    </w:p>
    <w:p w:rsidR="0028630B" w:rsidRPr="00F53F48" w:rsidRDefault="0043262B" w:rsidP="001714F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Реализацията на демонстрационния прототип ще се извърши на базата на опорна инфраструктура, функционираща на различни нива.</w:t>
      </w:r>
    </w:p>
    <w:p w:rsidR="0028630B" w:rsidRPr="00F53F48" w:rsidRDefault="0043262B" w:rsidP="001714F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Първото ниво ще включва сензорна инфраструктура, състояща се от стационарни сензорни мрежи, дронове и специализирани селскостопански роботи. Основната цел на това ниво е проектиране и разработване на роботизирана система за мониторинг и поддържане на полета с посеви и овощни градини, лозя, оранжерии, пасища и др. Голямото количество сензори от различни видове, които ще се монтират върху дървета, лози, посевни площи и роботи ще образува мрежа от сензори. Роботизирана система ще се бъде съставена от мрежа от различни видове стационарни сензори, мобилни и летящи роботи (</w:t>
      </w:r>
      <w:proofErr w:type="spellStart"/>
      <w:r w:rsidRPr="00F53F48">
        <w:rPr>
          <w:rFonts w:ascii="Times New Roman" w:hAnsi="Times New Roman" w:cs="Times New Roman"/>
          <w:sz w:val="24"/>
          <w:szCs w:val="24"/>
        </w:rPr>
        <w:t>агро</w:t>
      </w:r>
      <w:proofErr w:type="spellEnd"/>
      <w:r w:rsidRPr="00F53F48">
        <w:rPr>
          <w:rFonts w:ascii="Times New Roman" w:hAnsi="Times New Roman" w:cs="Times New Roman"/>
          <w:sz w:val="24"/>
          <w:szCs w:val="24"/>
        </w:rPr>
        <w:t xml:space="preserve"> роботи - АР). АР ще се използват за обхождане и инспекция на състоянието на полета с посеви и овощни градини, лозя, оранжерии, пасища, както и за събиране на информация от стационарни сензорни станции. Възможно е създаване на АР, способни да извършват и някои специфични операции в селското стопанство. Основните предизвикателства, които трябва да се решат на това ниво, са свързани със събиране и обработка на големи бази от данни, получени от различни видове сензори (камери, сензори за влажност, химични елементи, и др.). Основната трудност е интегрирането на информацията от сензорите, разработване на алгоритми за вземане на самостоятелни решения въз основа обработката на сензорна информация, и управлението на АР.</w:t>
      </w:r>
    </w:p>
    <w:p w:rsidR="0028630B" w:rsidRPr="00F53F48" w:rsidRDefault="0043262B" w:rsidP="001714F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На второто ниво ще се създадат локални и регионални центрове за обмен на данни, ползващи облачни структури. Между двете нива могат да се изграждат междинни интелигентни </w:t>
      </w:r>
      <w:proofErr w:type="spellStart"/>
      <w:r w:rsidRPr="00F53F48">
        <w:rPr>
          <w:rFonts w:ascii="Times New Roman" w:hAnsi="Times New Roman" w:cs="Times New Roman"/>
          <w:sz w:val="24"/>
          <w:szCs w:val="24"/>
          <w:lang w:val="en-US" w:eastAsia="en-US" w:bidi="en-US"/>
        </w:rPr>
        <w:t>IoT</w:t>
      </w:r>
      <w:proofErr w:type="spellEnd"/>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възли. Отделните нива взаимодействат помежду си посредством комуникационна мрежа, използваща различни видове комуникации, включително локални мрежи. С цел осигуряване на възможности за изготвяне на глобални анализи, прогнози и вземане на решения, всички акумулирани данни ще са достъпни в единен център за данни.</w:t>
      </w:r>
    </w:p>
    <w:p w:rsidR="0028630B" w:rsidRPr="00F53F48" w:rsidRDefault="0043262B" w:rsidP="001714F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Интелигентни персонални асистенти ще подпомагат работата на потребителите (оператори, земеделски стопани, държавни институции, научни организации).</w:t>
      </w:r>
    </w:p>
    <w:p w:rsidR="0028630B" w:rsidRDefault="0043262B" w:rsidP="001714F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 xml:space="preserve">Главното преимущество на прототипа за интелигентно растениевъдство е, че ще може да се използва като референтна инфраструктура, която да се адаптира и доразвива за различни региони на България в услуга на земеделските производители. Той ще демонстрира на практика </w:t>
      </w:r>
      <w:r w:rsidRPr="00F53F48">
        <w:rPr>
          <w:rFonts w:ascii="Times New Roman" w:hAnsi="Times New Roman" w:cs="Times New Roman"/>
          <w:sz w:val="24"/>
          <w:szCs w:val="24"/>
        </w:rPr>
        <w:lastRenderedPageBreak/>
        <w:t>предимствата от прилагането на ИИ в земеделието. Освен това ще стане възможно да се планират мерки за развитие на професионални кадри по интелигентно земеделие.</w:t>
      </w:r>
    </w:p>
    <w:p w:rsidR="001714F8" w:rsidRPr="00F53F48" w:rsidRDefault="001714F8" w:rsidP="001714F8">
      <w:pPr>
        <w:pStyle w:val="a4"/>
        <w:shd w:val="clear" w:color="auto" w:fill="auto"/>
        <w:spacing w:after="120" w:line="276" w:lineRule="auto"/>
        <w:ind w:firstLine="0"/>
        <w:jc w:val="both"/>
        <w:rPr>
          <w:rFonts w:ascii="Times New Roman" w:hAnsi="Times New Roman" w:cs="Times New Roman"/>
          <w:sz w:val="24"/>
          <w:szCs w:val="24"/>
        </w:rPr>
      </w:pPr>
    </w:p>
    <w:p w:rsidR="0028630B" w:rsidRPr="001714F8" w:rsidRDefault="0043262B" w:rsidP="00563C76">
      <w:pPr>
        <w:pStyle w:val="Heading2"/>
        <w:numPr>
          <w:ilvl w:val="1"/>
          <w:numId w:val="14"/>
        </w:numPr>
        <w:rPr>
          <w:rFonts w:ascii="Times New Roman" w:hAnsi="Times New Roman" w:cs="Times New Roman"/>
          <w:b/>
          <w:sz w:val="28"/>
          <w:szCs w:val="28"/>
        </w:rPr>
      </w:pPr>
      <w:bookmarkStart w:id="47" w:name="bookmark53"/>
      <w:bookmarkStart w:id="48" w:name="_Toc48231458"/>
      <w:r w:rsidRPr="001714F8">
        <w:rPr>
          <w:rFonts w:ascii="Times New Roman" w:hAnsi="Times New Roman" w:cs="Times New Roman"/>
          <w:b/>
          <w:sz w:val="28"/>
          <w:szCs w:val="28"/>
        </w:rPr>
        <w:t>Интелигентно извличане на данни в здравеопазването</w:t>
      </w:r>
      <w:bookmarkEnd w:id="47"/>
      <w:bookmarkEnd w:id="48"/>
    </w:p>
    <w:p w:rsidR="001714F8" w:rsidRPr="001714F8" w:rsidRDefault="001714F8" w:rsidP="001714F8">
      <w:pPr>
        <w:pStyle w:val="a4"/>
        <w:shd w:val="clear" w:color="auto" w:fill="auto"/>
        <w:spacing w:after="120" w:line="276" w:lineRule="auto"/>
        <w:ind w:firstLine="0"/>
        <w:jc w:val="both"/>
        <w:rPr>
          <w:rFonts w:ascii="Times New Roman" w:hAnsi="Times New Roman" w:cs="Times New Roman"/>
          <w:sz w:val="12"/>
          <w:szCs w:val="12"/>
        </w:rPr>
      </w:pPr>
    </w:p>
    <w:p w:rsidR="0028630B" w:rsidRPr="00F53F48" w:rsidRDefault="0043262B" w:rsidP="001714F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rPr>
        <w:t>През последните две-три десетилетия в българското здравеопазване са разработвани и внедрявани редица здравно-информационни системи с различни цели и предназначение, които осигуряват управление на информацията в отделните ведомства или подпомагат отчетността на личните лекари, специалистите от доболничната помощ и лечебните заведения към Националната здравно-осигурителна каса. Липсата на цялостна рамка за електронно здравеопазване в страната и единна концепция за архитектурата и интеграцията на отделните компоненти пречи за въвеждане на национални, европейски и международни здравно-информационни стандарти, за осъществяване на национален и трансграничен обмен на данни, за осигуряване на необходимото високо ниво на сигурност на здравните данни и води до липсата на обективни критерии за оценка на качеството на здравните услуги и ефективността на вложения в системата значителен финансов ресурс. Общото мнение е системна неудовлетвореност на гражданите и медицинския персонал от съществуващата система на здравеопазване и липса на доверие към нейното качество и ефективност. Така медицинската информатика, която е високо-ценена професия в Западна Европа, се превръща в неразбрана и поради това непривлекателна област за специализация за младите български информатици. Липсват компетентни специалисти в тази силно интердисциплинарна област поради недостатъчно застъпеното в програмите на висшите учебни заведения преподаване на медицинска и здравна информатика.</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Стратегическите документи за развитие на България през следващото десетилетие планират създаването на Национална здравна информационна система, включваща национална система за електронни здравни записи на гражданите, електронни направления и електронни рецепти. Това ще позволи интегриране на здравните информационни системи и на тази база преодоляване на съществуващата фрагментация помежду им чрез постигане на семантична оперативна съвместимост на системите и технологиите в здравеопазването и осигуряване на национален и трансграничен обмен на здравни данни. Интеграцията на системите за електронно здравеопазване в портала на електронното правителство ще позволи лесен достъп на гражданите към данни, свързани със системата на здравеопазване и с техните лични медицински данни. Предлага се създаване и поддържане на Национална точка за достъп, осигуряваща национален и трансграничен сигурен обмен на електронни здравни записи (с медицински и здравни данни от проведените лечения, терапии, изследвания, включително и медицински изображения) и електронни рецепти.</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При така планираното развитие на електронното здравеопазване в България, става възможно прилагане на средствата на ИИ за анализ на закономерности и предсказваща аналитика над събираните големи колекции от </w:t>
      </w:r>
      <w:proofErr w:type="spellStart"/>
      <w:r w:rsidRPr="00F53F48">
        <w:rPr>
          <w:rFonts w:ascii="Times New Roman" w:hAnsi="Times New Roman" w:cs="Times New Roman"/>
          <w:sz w:val="24"/>
          <w:szCs w:val="24"/>
        </w:rPr>
        <w:t>псевдонимизирани</w:t>
      </w:r>
      <w:proofErr w:type="spellEnd"/>
      <w:r w:rsidRPr="00F53F48">
        <w:rPr>
          <w:rFonts w:ascii="Times New Roman" w:hAnsi="Times New Roman" w:cs="Times New Roman"/>
          <w:sz w:val="24"/>
          <w:szCs w:val="24"/>
        </w:rPr>
        <w:t xml:space="preserve"> данни за български пациенти. В медицината има подготвен солиден ресурс от ръчно дефинирани декларативни концептуални знания, с имена на понятия и релации на английски език - това е Единната медицинска езикова </w:t>
      </w:r>
      <w:r w:rsidRPr="00F53F48">
        <w:rPr>
          <w:rFonts w:ascii="Times New Roman" w:hAnsi="Times New Roman" w:cs="Times New Roman"/>
          <w:sz w:val="24"/>
          <w:szCs w:val="24"/>
        </w:rPr>
        <w:lastRenderedPageBreak/>
        <w:t xml:space="preserve">система </w:t>
      </w:r>
      <w:r w:rsidRPr="00F53F48">
        <w:rPr>
          <w:rFonts w:ascii="Times New Roman" w:hAnsi="Times New Roman" w:cs="Times New Roman"/>
          <w:sz w:val="24"/>
          <w:szCs w:val="24"/>
          <w:lang w:val="en-US" w:eastAsia="en-US" w:bidi="en-US"/>
        </w:rPr>
        <w:t>(UMLS</w:t>
      </w:r>
      <w:r w:rsidRPr="00F53F48">
        <w:rPr>
          <w:rFonts w:ascii="Times New Roman" w:hAnsi="Times New Roman" w:cs="Times New Roman"/>
          <w:sz w:val="24"/>
          <w:szCs w:val="24"/>
          <w:vertAlign w:val="superscript"/>
          <w:lang w:val="en-US" w:eastAsia="en-US" w:bidi="en-US"/>
        </w:rPr>
        <w:footnoteReference w:id="23"/>
      </w:r>
      <w:r w:rsidRPr="00F53F48">
        <w:rPr>
          <w:rFonts w:ascii="Times New Roman" w:hAnsi="Times New Roman" w:cs="Times New Roman"/>
          <w:sz w:val="24"/>
          <w:szCs w:val="24"/>
          <w:lang w:val="en-US" w:eastAsia="en-US" w:bidi="en-US"/>
        </w:rPr>
        <w:t xml:space="preserve">), </w:t>
      </w:r>
      <w:r w:rsidRPr="00F53F48">
        <w:rPr>
          <w:rFonts w:ascii="Times New Roman" w:hAnsi="Times New Roman" w:cs="Times New Roman"/>
          <w:sz w:val="24"/>
          <w:szCs w:val="24"/>
        </w:rPr>
        <w:t xml:space="preserve">която е свободно достъпна за научни изследвания. Едно от нейните предназначения е да подпомага създаването на системи, които „разбират“ </w:t>
      </w:r>
      <w:proofErr w:type="spellStart"/>
      <w:r w:rsidRPr="00F53F48">
        <w:rPr>
          <w:rFonts w:ascii="Times New Roman" w:hAnsi="Times New Roman" w:cs="Times New Roman"/>
          <w:sz w:val="24"/>
          <w:szCs w:val="24"/>
        </w:rPr>
        <w:t>биомедицински</w:t>
      </w:r>
      <w:proofErr w:type="spellEnd"/>
      <w:r w:rsidRPr="00F53F48">
        <w:rPr>
          <w:rFonts w:ascii="Times New Roman" w:hAnsi="Times New Roman" w:cs="Times New Roman"/>
          <w:sz w:val="24"/>
          <w:szCs w:val="24"/>
        </w:rPr>
        <w:t xml:space="preserve"> текстове. Съществуват освен това голямо количество публични онтологии</w:t>
      </w:r>
      <w:r w:rsidRPr="00F53F48">
        <w:rPr>
          <w:rFonts w:ascii="Times New Roman" w:hAnsi="Times New Roman" w:cs="Times New Roman"/>
          <w:sz w:val="24"/>
          <w:szCs w:val="24"/>
          <w:vertAlign w:val="superscript"/>
        </w:rPr>
        <w:footnoteReference w:id="24"/>
      </w:r>
      <w:r w:rsidRPr="00F53F48">
        <w:rPr>
          <w:rFonts w:ascii="Times New Roman" w:hAnsi="Times New Roman" w:cs="Times New Roman"/>
          <w:sz w:val="24"/>
          <w:szCs w:val="24"/>
        </w:rPr>
        <w:t xml:space="preserve"> в областта на медицината, които прогресивно се записват в стандартизиран формат като т. нар. „свързани данни“ или графи от знания. Всички тези ресурси са създадени с имена на понятия и релации на английски език. Тъй като е нереално да се планира създаване на български концептуален ресурс, който да помогне за извличане на данни от записи на български език, трябва да се приспособят средства на ИИ за извличане на необходими знания от ресурси на английски език.</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Предлага се извършване на </w:t>
      </w:r>
      <w:r w:rsidRPr="00F53F48">
        <w:rPr>
          <w:rFonts w:ascii="Times New Roman" w:hAnsi="Times New Roman" w:cs="Times New Roman"/>
          <w:b/>
          <w:bCs/>
          <w:sz w:val="24"/>
          <w:szCs w:val="24"/>
        </w:rPr>
        <w:t xml:space="preserve">научно-приложни изследвания в областта на извличане на закономерности от големи колекции </w:t>
      </w:r>
      <w:proofErr w:type="spellStart"/>
      <w:r w:rsidRPr="00F53F48">
        <w:rPr>
          <w:rFonts w:ascii="Times New Roman" w:hAnsi="Times New Roman" w:cs="Times New Roman"/>
          <w:b/>
          <w:bCs/>
          <w:sz w:val="24"/>
          <w:szCs w:val="24"/>
        </w:rPr>
        <w:t>псевдонимизирани</w:t>
      </w:r>
      <w:proofErr w:type="spellEnd"/>
      <w:r w:rsidRPr="00F53F48">
        <w:rPr>
          <w:rFonts w:ascii="Times New Roman" w:hAnsi="Times New Roman" w:cs="Times New Roman"/>
          <w:b/>
          <w:bCs/>
          <w:sz w:val="24"/>
          <w:szCs w:val="24"/>
        </w:rPr>
        <w:t xml:space="preserve"> данни за български пациенти с цел изграждане на модел за персонализирана профилактика</w:t>
      </w:r>
      <w:r w:rsidRPr="00F53F48">
        <w:rPr>
          <w:rFonts w:ascii="Times New Roman" w:hAnsi="Times New Roman" w:cs="Times New Roman"/>
          <w:sz w:val="24"/>
          <w:szCs w:val="24"/>
        </w:rPr>
        <w:t>. Ще бъдат създадени иновативни подходи за търсене на шаблони и откриване на хипотези</w:t>
      </w:r>
      <w:r w:rsidRPr="00F53F48">
        <w:rPr>
          <w:rFonts w:ascii="Times New Roman" w:hAnsi="Times New Roman" w:cs="Times New Roman"/>
          <w:sz w:val="24"/>
          <w:szCs w:val="24"/>
          <w:vertAlign w:val="superscript"/>
        </w:rPr>
        <w:footnoteReference w:id="25"/>
      </w:r>
      <w:r w:rsidRPr="00F53F48">
        <w:rPr>
          <w:rFonts w:ascii="Times New Roman" w:hAnsi="Times New Roman" w:cs="Times New Roman"/>
          <w:sz w:val="24"/>
          <w:szCs w:val="24"/>
        </w:rPr>
        <w:t xml:space="preserve"> в записите на кохорти пациенти с рискове от развитие на сериозни заболявания и интегрирани много големи масиви от </w:t>
      </w:r>
      <w:proofErr w:type="spellStart"/>
      <w:r w:rsidRPr="00F53F48">
        <w:rPr>
          <w:rFonts w:ascii="Times New Roman" w:hAnsi="Times New Roman" w:cs="Times New Roman"/>
          <w:sz w:val="24"/>
          <w:szCs w:val="24"/>
        </w:rPr>
        <w:t>биомедицински</w:t>
      </w:r>
      <w:proofErr w:type="spellEnd"/>
      <w:r w:rsidRPr="00F53F48">
        <w:rPr>
          <w:rFonts w:ascii="Times New Roman" w:hAnsi="Times New Roman" w:cs="Times New Roman"/>
          <w:sz w:val="24"/>
          <w:szCs w:val="24"/>
        </w:rPr>
        <w:t xml:space="preserve"> знания от публични източници. Ще се разработят оригинални приложения на техниките за машинно самообучение на ИИ, за да се осигури кохерентна интеграция на информация от записи на пациенти на български език, от една страна, и големи </w:t>
      </w:r>
      <w:proofErr w:type="spellStart"/>
      <w:r w:rsidRPr="00F53F48">
        <w:rPr>
          <w:rFonts w:ascii="Times New Roman" w:hAnsi="Times New Roman" w:cs="Times New Roman"/>
          <w:sz w:val="24"/>
          <w:szCs w:val="24"/>
        </w:rPr>
        <w:t>биомедицински</w:t>
      </w:r>
      <w:proofErr w:type="spellEnd"/>
      <w:r w:rsidRPr="00F53F48">
        <w:rPr>
          <w:rFonts w:ascii="Times New Roman" w:hAnsi="Times New Roman" w:cs="Times New Roman"/>
          <w:sz w:val="24"/>
          <w:szCs w:val="24"/>
        </w:rPr>
        <w:t xml:space="preserve"> онтологии и </w:t>
      </w:r>
      <w:proofErr w:type="spellStart"/>
      <w:r w:rsidRPr="00F53F48">
        <w:rPr>
          <w:rFonts w:ascii="Times New Roman" w:hAnsi="Times New Roman" w:cs="Times New Roman"/>
          <w:sz w:val="24"/>
          <w:szCs w:val="24"/>
        </w:rPr>
        <w:t>репозитории</w:t>
      </w:r>
      <w:proofErr w:type="spellEnd"/>
      <w:r w:rsidRPr="00F53F48">
        <w:rPr>
          <w:rFonts w:ascii="Times New Roman" w:hAnsi="Times New Roman" w:cs="Times New Roman"/>
          <w:sz w:val="24"/>
          <w:szCs w:val="24"/>
        </w:rPr>
        <w:t xml:space="preserve"> от отворени свързани данни на английски език от друга страна. При откриване на вероятност за риск от </w:t>
      </w:r>
      <w:r w:rsidR="00B7176B" w:rsidRPr="00F53F48">
        <w:rPr>
          <w:rFonts w:ascii="Times New Roman" w:hAnsi="Times New Roman" w:cs="Times New Roman"/>
          <w:sz w:val="24"/>
          <w:szCs w:val="24"/>
        </w:rPr>
        <w:t>незабелязано</w:t>
      </w:r>
      <w:r w:rsidRPr="00F53F48">
        <w:rPr>
          <w:rFonts w:ascii="Times New Roman" w:hAnsi="Times New Roman" w:cs="Times New Roman"/>
          <w:sz w:val="24"/>
          <w:szCs w:val="24"/>
        </w:rPr>
        <w:t xml:space="preserve"> или бъдещо заболяване ще бъде възможно изпращане на съобщения до рискови пациенти и техните лекари с цел профилактика, в рамките на </w:t>
      </w:r>
      <w:r w:rsidR="00B7176B" w:rsidRPr="00F53F48">
        <w:rPr>
          <w:rFonts w:ascii="Times New Roman" w:hAnsi="Times New Roman" w:cs="Times New Roman"/>
          <w:sz w:val="24"/>
          <w:szCs w:val="24"/>
        </w:rPr>
        <w:t>интегрирана</w:t>
      </w:r>
      <w:r w:rsidRPr="00F53F48">
        <w:rPr>
          <w:rFonts w:ascii="Times New Roman" w:hAnsi="Times New Roman" w:cs="Times New Roman"/>
          <w:sz w:val="24"/>
          <w:szCs w:val="24"/>
        </w:rPr>
        <w:t xml:space="preserve"> здравна информационна система. По този начин ще се изследват нови модели в здравните грижи и профилактиката на различни заболявания, базирани на анализ на големи данни със средствата на ИИ.</w:t>
      </w:r>
    </w:p>
    <w:p w:rsidR="0028630B"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Детайлният автоматичен анализ на лични (</w:t>
      </w:r>
      <w:proofErr w:type="spellStart"/>
      <w:r w:rsidRPr="00F53F48">
        <w:rPr>
          <w:rFonts w:ascii="Times New Roman" w:hAnsi="Times New Roman" w:cs="Times New Roman"/>
          <w:sz w:val="24"/>
          <w:szCs w:val="24"/>
        </w:rPr>
        <w:t>анонимизирани</w:t>
      </w:r>
      <w:proofErr w:type="spellEnd"/>
      <w:r w:rsidRPr="00F53F48">
        <w:rPr>
          <w:rFonts w:ascii="Times New Roman" w:hAnsi="Times New Roman" w:cs="Times New Roman"/>
          <w:sz w:val="24"/>
          <w:szCs w:val="24"/>
        </w:rPr>
        <w:t>) записи на български пациенти ще помогне също за създаване на експертиза, която ще бъде използвана при изграждане на пространство за български данни в областта на здравеопазването като част от Европейското пространство за данни.</w:t>
      </w:r>
    </w:p>
    <w:p w:rsidR="005B5744" w:rsidRDefault="005B5744" w:rsidP="001714F8">
      <w:pPr>
        <w:pStyle w:val="a4"/>
        <w:shd w:val="clear" w:color="auto" w:fill="auto"/>
        <w:spacing w:after="120" w:line="276" w:lineRule="auto"/>
        <w:jc w:val="both"/>
        <w:rPr>
          <w:rFonts w:ascii="Times New Roman" w:hAnsi="Times New Roman" w:cs="Times New Roman"/>
          <w:sz w:val="24"/>
          <w:szCs w:val="24"/>
        </w:rPr>
      </w:pPr>
    </w:p>
    <w:p w:rsidR="005B5744" w:rsidRDefault="005B5744">
      <w:pPr>
        <w:rPr>
          <w:rFonts w:ascii="Times New Roman" w:eastAsia="Arial" w:hAnsi="Times New Roman" w:cs="Times New Roman"/>
        </w:rPr>
      </w:pPr>
      <w:r>
        <w:rPr>
          <w:rFonts w:ascii="Times New Roman" w:hAnsi="Times New Roman" w:cs="Times New Roman"/>
        </w:rPr>
        <w:br w:type="page"/>
      </w:r>
    </w:p>
    <w:p w:rsidR="0028630B" w:rsidRPr="001714F8" w:rsidRDefault="0043262B" w:rsidP="00563C76">
      <w:pPr>
        <w:pStyle w:val="Heading1"/>
        <w:numPr>
          <w:ilvl w:val="0"/>
          <w:numId w:val="14"/>
        </w:numPr>
        <w:rPr>
          <w:rFonts w:ascii="Times New Roman" w:hAnsi="Times New Roman" w:cs="Times New Roman"/>
          <w:b/>
        </w:rPr>
      </w:pPr>
      <w:bookmarkStart w:id="49" w:name="bookmark55"/>
      <w:bookmarkStart w:id="50" w:name="_Toc48231459"/>
      <w:r w:rsidRPr="001714F8">
        <w:rPr>
          <w:rFonts w:ascii="Times New Roman" w:hAnsi="Times New Roman" w:cs="Times New Roman"/>
          <w:b/>
        </w:rPr>
        <w:lastRenderedPageBreak/>
        <w:t>МОНИТОРИНГ И ОЧАКВАНИ РЕЗУЛТАТИ</w:t>
      </w:r>
      <w:bookmarkEnd w:id="49"/>
      <w:bookmarkEnd w:id="50"/>
    </w:p>
    <w:p w:rsidR="001714F8" w:rsidRPr="001714F8" w:rsidRDefault="001714F8" w:rsidP="001714F8">
      <w:pPr>
        <w:pStyle w:val="a4"/>
        <w:shd w:val="clear" w:color="auto" w:fill="auto"/>
        <w:spacing w:after="120" w:line="276" w:lineRule="auto"/>
        <w:jc w:val="both"/>
        <w:rPr>
          <w:rFonts w:ascii="Times New Roman" w:hAnsi="Times New Roman" w:cs="Times New Roman"/>
          <w:sz w:val="12"/>
          <w:szCs w:val="12"/>
        </w:rPr>
      </w:pP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Изпълнението на настоящата </w:t>
      </w:r>
      <w:r w:rsidR="00B35012" w:rsidRPr="00F53F48">
        <w:rPr>
          <w:rFonts w:ascii="Times New Roman" w:hAnsi="Times New Roman" w:cs="Times New Roman"/>
          <w:sz w:val="24"/>
          <w:szCs w:val="24"/>
        </w:rPr>
        <w:t>К</w:t>
      </w:r>
      <w:r w:rsidR="00C8341D" w:rsidRPr="003E6EBF">
        <w:rPr>
          <w:rFonts w:ascii="Times New Roman" w:hAnsi="Times New Roman" w:cs="Times New Roman"/>
          <w:sz w:val="24"/>
          <w:szCs w:val="24"/>
        </w:rPr>
        <w:t xml:space="preserve">онцепция </w:t>
      </w:r>
      <w:r w:rsidRPr="00F53F48">
        <w:rPr>
          <w:rFonts w:ascii="Times New Roman" w:hAnsi="Times New Roman" w:cs="Times New Roman"/>
          <w:b/>
          <w:bCs/>
          <w:sz w:val="24"/>
          <w:szCs w:val="24"/>
        </w:rPr>
        <w:t xml:space="preserve">ИИ-БГ </w:t>
      </w:r>
      <w:r w:rsidRPr="00F53F48">
        <w:rPr>
          <w:rFonts w:ascii="Times New Roman" w:hAnsi="Times New Roman" w:cs="Times New Roman"/>
          <w:sz w:val="24"/>
          <w:szCs w:val="24"/>
        </w:rPr>
        <w:t xml:space="preserve">се координира от Министерството на транспорта, информационните технологии и съобщенията (МТИТС). Предвид хоризонталния характер на дейностите, отговорността следва да бъде споделена и от </w:t>
      </w:r>
      <w:r w:rsidR="00C8341D" w:rsidRPr="003E6EBF">
        <w:rPr>
          <w:rFonts w:ascii="Times New Roman" w:hAnsi="Times New Roman" w:cs="Times New Roman"/>
          <w:sz w:val="24"/>
          <w:szCs w:val="24"/>
        </w:rPr>
        <w:t>Министерство на образованието и науката (</w:t>
      </w:r>
      <w:r w:rsidRPr="00F53F48">
        <w:rPr>
          <w:rFonts w:ascii="Times New Roman" w:hAnsi="Times New Roman" w:cs="Times New Roman"/>
          <w:sz w:val="24"/>
          <w:szCs w:val="24"/>
        </w:rPr>
        <w:t>МОН</w:t>
      </w:r>
      <w:r w:rsidR="00C8341D" w:rsidRPr="003E6EBF">
        <w:rPr>
          <w:rFonts w:ascii="Times New Roman" w:hAnsi="Times New Roman" w:cs="Times New Roman"/>
          <w:sz w:val="24"/>
          <w:szCs w:val="24"/>
        </w:rPr>
        <w:t>)</w:t>
      </w:r>
      <w:r w:rsidRPr="00F53F48">
        <w:rPr>
          <w:rFonts w:ascii="Times New Roman" w:hAnsi="Times New Roman" w:cs="Times New Roman"/>
          <w:sz w:val="24"/>
          <w:szCs w:val="24"/>
        </w:rPr>
        <w:t xml:space="preserve">, </w:t>
      </w:r>
      <w:r w:rsidR="00C8341D" w:rsidRPr="003E6EBF">
        <w:rPr>
          <w:rFonts w:ascii="Times New Roman" w:hAnsi="Times New Roman" w:cs="Times New Roman"/>
          <w:sz w:val="24"/>
          <w:szCs w:val="24"/>
        </w:rPr>
        <w:t>Министерство на икономиката (</w:t>
      </w:r>
      <w:r w:rsidRPr="00F53F48">
        <w:rPr>
          <w:rFonts w:ascii="Times New Roman" w:hAnsi="Times New Roman" w:cs="Times New Roman"/>
          <w:sz w:val="24"/>
          <w:szCs w:val="24"/>
        </w:rPr>
        <w:t>МИ</w:t>
      </w:r>
      <w:r w:rsidR="00C8341D" w:rsidRPr="003E6EBF">
        <w:rPr>
          <w:rFonts w:ascii="Times New Roman" w:hAnsi="Times New Roman" w:cs="Times New Roman"/>
          <w:sz w:val="24"/>
          <w:szCs w:val="24"/>
        </w:rPr>
        <w:t>)</w:t>
      </w:r>
      <w:r w:rsidR="00C8341D" w:rsidRPr="00F53F48">
        <w:rPr>
          <w:rFonts w:ascii="Times New Roman" w:hAnsi="Times New Roman" w:cs="Times New Roman"/>
          <w:sz w:val="24"/>
          <w:szCs w:val="24"/>
        </w:rPr>
        <w:t xml:space="preserve"> </w:t>
      </w:r>
      <w:r w:rsidRPr="00F53F48">
        <w:rPr>
          <w:rFonts w:ascii="Times New Roman" w:hAnsi="Times New Roman" w:cs="Times New Roman"/>
          <w:sz w:val="24"/>
          <w:szCs w:val="24"/>
        </w:rPr>
        <w:t xml:space="preserve">Министерство на труда и социалната политика (МТСП), </w:t>
      </w:r>
      <w:r w:rsidR="00B06A05">
        <w:rPr>
          <w:rFonts w:ascii="Times New Roman" w:hAnsi="Times New Roman" w:cs="Times New Roman"/>
          <w:sz w:val="24"/>
          <w:szCs w:val="24"/>
        </w:rPr>
        <w:t>Държавна агенция „Електронно управление“ (</w:t>
      </w:r>
      <w:r w:rsidRPr="00F53F48">
        <w:rPr>
          <w:rFonts w:ascii="Times New Roman" w:hAnsi="Times New Roman" w:cs="Times New Roman"/>
          <w:sz w:val="24"/>
          <w:szCs w:val="24"/>
        </w:rPr>
        <w:t>ДАЕУ</w:t>
      </w:r>
      <w:r w:rsidR="00B06A05">
        <w:rPr>
          <w:rFonts w:ascii="Times New Roman" w:hAnsi="Times New Roman" w:cs="Times New Roman"/>
          <w:sz w:val="24"/>
          <w:szCs w:val="24"/>
        </w:rPr>
        <w:t>)</w:t>
      </w:r>
      <w:r w:rsidRPr="00F53F48">
        <w:rPr>
          <w:rFonts w:ascii="Times New Roman" w:hAnsi="Times New Roman" w:cs="Times New Roman"/>
          <w:sz w:val="24"/>
          <w:szCs w:val="24"/>
        </w:rPr>
        <w:t xml:space="preserve">, Изпълнителната агенция за насърчаване на малките и средните предприятия (ИАНМСП), </w:t>
      </w:r>
      <w:r w:rsidR="00C8341D" w:rsidRPr="003E6EBF">
        <w:rPr>
          <w:rFonts w:ascii="Times New Roman" w:hAnsi="Times New Roman" w:cs="Times New Roman"/>
          <w:sz w:val="24"/>
          <w:szCs w:val="24"/>
        </w:rPr>
        <w:t>Министерство на земеделието, храните и горите (</w:t>
      </w:r>
      <w:r w:rsidRPr="00F53F48">
        <w:rPr>
          <w:rFonts w:ascii="Times New Roman" w:hAnsi="Times New Roman" w:cs="Times New Roman"/>
          <w:sz w:val="24"/>
          <w:szCs w:val="24"/>
        </w:rPr>
        <w:t>МЗХГ</w:t>
      </w:r>
      <w:r w:rsidR="00C8341D" w:rsidRPr="003E6EBF">
        <w:rPr>
          <w:rFonts w:ascii="Times New Roman" w:hAnsi="Times New Roman" w:cs="Times New Roman"/>
          <w:sz w:val="24"/>
          <w:szCs w:val="24"/>
        </w:rPr>
        <w:t>)</w:t>
      </w:r>
      <w:r w:rsidRPr="00F53F48">
        <w:rPr>
          <w:rFonts w:ascii="Times New Roman" w:hAnsi="Times New Roman" w:cs="Times New Roman"/>
          <w:sz w:val="24"/>
          <w:szCs w:val="24"/>
        </w:rPr>
        <w:t xml:space="preserve"> и </w:t>
      </w:r>
      <w:r w:rsidR="00C8341D" w:rsidRPr="003E6EBF">
        <w:rPr>
          <w:rFonts w:ascii="Times New Roman" w:hAnsi="Times New Roman" w:cs="Times New Roman"/>
          <w:sz w:val="24"/>
          <w:szCs w:val="24"/>
        </w:rPr>
        <w:t>Министерство на здравеопазването (</w:t>
      </w:r>
      <w:r w:rsidRPr="00F53F48">
        <w:rPr>
          <w:rFonts w:ascii="Times New Roman" w:hAnsi="Times New Roman" w:cs="Times New Roman"/>
          <w:sz w:val="24"/>
          <w:szCs w:val="24"/>
        </w:rPr>
        <w:t>МЗ</w:t>
      </w:r>
      <w:r w:rsidR="00C8341D" w:rsidRPr="003E6EBF">
        <w:rPr>
          <w:rFonts w:ascii="Times New Roman" w:hAnsi="Times New Roman" w:cs="Times New Roman"/>
          <w:sz w:val="24"/>
          <w:szCs w:val="24"/>
        </w:rPr>
        <w:t>)</w:t>
      </w:r>
      <w:r w:rsidRPr="00F53F48">
        <w:rPr>
          <w:rFonts w:ascii="Times New Roman" w:hAnsi="Times New Roman" w:cs="Times New Roman"/>
          <w:sz w:val="24"/>
          <w:szCs w:val="24"/>
        </w:rPr>
        <w:t xml:space="preserve"> при запазване на водещата роля на МТИТС.</w:t>
      </w:r>
    </w:p>
    <w:p w:rsidR="00FF3BF7" w:rsidRPr="00F53F48" w:rsidRDefault="00FF3BF7"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Необходимо е да се създаде междувед</w:t>
      </w:r>
      <w:r w:rsidR="00DF5FBE" w:rsidRPr="00F53F48">
        <w:rPr>
          <w:rFonts w:ascii="Times New Roman" w:hAnsi="Times New Roman" w:cs="Times New Roman"/>
          <w:sz w:val="24"/>
          <w:szCs w:val="24"/>
        </w:rPr>
        <w:t xml:space="preserve">омствена </w:t>
      </w:r>
      <w:r w:rsidR="00B7176B" w:rsidRPr="00F53F48">
        <w:rPr>
          <w:rFonts w:ascii="Times New Roman" w:hAnsi="Times New Roman" w:cs="Times New Roman"/>
          <w:sz w:val="24"/>
          <w:szCs w:val="24"/>
        </w:rPr>
        <w:t>работна</w:t>
      </w:r>
      <w:r w:rsidR="00DF5FBE" w:rsidRPr="00F53F48">
        <w:rPr>
          <w:rFonts w:ascii="Times New Roman" w:hAnsi="Times New Roman" w:cs="Times New Roman"/>
          <w:sz w:val="24"/>
          <w:szCs w:val="24"/>
        </w:rPr>
        <w:t xml:space="preserve"> група, която да изготви </w:t>
      </w:r>
      <w:r w:rsidR="00A578CC" w:rsidRPr="00F53F48">
        <w:rPr>
          <w:rFonts w:ascii="Times New Roman" w:hAnsi="Times New Roman" w:cs="Times New Roman"/>
          <w:sz w:val="24"/>
          <w:szCs w:val="24"/>
        </w:rPr>
        <w:t xml:space="preserve">оперативен </w:t>
      </w:r>
      <w:r w:rsidR="00DF5FBE" w:rsidRPr="00F53F48">
        <w:rPr>
          <w:rFonts w:ascii="Times New Roman" w:hAnsi="Times New Roman" w:cs="Times New Roman"/>
          <w:sz w:val="24"/>
          <w:szCs w:val="24"/>
        </w:rPr>
        <w:t>Национален план</w:t>
      </w:r>
      <w:r w:rsidR="004926A4" w:rsidRPr="00F53F48">
        <w:rPr>
          <w:rFonts w:ascii="Times New Roman" w:hAnsi="Times New Roman" w:cs="Times New Roman"/>
          <w:sz w:val="24"/>
          <w:szCs w:val="24"/>
        </w:rPr>
        <w:t>/пътна карта за изпълнение</w:t>
      </w:r>
      <w:r w:rsidR="00A578CC" w:rsidRPr="00F53F48">
        <w:rPr>
          <w:rFonts w:ascii="Times New Roman" w:hAnsi="Times New Roman" w:cs="Times New Roman"/>
          <w:sz w:val="24"/>
          <w:szCs w:val="24"/>
        </w:rPr>
        <w:t xml:space="preserve">, в който е ще бъдат конкретизирани мерки и дейности, срокове, отговорни институции, </w:t>
      </w:r>
      <w:r w:rsidR="00471D88">
        <w:rPr>
          <w:rFonts w:ascii="Times New Roman" w:hAnsi="Times New Roman" w:cs="Times New Roman"/>
          <w:sz w:val="24"/>
          <w:szCs w:val="24"/>
        </w:rPr>
        <w:t>очаквани резултати и индикатори</w:t>
      </w:r>
      <w:r w:rsidR="006E4496" w:rsidRPr="00F53F48">
        <w:rPr>
          <w:rFonts w:ascii="Times New Roman" w:hAnsi="Times New Roman" w:cs="Times New Roman"/>
          <w:sz w:val="24"/>
          <w:szCs w:val="24"/>
        </w:rPr>
        <w:t>, както и организация за отчет на изпълнението</w:t>
      </w:r>
      <w:r w:rsidR="00B96812" w:rsidRPr="00F53F48">
        <w:rPr>
          <w:rFonts w:ascii="Times New Roman" w:hAnsi="Times New Roman" w:cs="Times New Roman"/>
          <w:sz w:val="24"/>
          <w:szCs w:val="24"/>
        </w:rPr>
        <w:t xml:space="preserve"> и периодична актуализация.</w:t>
      </w:r>
    </w:p>
    <w:p w:rsidR="0028630B" w:rsidRPr="00F53F48" w:rsidRDefault="0043262B" w:rsidP="001714F8">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b/>
          <w:bCs/>
          <w:sz w:val="24"/>
          <w:szCs w:val="24"/>
        </w:rPr>
        <w:t xml:space="preserve">Цел на мониторинга </w:t>
      </w:r>
      <w:r w:rsidRPr="00F53F48">
        <w:rPr>
          <w:rFonts w:ascii="Times New Roman" w:hAnsi="Times New Roman" w:cs="Times New Roman"/>
          <w:sz w:val="24"/>
          <w:szCs w:val="24"/>
        </w:rPr>
        <w:t xml:space="preserve">на изпълнението </w:t>
      </w:r>
      <w:r w:rsidRPr="00F53F48">
        <w:rPr>
          <w:rFonts w:ascii="Times New Roman" w:hAnsi="Times New Roman" w:cs="Times New Roman"/>
          <w:b/>
          <w:bCs/>
          <w:sz w:val="24"/>
          <w:szCs w:val="24"/>
        </w:rPr>
        <w:t xml:space="preserve">ИИ-БГ </w:t>
      </w:r>
      <w:r w:rsidRPr="00F53F48">
        <w:rPr>
          <w:rFonts w:ascii="Times New Roman" w:hAnsi="Times New Roman" w:cs="Times New Roman"/>
          <w:sz w:val="24"/>
          <w:szCs w:val="24"/>
        </w:rPr>
        <w:t xml:space="preserve">е възможността за непрекъснато и точно отразяване на моментните резултати от реализацията й и като пряко следствие на това - предприемане при необходимост на подходящи коригиращи действия. При завършването на предвидения период за изпълнение на </w:t>
      </w:r>
      <w:r w:rsidR="00EC48F1" w:rsidRPr="00F53F48">
        <w:rPr>
          <w:rFonts w:ascii="Times New Roman" w:hAnsi="Times New Roman" w:cs="Times New Roman"/>
          <w:sz w:val="24"/>
          <w:szCs w:val="24"/>
        </w:rPr>
        <w:t xml:space="preserve">Концепцията </w:t>
      </w:r>
      <w:r w:rsidRPr="00F53F48">
        <w:rPr>
          <w:rFonts w:ascii="Times New Roman" w:hAnsi="Times New Roman" w:cs="Times New Roman"/>
          <w:sz w:val="24"/>
          <w:szCs w:val="24"/>
        </w:rPr>
        <w:t>ще се извърши пълна, обективна и всестранна оценка на крайните резултати.</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Основните параметри</w:t>
      </w:r>
      <w:r w:rsidRPr="00F53F48">
        <w:rPr>
          <w:rFonts w:ascii="Times New Roman" w:hAnsi="Times New Roman" w:cs="Times New Roman"/>
          <w:sz w:val="24"/>
          <w:szCs w:val="24"/>
        </w:rPr>
        <w:t>, обект на мониторинга, са:</w:t>
      </w:r>
    </w:p>
    <w:p w:rsidR="0028630B" w:rsidRPr="00F53F48" w:rsidRDefault="0043262B" w:rsidP="004230A9">
      <w:pPr>
        <w:pStyle w:val="a4"/>
        <w:numPr>
          <w:ilvl w:val="0"/>
          <w:numId w:val="34"/>
        </w:numPr>
        <w:shd w:val="clear" w:color="auto" w:fill="auto"/>
        <w:tabs>
          <w:tab w:val="left" w:pos="1184"/>
        </w:tabs>
        <w:spacing w:after="0" w:line="240" w:lineRule="auto"/>
        <w:ind w:left="737" w:hanging="357"/>
        <w:jc w:val="both"/>
        <w:rPr>
          <w:rFonts w:ascii="Times New Roman" w:hAnsi="Times New Roman" w:cs="Times New Roman"/>
          <w:sz w:val="24"/>
          <w:szCs w:val="24"/>
        </w:rPr>
      </w:pPr>
      <w:r w:rsidRPr="00F53F48">
        <w:rPr>
          <w:rFonts w:ascii="Times New Roman" w:hAnsi="Times New Roman" w:cs="Times New Roman"/>
          <w:sz w:val="24"/>
          <w:szCs w:val="24"/>
        </w:rPr>
        <w:t>спазването на бюджета;</w:t>
      </w:r>
    </w:p>
    <w:p w:rsidR="0028630B" w:rsidRPr="00F53F48" w:rsidRDefault="0043262B" w:rsidP="004230A9">
      <w:pPr>
        <w:pStyle w:val="a4"/>
        <w:numPr>
          <w:ilvl w:val="0"/>
          <w:numId w:val="34"/>
        </w:numPr>
        <w:shd w:val="clear" w:color="auto" w:fill="auto"/>
        <w:tabs>
          <w:tab w:val="left" w:pos="1184"/>
        </w:tabs>
        <w:spacing w:after="0" w:line="240" w:lineRule="auto"/>
        <w:ind w:left="737" w:hanging="357"/>
        <w:jc w:val="both"/>
        <w:rPr>
          <w:rFonts w:ascii="Times New Roman" w:hAnsi="Times New Roman" w:cs="Times New Roman"/>
          <w:sz w:val="24"/>
          <w:szCs w:val="24"/>
        </w:rPr>
      </w:pPr>
      <w:r w:rsidRPr="00F53F48">
        <w:rPr>
          <w:rFonts w:ascii="Times New Roman" w:hAnsi="Times New Roman" w:cs="Times New Roman"/>
          <w:sz w:val="24"/>
          <w:szCs w:val="24"/>
        </w:rPr>
        <w:t>спазването на сроковете;</w:t>
      </w:r>
    </w:p>
    <w:p w:rsidR="0028630B" w:rsidRPr="00F53F48" w:rsidRDefault="0043262B" w:rsidP="004230A9">
      <w:pPr>
        <w:pStyle w:val="a4"/>
        <w:numPr>
          <w:ilvl w:val="0"/>
          <w:numId w:val="34"/>
        </w:numPr>
        <w:shd w:val="clear" w:color="auto" w:fill="auto"/>
        <w:tabs>
          <w:tab w:val="left" w:pos="1184"/>
        </w:tabs>
        <w:spacing w:after="0" w:line="240" w:lineRule="auto"/>
        <w:ind w:left="737" w:hanging="357"/>
        <w:jc w:val="both"/>
        <w:rPr>
          <w:rFonts w:ascii="Times New Roman" w:hAnsi="Times New Roman" w:cs="Times New Roman"/>
          <w:sz w:val="24"/>
          <w:szCs w:val="24"/>
        </w:rPr>
      </w:pPr>
      <w:r w:rsidRPr="00F53F48">
        <w:rPr>
          <w:rFonts w:ascii="Times New Roman" w:hAnsi="Times New Roman" w:cs="Times New Roman"/>
          <w:sz w:val="24"/>
          <w:szCs w:val="24"/>
        </w:rPr>
        <w:t>постигането на планираните резултати и тяхното качество.</w:t>
      </w:r>
    </w:p>
    <w:p w:rsidR="004230A9" w:rsidRPr="004230A9" w:rsidRDefault="004230A9" w:rsidP="001714F8">
      <w:pPr>
        <w:pStyle w:val="a4"/>
        <w:shd w:val="clear" w:color="auto" w:fill="auto"/>
        <w:spacing w:after="120" w:line="276" w:lineRule="auto"/>
        <w:jc w:val="both"/>
        <w:rPr>
          <w:rFonts w:ascii="Times New Roman" w:hAnsi="Times New Roman" w:cs="Times New Roman"/>
          <w:sz w:val="12"/>
          <w:szCs w:val="12"/>
        </w:rPr>
      </w:pP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Докато обективното проследяване на първите два параметъра не предизвиква никакви принципни трудности, то това не е така за третия параметър. Прилагането на какв</w:t>
      </w:r>
      <w:r w:rsidR="00FF3BF7" w:rsidRPr="00F53F48">
        <w:rPr>
          <w:rFonts w:ascii="Times New Roman" w:hAnsi="Times New Roman" w:cs="Times New Roman"/>
          <w:sz w:val="24"/>
          <w:szCs w:val="24"/>
        </w:rPr>
        <w:t>ито</w:t>
      </w:r>
      <w:r w:rsidRPr="00F53F48">
        <w:rPr>
          <w:rFonts w:ascii="Times New Roman" w:hAnsi="Times New Roman" w:cs="Times New Roman"/>
          <w:sz w:val="24"/>
          <w:szCs w:val="24"/>
        </w:rPr>
        <w:t xml:space="preserve"> и да е </w:t>
      </w:r>
      <w:r w:rsidR="00FF3BF7" w:rsidRPr="00F53F48">
        <w:rPr>
          <w:rFonts w:ascii="Times New Roman" w:hAnsi="Times New Roman" w:cs="Times New Roman"/>
          <w:sz w:val="24"/>
          <w:szCs w:val="24"/>
        </w:rPr>
        <w:t>планиран</w:t>
      </w:r>
      <w:r w:rsidR="00B96812" w:rsidRPr="00F53F48">
        <w:rPr>
          <w:rFonts w:ascii="Times New Roman" w:hAnsi="Times New Roman" w:cs="Times New Roman"/>
          <w:sz w:val="24"/>
          <w:szCs w:val="24"/>
        </w:rPr>
        <w:t>и</w:t>
      </w:r>
      <w:r w:rsidR="00FF3BF7" w:rsidRPr="00F53F48">
        <w:rPr>
          <w:rFonts w:ascii="Times New Roman" w:hAnsi="Times New Roman" w:cs="Times New Roman"/>
          <w:sz w:val="24"/>
          <w:szCs w:val="24"/>
        </w:rPr>
        <w:t xml:space="preserve"> </w:t>
      </w:r>
      <w:r w:rsidRPr="00F53F48">
        <w:rPr>
          <w:rFonts w:ascii="Times New Roman" w:hAnsi="Times New Roman" w:cs="Times New Roman"/>
          <w:sz w:val="24"/>
          <w:szCs w:val="24"/>
        </w:rPr>
        <w:t>м</w:t>
      </w:r>
      <w:r w:rsidR="00B96812" w:rsidRPr="00F53F48">
        <w:rPr>
          <w:rFonts w:ascii="Times New Roman" w:hAnsi="Times New Roman" w:cs="Times New Roman"/>
          <w:sz w:val="24"/>
          <w:szCs w:val="24"/>
        </w:rPr>
        <w:t>ер</w:t>
      </w:r>
      <w:r w:rsidR="00DB623D" w:rsidRPr="00F53F48">
        <w:rPr>
          <w:rFonts w:ascii="Times New Roman" w:hAnsi="Times New Roman" w:cs="Times New Roman"/>
          <w:sz w:val="24"/>
          <w:szCs w:val="24"/>
        </w:rPr>
        <w:t>ки</w:t>
      </w:r>
      <w:r w:rsidRPr="00F53F48">
        <w:rPr>
          <w:rFonts w:ascii="Times New Roman" w:hAnsi="Times New Roman" w:cs="Times New Roman"/>
          <w:sz w:val="24"/>
          <w:szCs w:val="24"/>
        </w:rPr>
        <w:t xml:space="preserve"> или решени</w:t>
      </w:r>
      <w:r w:rsidR="00B96812" w:rsidRPr="00F53F48">
        <w:rPr>
          <w:rFonts w:ascii="Times New Roman" w:hAnsi="Times New Roman" w:cs="Times New Roman"/>
          <w:sz w:val="24"/>
          <w:szCs w:val="24"/>
        </w:rPr>
        <w:t>я</w:t>
      </w:r>
      <w:r w:rsidRPr="00F53F48">
        <w:rPr>
          <w:rFonts w:ascii="Times New Roman" w:hAnsi="Times New Roman" w:cs="Times New Roman"/>
          <w:sz w:val="24"/>
          <w:szCs w:val="24"/>
        </w:rPr>
        <w:t xml:space="preserve">, трябва да бъде придружено от измерване на тяхната ефективност, както и от </w:t>
      </w:r>
      <w:r w:rsidRPr="00F53F48">
        <w:rPr>
          <w:rFonts w:ascii="Times New Roman" w:hAnsi="Times New Roman" w:cs="Times New Roman"/>
          <w:b/>
          <w:bCs/>
          <w:sz w:val="24"/>
          <w:szCs w:val="24"/>
        </w:rPr>
        <w:t>критерии</w:t>
      </w:r>
      <w:r w:rsidRPr="00F53F48">
        <w:rPr>
          <w:rFonts w:ascii="Times New Roman" w:hAnsi="Times New Roman" w:cs="Times New Roman"/>
          <w:sz w:val="24"/>
          <w:szCs w:val="24"/>
        </w:rPr>
        <w:t>, които следва да определят равнището на успех на всяка такава мярка или решение.</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С цел максимално избягване на субективност, всички измервания по правило трябва да бъдат количествени, изключения следва да се допускат при принципна невъзможност за дефинирането им. Те трябва да бъдат извършвани преди започването на всяка дейност с цел фиксиране на началното й състояние, по време на нейното изпълнение и след завършването й. Това обаче означава, че съответните </w:t>
      </w:r>
      <w:r w:rsidRPr="00F53F48">
        <w:rPr>
          <w:rFonts w:ascii="Times New Roman" w:hAnsi="Times New Roman" w:cs="Times New Roman"/>
          <w:b/>
          <w:bCs/>
          <w:sz w:val="24"/>
          <w:szCs w:val="24"/>
        </w:rPr>
        <w:t xml:space="preserve">измерители </w:t>
      </w:r>
      <w:r w:rsidRPr="00F53F48">
        <w:rPr>
          <w:rFonts w:ascii="Times New Roman" w:hAnsi="Times New Roman" w:cs="Times New Roman"/>
          <w:sz w:val="24"/>
          <w:szCs w:val="24"/>
        </w:rPr>
        <w:t>трябва да бъдат дефинирани, верифицирани и валидирани предварително. Към така формулираните параметри следва да се добавят и някои допълнителни, свързани с:</w:t>
      </w:r>
    </w:p>
    <w:p w:rsidR="0028630B" w:rsidRPr="00F53F48" w:rsidRDefault="0043262B" w:rsidP="004230A9">
      <w:pPr>
        <w:pStyle w:val="a4"/>
        <w:numPr>
          <w:ilvl w:val="0"/>
          <w:numId w:val="35"/>
        </w:numPr>
        <w:shd w:val="clear" w:color="auto" w:fill="auto"/>
        <w:tabs>
          <w:tab w:val="left" w:pos="1184"/>
        </w:tabs>
        <w:spacing w:after="0" w:line="240" w:lineRule="auto"/>
        <w:ind w:left="737" w:hanging="357"/>
        <w:jc w:val="both"/>
        <w:rPr>
          <w:rFonts w:ascii="Times New Roman" w:hAnsi="Times New Roman" w:cs="Times New Roman"/>
          <w:sz w:val="24"/>
          <w:szCs w:val="24"/>
        </w:rPr>
      </w:pPr>
      <w:r w:rsidRPr="00F53F48">
        <w:rPr>
          <w:rFonts w:ascii="Times New Roman" w:hAnsi="Times New Roman" w:cs="Times New Roman"/>
          <w:sz w:val="24"/>
          <w:szCs w:val="24"/>
        </w:rPr>
        <w:t>ефективното изпол</w:t>
      </w:r>
      <w:r w:rsidR="001714F8">
        <w:rPr>
          <w:rFonts w:ascii="Times New Roman" w:hAnsi="Times New Roman" w:cs="Times New Roman"/>
          <w:sz w:val="24"/>
          <w:szCs w:val="24"/>
        </w:rPr>
        <w:t xml:space="preserve">зване на предвидените ресурси – </w:t>
      </w:r>
      <w:r w:rsidRPr="00F53F48">
        <w:rPr>
          <w:rFonts w:ascii="Times New Roman" w:hAnsi="Times New Roman" w:cs="Times New Roman"/>
          <w:sz w:val="24"/>
          <w:szCs w:val="24"/>
        </w:rPr>
        <w:t>кадрови, технологични, материални, информационни и др.;</w:t>
      </w:r>
    </w:p>
    <w:p w:rsidR="0028630B" w:rsidRPr="00F53F48" w:rsidRDefault="0043262B" w:rsidP="004230A9">
      <w:pPr>
        <w:pStyle w:val="a4"/>
        <w:numPr>
          <w:ilvl w:val="0"/>
          <w:numId w:val="35"/>
        </w:numPr>
        <w:shd w:val="clear" w:color="auto" w:fill="auto"/>
        <w:tabs>
          <w:tab w:val="left" w:pos="1184"/>
        </w:tabs>
        <w:spacing w:after="0" w:line="240" w:lineRule="auto"/>
        <w:ind w:left="737" w:hanging="357"/>
        <w:rPr>
          <w:rFonts w:ascii="Times New Roman" w:hAnsi="Times New Roman" w:cs="Times New Roman"/>
          <w:sz w:val="24"/>
          <w:szCs w:val="24"/>
        </w:rPr>
      </w:pPr>
      <w:r w:rsidRPr="00F53F48">
        <w:rPr>
          <w:rFonts w:ascii="Times New Roman" w:hAnsi="Times New Roman" w:cs="Times New Roman"/>
          <w:sz w:val="24"/>
          <w:szCs w:val="24"/>
        </w:rPr>
        <w:t>спа</w:t>
      </w:r>
      <w:r w:rsidR="001714F8">
        <w:rPr>
          <w:rFonts w:ascii="Times New Roman" w:hAnsi="Times New Roman" w:cs="Times New Roman"/>
          <w:sz w:val="24"/>
          <w:szCs w:val="24"/>
        </w:rPr>
        <w:t xml:space="preserve">зването на различни изисквания – </w:t>
      </w:r>
      <w:r w:rsidRPr="00F53F48">
        <w:rPr>
          <w:rFonts w:ascii="Times New Roman" w:hAnsi="Times New Roman" w:cs="Times New Roman"/>
          <w:sz w:val="24"/>
          <w:szCs w:val="24"/>
        </w:rPr>
        <w:t>нормативни, етични, мотивационни и др.</w:t>
      </w:r>
    </w:p>
    <w:p w:rsidR="004230A9" w:rsidRPr="004230A9" w:rsidRDefault="004230A9" w:rsidP="001714F8">
      <w:pPr>
        <w:pStyle w:val="a4"/>
        <w:shd w:val="clear" w:color="auto" w:fill="auto"/>
        <w:spacing w:after="120" w:line="276" w:lineRule="auto"/>
        <w:jc w:val="both"/>
        <w:rPr>
          <w:rFonts w:ascii="Times New Roman" w:hAnsi="Times New Roman" w:cs="Times New Roman"/>
          <w:sz w:val="12"/>
          <w:szCs w:val="12"/>
        </w:rPr>
      </w:pP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Част от критериите за оценка на дейностите, предвидени в </w:t>
      </w:r>
      <w:r w:rsidRPr="00F53F48">
        <w:rPr>
          <w:rFonts w:ascii="Times New Roman" w:hAnsi="Times New Roman" w:cs="Times New Roman"/>
          <w:b/>
          <w:bCs/>
          <w:sz w:val="24"/>
          <w:szCs w:val="24"/>
        </w:rPr>
        <w:t>ИИ-БГ</w:t>
      </w:r>
      <w:r w:rsidRPr="00F53F48">
        <w:rPr>
          <w:rFonts w:ascii="Times New Roman" w:hAnsi="Times New Roman" w:cs="Times New Roman"/>
          <w:sz w:val="24"/>
          <w:szCs w:val="24"/>
        </w:rPr>
        <w:t>, са вече въведени или стандартни като например индикаторите за успеваемост на научните изследвания и тези, свързани с оценка на ефективността на използване на ресурсите.</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lastRenderedPageBreak/>
        <w:t>Но има и критерии и показатели, за които предстои да се уточняват, например оценка на ефекта на новопоявяващата</w:t>
      </w:r>
      <w:bookmarkStart w:id="51" w:name="_GoBack"/>
      <w:bookmarkEnd w:id="51"/>
      <w:r w:rsidRPr="00F53F48">
        <w:rPr>
          <w:rFonts w:ascii="Times New Roman" w:hAnsi="Times New Roman" w:cs="Times New Roman"/>
          <w:sz w:val="24"/>
          <w:szCs w:val="24"/>
        </w:rPr>
        <w:t xml:space="preserve"> се икономика на данните, своевременно отчитане на промените в пазара на труда, измерване на обществената осведоменост и нагласи относно възприемането на ИИ и др. Българската академия на науките със своя капацитет може да помогне за дефиниране, верифициране и валидиране на подходящи индикатори за наблюдения и извършване на периодични проучвания.</w:t>
      </w: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При незадоволителни резултати на някой етап от оценките, коригиращи действия следва да включват промени в:</w:t>
      </w:r>
    </w:p>
    <w:p w:rsidR="0028630B" w:rsidRPr="00F53F48" w:rsidRDefault="0043262B" w:rsidP="004230A9">
      <w:pPr>
        <w:pStyle w:val="a4"/>
        <w:numPr>
          <w:ilvl w:val="0"/>
          <w:numId w:val="36"/>
        </w:numPr>
        <w:shd w:val="clear" w:color="auto" w:fill="auto"/>
        <w:tabs>
          <w:tab w:val="left" w:pos="1185"/>
        </w:tabs>
        <w:spacing w:after="0" w:line="240" w:lineRule="auto"/>
        <w:ind w:left="737" w:hanging="357"/>
        <w:jc w:val="both"/>
        <w:rPr>
          <w:rFonts w:ascii="Times New Roman" w:hAnsi="Times New Roman" w:cs="Times New Roman"/>
          <w:sz w:val="24"/>
          <w:szCs w:val="24"/>
        </w:rPr>
      </w:pPr>
      <w:r w:rsidRPr="00F53F48">
        <w:rPr>
          <w:rFonts w:ascii="Times New Roman" w:hAnsi="Times New Roman" w:cs="Times New Roman"/>
          <w:sz w:val="24"/>
          <w:szCs w:val="24"/>
        </w:rPr>
        <w:t>организацията на изпълнение;</w:t>
      </w:r>
    </w:p>
    <w:p w:rsidR="0028630B" w:rsidRPr="00F53F48" w:rsidRDefault="0043262B" w:rsidP="004230A9">
      <w:pPr>
        <w:pStyle w:val="a4"/>
        <w:numPr>
          <w:ilvl w:val="0"/>
          <w:numId w:val="36"/>
        </w:numPr>
        <w:shd w:val="clear" w:color="auto" w:fill="auto"/>
        <w:tabs>
          <w:tab w:val="left" w:pos="1185"/>
        </w:tabs>
        <w:spacing w:after="0" w:line="240" w:lineRule="auto"/>
        <w:ind w:left="737" w:hanging="357"/>
        <w:jc w:val="both"/>
        <w:rPr>
          <w:rFonts w:ascii="Times New Roman" w:hAnsi="Times New Roman" w:cs="Times New Roman"/>
          <w:sz w:val="24"/>
          <w:szCs w:val="24"/>
        </w:rPr>
      </w:pPr>
      <w:r w:rsidRPr="00F53F48">
        <w:rPr>
          <w:rFonts w:ascii="Times New Roman" w:hAnsi="Times New Roman" w:cs="Times New Roman"/>
          <w:sz w:val="24"/>
          <w:szCs w:val="24"/>
        </w:rPr>
        <w:t>планираните ресурси от различен тип;</w:t>
      </w:r>
    </w:p>
    <w:p w:rsidR="0028630B" w:rsidRPr="00F53F48" w:rsidRDefault="0043262B" w:rsidP="004230A9">
      <w:pPr>
        <w:pStyle w:val="a4"/>
        <w:numPr>
          <w:ilvl w:val="0"/>
          <w:numId w:val="36"/>
        </w:numPr>
        <w:shd w:val="clear" w:color="auto" w:fill="auto"/>
        <w:tabs>
          <w:tab w:val="left" w:pos="1185"/>
        </w:tabs>
        <w:spacing w:after="0" w:line="240" w:lineRule="auto"/>
        <w:ind w:left="737" w:hanging="357"/>
        <w:jc w:val="both"/>
        <w:rPr>
          <w:rFonts w:ascii="Times New Roman" w:hAnsi="Times New Roman" w:cs="Times New Roman"/>
          <w:sz w:val="24"/>
          <w:szCs w:val="24"/>
        </w:rPr>
      </w:pPr>
      <w:r w:rsidRPr="00F53F48">
        <w:rPr>
          <w:rFonts w:ascii="Times New Roman" w:hAnsi="Times New Roman" w:cs="Times New Roman"/>
          <w:sz w:val="24"/>
          <w:szCs w:val="24"/>
        </w:rPr>
        <w:t>сроковете на отделни стъпки, а в краен случай - на крайния срок;</w:t>
      </w:r>
    </w:p>
    <w:p w:rsidR="0028630B" w:rsidRPr="00F53F48" w:rsidRDefault="0043262B" w:rsidP="004230A9">
      <w:pPr>
        <w:pStyle w:val="a4"/>
        <w:numPr>
          <w:ilvl w:val="0"/>
          <w:numId w:val="36"/>
        </w:numPr>
        <w:shd w:val="clear" w:color="auto" w:fill="auto"/>
        <w:tabs>
          <w:tab w:val="left" w:pos="1185"/>
        </w:tabs>
        <w:spacing w:after="0" w:line="240" w:lineRule="auto"/>
        <w:ind w:left="737" w:hanging="357"/>
        <w:jc w:val="both"/>
        <w:rPr>
          <w:rFonts w:ascii="Times New Roman" w:hAnsi="Times New Roman" w:cs="Times New Roman"/>
          <w:sz w:val="24"/>
          <w:szCs w:val="24"/>
        </w:rPr>
      </w:pPr>
      <w:r w:rsidRPr="00F53F48">
        <w:rPr>
          <w:rFonts w:ascii="Times New Roman" w:hAnsi="Times New Roman" w:cs="Times New Roman"/>
          <w:sz w:val="24"/>
          <w:szCs w:val="24"/>
        </w:rPr>
        <w:t>съдържанието и характеристиките на части</w:t>
      </w:r>
      <w:r w:rsidR="00860D6F" w:rsidRPr="00F53F48">
        <w:rPr>
          <w:rFonts w:ascii="Times New Roman" w:hAnsi="Times New Roman" w:cs="Times New Roman"/>
          <w:sz w:val="24"/>
          <w:szCs w:val="24"/>
        </w:rPr>
        <w:t xml:space="preserve"> на Концепцията</w:t>
      </w:r>
      <w:r w:rsidRPr="00F53F48">
        <w:rPr>
          <w:rFonts w:ascii="Times New Roman" w:hAnsi="Times New Roman" w:cs="Times New Roman"/>
          <w:sz w:val="24"/>
          <w:szCs w:val="24"/>
        </w:rPr>
        <w:t>.</w:t>
      </w:r>
    </w:p>
    <w:p w:rsidR="004230A9" w:rsidRPr="004230A9" w:rsidRDefault="004230A9" w:rsidP="001714F8">
      <w:pPr>
        <w:pStyle w:val="a4"/>
        <w:shd w:val="clear" w:color="auto" w:fill="auto"/>
        <w:spacing w:after="120" w:line="276" w:lineRule="auto"/>
        <w:jc w:val="both"/>
        <w:rPr>
          <w:rFonts w:ascii="Times New Roman" w:hAnsi="Times New Roman" w:cs="Times New Roman"/>
          <w:sz w:val="12"/>
          <w:szCs w:val="12"/>
        </w:rPr>
      </w:pPr>
    </w:p>
    <w:p w:rsidR="0028630B" w:rsidRPr="00F53F48" w:rsidRDefault="0043262B" w:rsidP="001714F8">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В организационно отношение оптималният вариант е мониторингът да се извършва от Съвет, създаден от МТИТС, което носи и крайната отговорност за коректността </w:t>
      </w:r>
      <w:r w:rsidR="00860D6F" w:rsidRPr="00F53F48">
        <w:rPr>
          <w:rFonts w:ascii="Times New Roman" w:hAnsi="Times New Roman" w:cs="Times New Roman"/>
          <w:sz w:val="24"/>
          <w:szCs w:val="24"/>
        </w:rPr>
        <w:t>му</w:t>
      </w:r>
      <w:r w:rsidRPr="00F53F48">
        <w:rPr>
          <w:rFonts w:ascii="Times New Roman" w:hAnsi="Times New Roman" w:cs="Times New Roman"/>
          <w:sz w:val="24"/>
          <w:szCs w:val="24"/>
        </w:rPr>
        <w:t xml:space="preserve">. Съветът следва да включва представители на всички заинтересовани страни и да изгради модел и механизъм за координация на стратегическо, политическо, оперативно и техническо ниво, като осигурява актуализация и обвързване на приоритетите и целите на </w:t>
      </w:r>
      <w:r w:rsidRPr="00F53F48">
        <w:rPr>
          <w:rFonts w:ascii="Times New Roman" w:hAnsi="Times New Roman" w:cs="Times New Roman"/>
          <w:b/>
          <w:bCs/>
          <w:sz w:val="24"/>
          <w:szCs w:val="24"/>
        </w:rPr>
        <w:t xml:space="preserve">ИИ-БГ </w:t>
      </w:r>
      <w:r w:rsidRPr="00F53F48">
        <w:rPr>
          <w:rFonts w:ascii="Times New Roman" w:hAnsi="Times New Roman" w:cs="Times New Roman"/>
          <w:sz w:val="24"/>
          <w:szCs w:val="24"/>
        </w:rPr>
        <w:t xml:space="preserve">с развитието и изпълнението на националните секторни стратегии. Желателно е да се използва опитът на партньори от ЕС за управление на стратегически интердисциплинарни програми и в Съвета да се включат международни експерти. Голяма част от информацията, необходима за работата на Съвета, ще се предоставя от изпълнителите при обичайните мерки от страна на </w:t>
      </w:r>
      <w:proofErr w:type="spellStart"/>
      <w:r w:rsidRPr="00F53F48">
        <w:rPr>
          <w:rFonts w:ascii="Times New Roman" w:hAnsi="Times New Roman" w:cs="Times New Roman"/>
          <w:sz w:val="24"/>
          <w:szCs w:val="24"/>
        </w:rPr>
        <w:t>мониторинговата</w:t>
      </w:r>
      <w:proofErr w:type="spellEnd"/>
      <w:r w:rsidRPr="00F53F48">
        <w:rPr>
          <w:rFonts w:ascii="Times New Roman" w:hAnsi="Times New Roman" w:cs="Times New Roman"/>
          <w:sz w:val="24"/>
          <w:szCs w:val="24"/>
        </w:rPr>
        <w:t xml:space="preserve"> структура за гарантиране достоверността и коректността на тази информация, чрез използване на електронна платформа за споделяне на информацията.</w:t>
      </w:r>
    </w:p>
    <w:p w:rsidR="0028630B" w:rsidRPr="00F53F48" w:rsidRDefault="0043262B" w:rsidP="004230A9">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За да може мониторингът да изпълни своите задачи в една добре регламентирана среда и при възможно максимално избягване на конфликти между участващите страни, необходимо е да се предприемат следните </w:t>
      </w:r>
      <w:r w:rsidRPr="00F53F48">
        <w:rPr>
          <w:rFonts w:ascii="Times New Roman" w:hAnsi="Times New Roman" w:cs="Times New Roman"/>
          <w:b/>
          <w:bCs/>
          <w:sz w:val="24"/>
          <w:szCs w:val="24"/>
        </w:rPr>
        <w:t>мерки</w:t>
      </w:r>
      <w:r w:rsidRPr="00F53F48">
        <w:rPr>
          <w:rFonts w:ascii="Times New Roman" w:hAnsi="Times New Roman" w:cs="Times New Roman"/>
          <w:sz w:val="24"/>
          <w:szCs w:val="24"/>
        </w:rPr>
        <w:t>:</w:t>
      </w:r>
    </w:p>
    <w:p w:rsidR="0028630B" w:rsidRPr="00F53F48" w:rsidRDefault="0043262B" w:rsidP="004230A9">
      <w:pPr>
        <w:pStyle w:val="a4"/>
        <w:numPr>
          <w:ilvl w:val="0"/>
          <w:numId w:val="37"/>
        </w:numPr>
        <w:shd w:val="clear" w:color="auto" w:fill="auto"/>
        <w:tabs>
          <w:tab w:val="left" w:pos="118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определяне </w:t>
      </w:r>
      <w:r w:rsidRPr="00F53F48">
        <w:rPr>
          <w:rFonts w:ascii="Times New Roman" w:hAnsi="Times New Roman" w:cs="Times New Roman"/>
          <w:b/>
          <w:bCs/>
          <w:sz w:val="24"/>
          <w:szCs w:val="24"/>
        </w:rPr>
        <w:t xml:space="preserve">целите, обхвата, задачите и очакваните резултати </w:t>
      </w:r>
      <w:r w:rsidRPr="00F53F48">
        <w:rPr>
          <w:rFonts w:ascii="Times New Roman" w:hAnsi="Times New Roman" w:cs="Times New Roman"/>
          <w:sz w:val="24"/>
          <w:szCs w:val="24"/>
        </w:rPr>
        <w:t>от мониторинга; регламентиране на пълномощията на органа, която ще го извърши;</w:t>
      </w:r>
    </w:p>
    <w:p w:rsidR="0028630B" w:rsidRPr="00F53F48" w:rsidRDefault="0043262B" w:rsidP="004230A9">
      <w:pPr>
        <w:pStyle w:val="a4"/>
        <w:numPr>
          <w:ilvl w:val="0"/>
          <w:numId w:val="37"/>
        </w:numPr>
        <w:shd w:val="clear" w:color="auto" w:fill="auto"/>
        <w:tabs>
          <w:tab w:val="left" w:pos="118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изготвяне на </w:t>
      </w:r>
      <w:r w:rsidRPr="00F53F48">
        <w:rPr>
          <w:rFonts w:ascii="Times New Roman" w:hAnsi="Times New Roman" w:cs="Times New Roman"/>
          <w:b/>
          <w:bCs/>
          <w:sz w:val="24"/>
          <w:szCs w:val="24"/>
        </w:rPr>
        <w:t xml:space="preserve">план </w:t>
      </w:r>
      <w:r w:rsidRPr="00F53F48">
        <w:rPr>
          <w:rFonts w:ascii="Times New Roman" w:hAnsi="Times New Roman" w:cs="Times New Roman"/>
          <w:sz w:val="24"/>
          <w:szCs w:val="24"/>
        </w:rPr>
        <w:t>за мониторинга;</w:t>
      </w:r>
    </w:p>
    <w:p w:rsidR="0028630B" w:rsidRPr="00F53F48" w:rsidRDefault="0043262B" w:rsidP="004230A9">
      <w:pPr>
        <w:pStyle w:val="a4"/>
        <w:numPr>
          <w:ilvl w:val="0"/>
          <w:numId w:val="37"/>
        </w:numPr>
        <w:shd w:val="clear" w:color="auto" w:fill="auto"/>
        <w:tabs>
          <w:tab w:val="left" w:pos="118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определяне на </w:t>
      </w:r>
      <w:r w:rsidRPr="00F53F48">
        <w:rPr>
          <w:rFonts w:ascii="Times New Roman" w:hAnsi="Times New Roman" w:cs="Times New Roman"/>
          <w:b/>
          <w:bCs/>
          <w:sz w:val="24"/>
          <w:szCs w:val="24"/>
        </w:rPr>
        <w:t xml:space="preserve">бюджет </w:t>
      </w:r>
      <w:r w:rsidRPr="00F53F48">
        <w:rPr>
          <w:rFonts w:ascii="Times New Roman" w:hAnsi="Times New Roman" w:cs="Times New Roman"/>
          <w:sz w:val="24"/>
          <w:szCs w:val="24"/>
        </w:rPr>
        <w:t xml:space="preserve">и осигуряване на финансовите и всички други необходими </w:t>
      </w:r>
      <w:r w:rsidRPr="00F53F48">
        <w:rPr>
          <w:rFonts w:ascii="Times New Roman" w:hAnsi="Times New Roman" w:cs="Times New Roman"/>
          <w:b/>
          <w:bCs/>
          <w:sz w:val="24"/>
          <w:szCs w:val="24"/>
        </w:rPr>
        <w:t>ресурси</w:t>
      </w:r>
      <w:r w:rsidRPr="00F53F48">
        <w:rPr>
          <w:rFonts w:ascii="Times New Roman" w:hAnsi="Times New Roman" w:cs="Times New Roman"/>
          <w:sz w:val="24"/>
          <w:szCs w:val="24"/>
        </w:rPr>
        <w:t>;</w:t>
      </w:r>
    </w:p>
    <w:p w:rsidR="0028630B" w:rsidRPr="00F53F48" w:rsidRDefault="0043262B" w:rsidP="004230A9">
      <w:pPr>
        <w:pStyle w:val="a4"/>
        <w:numPr>
          <w:ilvl w:val="0"/>
          <w:numId w:val="37"/>
        </w:numPr>
        <w:shd w:val="clear" w:color="auto" w:fill="auto"/>
        <w:tabs>
          <w:tab w:val="left" w:pos="118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определяне на </w:t>
      </w:r>
      <w:r w:rsidRPr="00F53F48">
        <w:rPr>
          <w:rFonts w:ascii="Times New Roman" w:hAnsi="Times New Roman" w:cs="Times New Roman"/>
          <w:b/>
          <w:bCs/>
          <w:sz w:val="24"/>
          <w:szCs w:val="24"/>
        </w:rPr>
        <w:t xml:space="preserve">правилата и процедурите за взаимодействие </w:t>
      </w:r>
      <w:r w:rsidRPr="00F53F48">
        <w:rPr>
          <w:rFonts w:ascii="Times New Roman" w:hAnsi="Times New Roman" w:cs="Times New Roman"/>
          <w:sz w:val="24"/>
          <w:szCs w:val="24"/>
        </w:rPr>
        <w:t>между трите главни групи действащи субекти - изпълнителите, потребителите и извършващите мониторинга;</w:t>
      </w:r>
    </w:p>
    <w:p w:rsidR="0028630B" w:rsidRPr="00F53F48" w:rsidRDefault="0043262B" w:rsidP="004230A9">
      <w:pPr>
        <w:pStyle w:val="a4"/>
        <w:numPr>
          <w:ilvl w:val="0"/>
          <w:numId w:val="37"/>
        </w:numPr>
        <w:shd w:val="clear" w:color="auto" w:fill="auto"/>
        <w:tabs>
          <w:tab w:val="left" w:pos="118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регламентиране </w:t>
      </w:r>
      <w:r w:rsidRPr="00F53F48">
        <w:rPr>
          <w:rFonts w:ascii="Times New Roman" w:hAnsi="Times New Roman" w:cs="Times New Roman"/>
          <w:b/>
          <w:bCs/>
          <w:sz w:val="24"/>
          <w:szCs w:val="24"/>
        </w:rPr>
        <w:t xml:space="preserve">начина на използване на междинните и крайните резултати </w:t>
      </w:r>
      <w:r w:rsidRPr="00F53F48">
        <w:rPr>
          <w:rFonts w:ascii="Times New Roman" w:hAnsi="Times New Roman" w:cs="Times New Roman"/>
          <w:sz w:val="24"/>
          <w:szCs w:val="24"/>
        </w:rPr>
        <w:t>от мониторинга; в съответствие с принципа за прозрачност - определяне на външните субекти, които ще имат такова право на ползване и в какви граници то ще се разпростира;</w:t>
      </w:r>
    </w:p>
    <w:p w:rsidR="0028630B" w:rsidRPr="00F53F48" w:rsidRDefault="0043262B" w:rsidP="004230A9">
      <w:pPr>
        <w:pStyle w:val="a4"/>
        <w:numPr>
          <w:ilvl w:val="0"/>
          <w:numId w:val="37"/>
        </w:numPr>
        <w:shd w:val="clear" w:color="auto" w:fill="auto"/>
        <w:tabs>
          <w:tab w:val="left" w:pos="1184"/>
        </w:tabs>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 xml:space="preserve">създаване и поддържане на </w:t>
      </w:r>
      <w:r w:rsidRPr="00F53F48">
        <w:rPr>
          <w:rFonts w:ascii="Times New Roman" w:hAnsi="Times New Roman" w:cs="Times New Roman"/>
          <w:b/>
          <w:bCs/>
          <w:sz w:val="24"/>
          <w:szCs w:val="24"/>
        </w:rPr>
        <w:t xml:space="preserve">информационна система </w:t>
      </w:r>
      <w:r w:rsidRPr="00F53F48">
        <w:rPr>
          <w:rFonts w:ascii="Times New Roman" w:hAnsi="Times New Roman" w:cs="Times New Roman"/>
          <w:sz w:val="24"/>
          <w:szCs w:val="24"/>
        </w:rPr>
        <w:t>на мониторинга.</w:t>
      </w:r>
    </w:p>
    <w:p w:rsidR="0028630B" w:rsidRPr="00F53F48" w:rsidRDefault="0043262B" w:rsidP="004230A9">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 xml:space="preserve">Пряко свързани с мониторинга са </w:t>
      </w:r>
      <w:r w:rsidRPr="00F53F48">
        <w:rPr>
          <w:rFonts w:ascii="Times New Roman" w:hAnsi="Times New Roman" w:cs="Times New Roman"/>
          <w:b/>
          <w:bCs/>
          <w:sz w:val="24"/>
          <w:szCs w:val="24"/>
        </w:rPr>
        <w:t>рисковите/критични фактори за успешно изпълнение</w:t>
      </w:r>
      <w:r w:rsidRPr="00F53F48">
        <w:rPr>
          <w:rFonts w:ascii="Times New Roman" w:hAnsi="Times New Roman" w:cs="Times New Roman"/>
          <w:sz w:val="24"/>
          <w:szCs w:val="24"/>
        </w:rPr>
        <w:t>:</w:t>
      </w:r>
    </w:p>
    <w:p w:rsidR="0028630B" w:rsidRPr="00F53F48" w:rsidRDefault="0043262B" w:rsidP="004230A9">
      <w:pPr>
        <w:pStyle w:val="a4"/>
        <w:numPr>
          <w:ilvl w:val="0"/>
          <w:numId w:val="38"/>
        </w:numPr>
        <w:shd w:val="clear" w:color="auto" w:fill="auto"/>
        <w:tabs>
          <w:tab w:val="left" w:pos="1184"/>
        </w:tabs>
        <w:spacing w:after="120" w:line="276" w:lineRule="auto"/>
        <w:rPr>
          <w:rFonts w:ascii="Times New Roman" w:hAnsi="Times New Roman" w:cs="Times New Roman"/>
          <w:sz w:val="24"/>
          <w:szCs w:val="24"/>
        </w:rPr>
      </w:pPr>
      <w:r w:rsidRPr="00F53F48">
        <w:rPr>
          <w:rFonts w:ascii="Times New Roman" w:hAnsi="Times New Roman" w:cs="Times New Roman"/>
          <w:sz w:val="24"/>
          <w:szCs w:val="24"/>
        </w:rPr>
        <w:lastRenderedPageBreak/>
        <w:t>липса на политическа воля и визия;</w:t>
      </w:r>
    </w:p>
    <w:p w:rsidR="0028630B" w:rsidRPr="00F53F48" w:rsidRDefault="0043262B" w:rsidP="004230A9">
      <w:pPr>
        <w:pStyle w:val="a4"/>
        <w:numPr>
          <w:ilvl w:val="0"/>
          <w:numId w:val="38"/>
        </w:numPr>
        <w:shd w:val="clear" w:color="auto" w:fill="auto"/>
        <w:tabs>
          <w:tab w:val="left" w:pos="1184"/>
        </w:tabs>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недостатъчни финансови и кадрови ресурси на отговорните държавни органи;</w:t>
      </w:r>
    </w:p>
    <w:p w:rsidR="0028630B" w:rsidRDefault="0043262B" w:rsidP="004230A9">
      <w:pPr>
        <w:pStyle w:val="a4"/>
        <w:numPr>
          <w:ilvl w:val="0"/>
          <w:numId w:val="38"/>
        </w:numPr>
        <w:shd w:val="clear" w:color="auto" w:fill="auto"/>
        <w:tabs>
          <w:tab w:val="left" w:pos="1184"/>
        </w:tabs>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недостатъчен финансови ресурси и капацитет на колективите, натоварени с изпълнение на</w:t>
      </w:r>
      <w:r w:rsidR="007265CF" w:rsidRPr="00F53F48">
        <w:rPr>
          <w:rFonts w:ascii="Times New Roman" w:hAnsi="Times New Roman" w:cs="Times New Roman"/>
          <w:sz w:val="24"/>
          <w:szCs w:val="24"/>
        </w:rPr>
        <w:t xml:space="preserve"> предвидените</w:t>
      </w:r>
      <w:r w:rsidRPr="00F53F48">
        <w:rPr>
          <w:rFonts w:ascii="Times New Roman" w:hAnsi="Times New Roman" w:cs="Times New Roman"/>
          <w:sz w:val="24"/>
          <w:szCs w:val="24"/>
        </w:rPr>
        <w:t xml:space="preserve"> дейности</w:t>
      </w:r>
    </w:p>
    <w:p w:rsidR="005B5744" w:rsidRDefault="005B5744" w:rsidP="005B5744">
      <w:pPr>
        <w:pStyle w:val="a4"/>
        <w:shd w:val="clear" w:color="auto" w:fill="auto"/>
        <w:tabs>
          <w:tab w:val="left" w:pos="1184"/>
        </w:tabs>
        <w:spacing w:after="120" w:line="276" w:lineRule="auto"/>
        <w:rPr>
          <w:rFonts w:ascii="Times New Roman" w:hAnsi="Times New Roman" w:cs="Times New Roman"/>
          <w:sz w:val="24"/>
          <w:szCs w:val="24"/>
        </w:rPr>
      </w:pPr>
    </w:p>
    <w:p w:rsidR="0028630B" w:rsidRPr="005B5744" w:rsidRDefault="005B5744" w:rsidP="005B5744">
      <w:pPr>
        <w:pStyle w:val="Heading1"/>
        <w:numPr>
          <w:ilvl w:val="0"/>
          <w:numId w:val="14"/>
        </w:numPr>
        <w:jc w:val="both"/>
        <w:rPr>
          <w:rFonts w:ascii="Times New Roman" w:hAnsi="Times New Roman" w:cs="Times New Roman"/>
          <w:b/>
        </w:rPr>
      </w:pPr>
      <w:r>
        <w:rPr>
          <w:sz w:val="24"/>
          <w:szCs w:val="24"/>
        </w:rPr>
        <w:br w:type="page"/>
      </w:r>
      <w:bookmarkStart w:id="52" w:name="bookmark56"/>
      <w:bookmarkStart w:id="53" w:name="bookmark57"/>
      <w:bookmarkStart w:id="54" w:name="_Toc48231460"/>
      <w:r w:rsidR="0043262B" w:rsidRPr="005B5744">
        <w:rPr>
          <w:rFonts w:ascii="Times New Roman" w:hAnsi="Times New Roman" w:cs="Times New Roman"/>
          <w:b/>
        </w:rPr>
        <w:lastRenderedPageBreak/>
        <w:t>ДОКУМЕНТИ, НА КОИТО СЕ ПОЗОВАВА</w:t>
      </w:r>
      <w:bookmarkStart w:id="55" w:name="bookmark58"/>
      <w:bookmarkStart w:id="56" w:name="bookmark59"/>
      <w:bookmarkEnd w:id="52"/>
      <w:bookmarkEnd w:id="53"/>
      <w:r w:rsidR="004230A9" w:rsidRPr="005B5744">
        <w:rPr>
          <w:rFonts w:ascii="Times New Roman" w:hAnsi="Times New Roman" w:cs="Times New Roman"/>
          <w:b/>
        </w:rPr>
        <w:t xml:space="preserve"> </w:t>
      </w:r>
      <w:r w:rsidR="000B541C" w:rsidRPr="005B5744">
        <w:rPr>
          <w:rFonts w:ascii="Times New Roman" w:hAnsi="Times New Roman" w:cs="Times New Roman"/>
          <w:b/>
        </w:rPr>
        <w:t xml:space="preserve">КОНЦЕПЦИЯТА </w:t>
      </w:r>
      <w:r w:rsidR="0043262B" w:rsidRPr="005B5744">
        <w:rPr>
          <w:rFonts w:ascii="Times New Roman" w:hAnsi="Times New Roman" w:cs="Times New Roman"/>
          <w:b/>
        </w:rPr>
        <w:t>ИИ-БГ</w:t>
      </w:r>
      <w:bookmarkEnd w:id="54"/>
      <w:bookmarkEnd w:id="55"/>
      <w:bookmarkEnd w:id="56"/>
    </w:p>
    <w:p w:rsidR="004230A9" w:rsidRPr="004230A9" w:rsidRDefault="004230A9" w:rsidP="004230A9"/>
    <w:p w:rsidR="0028630B" w:rsidRPr="00F53F48" w:rsidRDefault="0043262B" w:rsidP="004230A9">
      <w:pPr>
        <w:pStyle w:val="42"/>
        <w:numPr>
          <w:ilvl w:val="0"/>
          <w:numId w:val="10"/>
        </w:numPr>
        <w:shd w:val="clear" w:color="auto" w:fill="auto"/>
        <w:tabs>
          <w:tab w:val="left" w:pos="1046"/>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Рамка за Национална стратегия за развитието на изкуствения интелект в България, предадена от Работната група на БАН на 1 юли 2019 г.,</w:t>
      </w:r>
    </w:p>
    <w:p w:rsidR="0028630B" w:rsidRPr="00F53F48" w:rsidRDefault="00B06A05" w:rsidP="004230A9">
      <w:pPr>
        <w:pStyle w:val="42"/>
        <w:shd w:val="clear" w:color="auto" w:fill="auto"/>
        <w:spacing w:after="120" w:line="276" w:lineRule="auto"/>
        <w:ind w:left="920" w:firstLine="0"/>
        <w:jc w:val="both"/>
        <w:rPr>
          <w:rFonts w:ascii="Times New Roman" w:hAnsi="Times New Roman" w:cs="Times New Roman"/>
          <w:sz w:val="24"/>
          <w:szCs w:val="24"/>
        </w:rPr>
      </w:pPr>
      <w:hyperlink r:id="rId11" w:history="1">
        <w:r w:rsidR="0043262B" w:rsidRPr="00F53F48">
          <w:rPr>
            <w:rFonts w:ascii="Times New Roman" w:hAnsi="Times New Roman" w:cs="Times New Roman"/>
            <w:color w:val="2E74B5"/>
            <w:sz w:val="24"/>
            <w:szCs w:val="24"/>
            <w:u w:val="single"/>
          </w:rPr>
          <w:t>http://www.lml.bas.bg/Towards-AI-Strategy-BAS-Vision.pdf</w:t>
        </w:r>
      </w:hyperlink>
    </w:p>
    <w:p w:rsidR="0028630B" w:rsidRPr="00F53F48" w:rsidRDefault="0043262B" w:rsidP="004230A9">
      <w:pPr>
        <w:pStyle w:val="42"/>
        <w:numPr>
          <w:ilvl w:val="0"/>
          <w:numId w:val="10"/>
        </w:numPr>
        <w:shd w:val="clear" w:color="auto" w:fill="auto"/>
        <w:tabs>
          <w:tab w:val="left" w:pos="1046"/>
        </w:tabs>
        <w:spacing w:after="120" w:line="276" w:lineRule="auto"/>
        <w:ind w:left="920" w:hanging="460"/>
        <w:jc w:val="both"/>
        <w:rPr>
          <w:rFonts w:ascii="Times New Roman" w:hAnsi="Times New Roman" w:cs="Times New Roman"/>
          <w:sz w:val="24"/>
          <w:szCs w:val="24"/>
        </w:rPr>
      </w:pPr>
      <w:proofErr w:type="spellStart"/>
      <w:r w:rsidRPr="00F53F48">
        <w:rPr>
          <w:rFonts w:ascii="Times New Roman" w:hAnsi="Times New Roman" w:cs="Times New Roman"/>
          <w:sz w:val="24"/>
          <w:szCs w:val="24"/>
        </w:rPr>
        <w:t>Brundage</w:t>
      </w:r>
      <w:proofErr w:type="spellEnd"/>
      <w:r w:rsidRPr="00F53F48">
        <w:rPr>
          <w:rFonts w:ascii="Times New Roman" w:hAnsi="Times New Roman" w:cs="Times New Roman"/>
          <w:sz w:val="24"/>
          <w:szCs w:val="24"/>
        </w:rPr>
        <w:t xml:space="preserve"> M. </w:t>
      </w:r>
      <w:proofErr w:type="gramStart"/>
      <w:r w:rsidRPr="00F53F48">
        <w:rPr>
          <w:rFonts w:ascii="Times New Roman" w:hAnsi="Times New Roman" w:cs="Times New Roman"/>
          <w:sz w:val="24"/>
          <w:szCs w:val="24"/>
        </w:rPr>
        <w:t>et</w:t>
      </w:r>
      <w:proofErr w:type="gramEnd"/>
      <w:r w:rsidRPr="00F53F48">
        <w:rPr>
          <w:rFonts w:ascii="Times New Roman" w:hAnsi="Times New Roman" w:cs="Times New Roman"/>
          <w:sz w:val="24"/>
          <w:szCs w:val="24"/>
        </w:rPr>
        <w:t xml:space="preserve">. al.: The Malicious Use of Artificial Intelligence: Forecasting, Prevention, and Mitigation, February </w:t>
      </w:r>
      <w:r w:rsidRPr="00F53F48">
        <w:rPr>
          <w:rFonts w:ascii="Times New Roman" w:hAnsi="Times New Roman" w:cs="Times New Roman"/>
          <w:sz w:val="24"/>
          <w:szCs w:val="24"/>
          <w:lang w:val="bg-BG" w:eastAsia="bg-BG" w:bidi="bg-BG"/>
        </w:rPr>
        <w:t>2018,</w:t>
      </w:r>
    </w:p>
    <w:p w:rsidR="0028630B" w:rsidRPr="00F53F48" w:rsidRDefault="00B06A05" w:rsidP="004230A9">
      <w:pPr>
        <w:pStyle w:val="42"/>
        <w:shd w:val="clear" w:color="auto" w:fill="auto"/>
        <w:spacing w:after="120" w:line="276" w:lineRule="auto"/>
        <w:ind w:left="920" w:firstLine="0"/>
        <w:jc w:val="both"/>
        <w:rPr>
          <w:rFonts w:ascii="Times New Roman" w:hAnsi="Times New Roman" w:cs="Times New Roman"/>
          <w:sz w:val="24"/>
          <w:szCs w:val="24"/>
        </w:rPr>
      </w:pPr>
      <w:hyperlink r:id="rId12" w:history="1">
        <w:r w:rsidR="0043262B" w:rsidRPr="00F53F48">
          <w:rPr>
            <w:rFonts w:ascii="Times New Roman" w:hAnsi="Times New Roman" w:cs="Times New Roman"/>
            <w:color w:val="0070C0"/>
            <w:sz w:val="24"/>
            <w:szCs w:val="24"/>
          </w:rPr>
          <w:t>https://arxiv.org/ftp/arxiv/papers/1802/1802.07228.pdf</w:t>
        </w:r>
      </w:hyperlink>
      <w:r w:rsidR="0043262B" w:rsidRPr="00F53F48">
        <w:rPr>
          <w:rFonts w:ascii="Times New Roman" w:hAnsi="Times New Roman" w:cs="Times New Roman"/>
          <w:sz w:val="24"/>
          <w:szCs w:val="24"/>
        </w:rPr>
        <w:t>.</w:t>
      </w:r>
    </w:p>
    <w:p w:rsidR="0028630B" w:rsidRPr="00F53F48" w:rsidRDefault="0043262B" w:rsidP="004230A9">
      <w:pPr>
        <w:pStyle w:val="42"/>
        <w:numPr>
          <w:ilvl w:val="0"/>
          <w:numId w:val="10"/>
        </w:numPr>
        <w:shd w:val="clear" w:color="auto" w:fill="auto"/>
        <w:tabs>
          <w:tab w:val="left" w:pos="1046"/>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COM(2016) </w:t>
      </w:r>
      <w:r w:rsidRPr="00F53F48">
        <w:rPr>
          <w:rFonts w:ascii="Times New Roman" w:hAnsi="Times New Roman" w:cs="Times New Roman"/>
          <w:sz w:val="24"/>
          <w:szCs w:val="24"/>
          <w:lang w:val="bg-BG" w:eastAsia="bg-BG" w:bidi="bg-BG"/>
        </w:rPr>
        <w:t xml:space="preserve">381 </w:t>
      </w:r>
      <w:r w:rsidRPr="00F53F48">
        <w:rPr>
          <w:rFonts w:ascii="Times New Roman" w:hAnsi="Times New Roman" w:cs="Times New Roman"/>
          <w:sz w:val="24"/>
          <w:szCs w:val="24"/>
        </w:rPr>
        <w:t xml:space="preserve">final: </w:t>
      </w:r>
      <w:r w:rsidRPr="00F53F48">
        <w:rPr>
          <w:rFonts w:ascii="Times New Roman" w:hAnsi="Times New Roman" w:cs="Times New Roman"/>
          <w:sz w:val="24"/>
          <w:szCs w:val="24"/>
          <w:lang w:val="bg-BG" w:eastAsia="bg-BG" w:bidi="bg-BG"/>
        </w:rPr>
        <w:t xml:space="preserve">Нова европейска програма за умения: Съвместни усилия за укрепване на човешкия капитал, пригодността за заетост и конкурентоспособността, 10.06.2016, </w:t>
      </w:r>
      <w:hyperlink r:id="rId13" w:history="1">
        <w:r w:rsidRPr="00F53F48">
          <w:rPr>
            <w:rFonts w:ascii="Times New Roman" w:hAnsi="Times New Roman" w:cs="Times New Roman"/>
            <w:color w:val="0070C0"/>
            <w:sz w:val="24"/>
            <w:szCs w:val="24"/>
          </w:rPr>
          <w:t>https://eur-lex.europa.eu/legal-content/BG/ALL/?uri=CELEX:52016DC0381</w:t>
        </w:r>
      </w:hyperlink>
    </w:p>
    <w:p w:rsidR="0028630B" w:rsidRPr="00F53F48" w:rsidRDefault="0043262B" w:rsidP="004230A9">
      <w:pPr>
        <w:pStyle w:val="42"/>
        <w:numPr>
          <w:ilvl w:val="0"/>
          <w:numId w:val="10"/>
        </w:numPr>
        <w:shd w:val="clear" w:color="auto" w:fill="auto"/>
        <w:tabs>
          <w:tab w:val="left" w:pos="1046"/>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COM(2018) </w:t>
      </w:r>
      <w:r w:rsidRPr="00F53F48">
        <w:rPr>
          <w:rFonts w:ascii="Times New Roman" w:hAnsi="Times New Roman" w:cs="Times New Roman"/>
          <w:sz w:val="24"/>
          <w:szCs w:val="24"/>
          <w:lang w:val="bg-BG" w:eastAsia="bg-BG" w:bidi="bg-BG"/>
        </w:rPr>
        <w:t xml:space="preserve">237 </w:t>
      </w:r>
      <w:r w:rsidRPr="00F53F48">
        <w:rPr>
          <w:rFonts w:ascii="Times New Roman" w:hAnsi="Times New Roman" w:cs="Times New Roman"/>
          <w:sz w:val="24"/>
          <w:szCs w:val="24"/>
        </w:rPr>
        <w:t xml:space="preserve">final: </w:t>
      </w:r>
      <w:r w:rsidRPr="00F53F48">
        <w:rPr>
          <w:rFonts w:ascii="Times New Roman" w:hAnsi="Times New Roman" w:cs="Times New Roman"/>
          <w:sz w:val="24"/>
          <w:szCs w:val="24"/>
          <w:lang w:val="bg-BG" w:eastAsia="bg-BG" w:bidi="bg-BG"/>
        </w:rPr>
        <w:t xml:space="preserve">Изкуствен интелект за Европа, 25.04.2018, </w:t>
      </w:r>
      <w:hyperlink r:id="rId14" w:history="1">
        <w:r w:rsidRPr="00F53F48">
          <w:rPr>
            <w:rFonts w:ascii="Times New Roman" w:hAnsi="Times New Roman" w:cs="Times New Roman"/>
            <w:color w:val="0070C0"/>
            <w:sz w:val="24"/>
            <w:szCs w:val="24"/>
          </w:rPr>
          <w:t>https://eur-lex.europa.eu/legal-content/en/TXT/?uri=CELEX:52018DC0237</w:t>
        </w:r>
      </w:hyperlink>
    </w:p>
    <w:p w:rsidR="0028630B" w:rsidRPr="00F53F48" w:rsidRDefault="0043262B" w:rsidP="004230A9">
      <w:pPr>
        <w:pStyle w:val="42"/>
        <w:numPr>
          <w:ilvl w:val="0"/>
          <w:numId w:val="10"/>
        </w:numPr>
        <w:shd w:val="clear" w:color="auto" w:fill="auto"/>
        <w:tabs>
          <w:tab w:val="left" w:pos="1046"/>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COM(2018) </w:t>
      </w:r>
      <w:r w:rsidRPr="00F53F48">
        <w:rPr>
          <w:rFonts w:ascii="Times New Roman" w:hAnsi="Times New Roman" w:cs="Times New Roman"/>
          <w:sz w:val="24"/>
          <w:szCs w:val="24"/>
          <w:lang w:val="bg-BG" w:eastAsia="bg-BG" w:bidi="bg-BG"/>
        </w:rPr>
        <w:t xml:space="preserve">795 </w:t>
      </w:r>
      <w:r w:rsidRPr="00F53F48">
        <w:rPr>
          <w:rFonts w:ascii="Times New Roman" w:hAnsi="Times New Roman" w:cs="Times New Roman"/>
          <w:sz w:val="24"/>
          <w:szCs w:val="24"/>
        </w:rPr>
        <w:t xml:space="preserve">final: Coordinated Plan on Artificial Intelligence, </w:t>
      </w:r>
      <w:r w:rsidRPr="00F53F48">
        <w:rPr>
          <w:rFonts w:ascii="Times New Roman" w:hAnsi="Times New Roman" w:cs="Times New Roman"/>
          <w:sz w:val="24"/>
          <w:szCs w:val="24"/>
          <w:lang w:val="bg-BG" w:eastAsia="bg-BG" w:bidi="bg-BG"/>
        </w:rPr>
        <w:t xml:space="preserve">7.12.2018, </w:t>
      </w:r>
      <w:hyperlink r:id="rId15" w:history="1">
        <w:r w:rsidRPr="00F53F48">
          <w:rPr>
            <w:rFonts w:ascii="Times New Roman" w:hAnsi="Times New Roman" w:cs="Times New Roman"/>
            <w:color w:val="0070C0"/>
            <w:sz w:val="24"/>
            <w:szCs w:val="24"/>
          </w:rPr>
          <w:t>https://ec.europa.eu/digital-single-market/en/news/coordinated-plan-artificial-intelligence</w:t>
        </w:r>
      </w:hyperlink>
    </w:p>
    <w:p w:rsidR="0028630B" w:rsidRPr="00F53F48" w:rsidRDefault="0043262B" w:rsidP="004230A9">
      <w:pPr>
        <w:pStyle w:val="42"/>
        <w:numPr>
          <w:ilvl w:val="0"/>
          <w:numId w:val="10"/>
        </w:numPr>
        <w:shd w:val="clear" w:color="auto" w:fill="auto"/>
        <w:tabs>
          <w:tab w:val="left" w:pos="1046"/>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COM(2019) </w:t>
      </w:r>
      <w:r w:rsidRPr="00F53F48">
        <w:rPr>
          <w:rFonts w:ascii="Times New Roman" w:hAnsi="Times New Roman" w:cs="Times New Roman"/>
          <w:sz w:val="24"/>
          <w:szCs w:val="24"/>
          <w:lang w:val="bg-BG" w:eastAsia="bg-BG" w:bidi="bg-BG"/>
        </w:rPr>
        <w:t xml:space="preserve">168 </w:t>
      </w:r>
      <w:r w:rsidRPr="00F53F48">
        <w:rPr>
          <w:rFonts w:ascii="Times New Roman" w:hAnsi="Times New Roman" w:cs="Times New Roman"/>
          <w:sz w:val="24"/>
          <w:szCs w:val="24"/>
        </w:rPr>
        <w:t xml:space="preserve">final: </w:t>
      </w:r>
      <w:r w:rsidRPr="00F53F48">
        <w:rPr>
          <w:rFonts w:ascii="Times New Roman" w:hAnsi="Times New Roman" w:cs="Times New Roman"/>
          <w:sz w:val="24"/>
          <w:szCs w:val="24"/>
          <w:lang w:val="bg-BG" w:eastAsia="bg-BG" w:bidi="bg-BG"/>
        </w:rPr>
        <w:t>Изграждане на доверие в ориентирания към човека изкуствен интелект, Експертна група на високо равнище по ИИ, 08.04.2019</w:t>
      </w:r>
    </w:p>
    <w:p w:rsidR="0028630B" w:rsidRPr="00F53F48" w:rsidRDefault="00B06A05" w:rsidP="004230A9">
      <w:pPr>
        <w:pStyle w:val="42"/>
        <w:shd w:val="clear" w:color="auto" w:fill="auto"/>
        <w:spacing w:after="120" w:line="276" w:lineRule="auto"/>
        <w:ind w:left="920" w:firstLine="0"/>
        <w:jc w:val="both"/>
        <w:rPr>
          <w:rFonts w:ascii="Times New Roman" w:hAnsi="Times New Roman" w:cs="Times New Roman"/>
          <w:sz w:val="24"/>
          <w:szCs w:val="24"/>
        </w:rPr>
      </w:pPr>
      <w:hyperlink r:id="rId16" w:history="1">
        <w:r w:rsidR="0043262B" w:rsidRPr="00F53F48">
          <w:rPr>
            <w:rFonts w:ascii="Times New Roman" w:hAnsi="Times New Roman" w:cs="Times New Roman"/>
            <w:color w:val="0070C0"/>
            <w:sz w:val="24"/>
            <w:szCs w:val="24"/>
          </w:rPr>
          <w:t>https://eur-lex.europa.eu/legal-content/en/TXT/?uri=CELEX:52019DC0168</w:t>
        </w:r>
      </w:hyperlink>
    </w:p>
    <w:p w:rsidR="0028630B" w:rsidRPr="00F53F48" w:rsidRDefault="0043262B" w:rsidP="004230A9">
      <w:pPr>
        <w:pStyle w:val="42"/>
        <w:numPr>
          <w:ilvl w:val="0"/>
          <w:numId w:val="10"/>
        </w:numPr>
        <w:shd w:val="clear" w:color="auto" w:fill="auto"/>
        <w:tabs>
          <w:tab w:val="left" w:pos="1046"/>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COM(2019) </w:t>
      </w:r>
      <w:r w:rsidRPr="00F53F48">
        <w:rPr>
          <w:rFonts w:ascii="Times New Roman" w:hAnsi="Times New Roman" w:cs="Times New Roman"/>
          <w:sz w:val="24"/>
          <w:szCs w:val="24"/>
          <w:lang w:val="bg-BG" w:eastAsia="bg-BG" w:bidi="bg-BG"/>
        </w:rPr>
        <w:t xml:space="preserve">250 </w:t>
      </w:r>
      <w:r w:rsidRPr="00F53F48">
        <w:rPr>
          <w:rFonts w:ascii="Times New Roman" w:hAnsi="Times New Roman" w:cs="Times New Roman"/>
          <w:sz w:val="24"/>
          <w:szCs w:val="24"/>
        </w:rPr>
        <w:t xml:space="preserve">final: </w:t>
      </w:r>
      <w:r w:rsidRPr="00F53F48">
        <w:rPr>
          <w:rFonts w:ascii="Times New Roman" w:hAnsi="Times New Roman" w:cs="Times New Roman"/>
          <w:sz w:val="24"/>
          <w:szCs w:val="24"/>
          <w:lang w:val="bg-BG" w:eastAsia="bg-BG" w:bidi="bg-BG"/>
        </w:rPr>
        <w:t>Насоки във връзка с Регламента относно рамка за свободното движение на нелични данни в Европейския съюз, 29.05.2019,</w:t>
      </w:r>
    </w:p>
    <w:p w:rsidR="0028630B" w:rsidRPr="00F53F48" w:rsidRDefault="00B06A05" w:rsidP="004230A9">
      <w:pPr>
        <w:pStyle w:val="42"/>
        <w:shd w:val="clear" w:color="auto" w:fill="auto"/>
        <w:spacing w:after="120" w:line="276" w:lineRule="auto"/>
        <w:ind w:left="920" w:firstLine="0"/>
        <w:jc w:val="both"/>
        <w:rPr>
          <w:rFonts w:ascii="Times New Roman" w:hAnsi="Times New Roman" w:cs="Times New Roman"/>
          <w:sz w:val="24"/>
          <w:szCs w:val="24"/>
        </w:rPr>
      </w:pPr>
      <w:hyperlink r:id="rId17" w:history="1">
        <w:r w:rsidR="0043262B" w:rsidRPr="00F53F48">
          <w:rPr>
            <w:rFonts w:ascii="Times New Roman" w:hAnsi="Times New Roman" w:cs="Times New Roman"/>
            <w:color w:val="0070C0"/>
            <w:sz w:val="24"/>
            <w:szCs w:val="24"/>
          </w:rPr>
          <w:t>https://eur-lex.europa.eu/legal-content/en/TXT/?uri=CELEX:52019DC0250</w:t>
        </w:r>
      </w:hyperlink>
    </w:p>
    <w:p w:rsidR="0028630B" w:rsidRPr="00F53F48" w:rsidRDefault="0043262B" w:rsidP="004230A9">
      <w:pPr>
        <w:pStyle w:val="42"/>
        <w:numPr>
          <w:ilvl w:val="0"/>
          <w:numId w:val="10"/>
        </w:numPr>
        <w:shd w:val="clear" w:color="auto" w:fill="auto"/>
        <w:tabs>
          <w:tab w:val="left" w:pos="1046"/>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COM(2020) </w:t>
      </w:r>
      <w:r w:rsidRPr="00F53F48">
        <w:rPr>
          <w:rFonts w:ascii="Times New Roman" w:hAnsi="Times New Roman" w:cs="Times New Roman"/>
          <w:sz w:val="24"/>
          <w:szCs w:val="24"/>
          <w:lang w:val="bg-BG" w:eastAsia="bg-BG" w:bidi="bg-BG"/>
        </w:rPr>
        <w:t xml:space="preserve">64 </w:t>
      </w:r>
      <w:r w:rsidRPr="00F53F48">
        <w:rPr>
          <w:rFonts w:ascii="Times New Roman" w:hAnsi="Times New Roman" w:cs="Times New Roman"/>
          <w:sz w:val="24"/>
          <w:szCs w:val="24"/>
        </w:rPr>
        <w:t xml:space="preserve">final: </w:t>
      </w:r>
      <w:r w:rsidRPr="00F53F48">
        <w:rPr>
          <w:rFonts w:ascii="Times New Roman" w:hAnsi="Times New Roman" w:cs="Times New Roman"/>
          <w:sz w:val="24"/>
          <w:szCs w:val="24"/>
          <w:lang w:val="bg-BG" w:eastAsia="bg-BG" w:bidi="bg-BG"/>
        </w:rPr>
        <w:t>Доклад относно последиците от изкуствения интелект, интернета на нещата и роботиката за безопасността и отговорността, 19.02.2020,</w:t>
      </w:r>
    </w:p>
    <w:p w:rsidR="0028630B" w:rsidRPr="00F53F48" w:rsidRDefault="00B06A05" w:rsidP="004230A9">
      <w:pPr>
        <w:pStyle w:val="42"/>
        <w:shd w:val="clear" w:color="auto" w:fill="auto"/>
        <w:spacing w:after="120" w:line="276" w:lineRule="auto"/>
        <w:ind w:left="920" w:firstLine="0"/>
        <w:jc w:val="both"/>
        <w:rPr>
          <w:rFonts w:ascii="Times New Roman" w:hAnsi="Times New Roman" w:cs="Times New Roman"/>
          <w:sz w:val="24"/>
          <w:szCs w:val="24"/>
        </w:rPr>
      </w:pPr>
      <w:hyperlink r:id="rId18" w:history="1">
        <w:r w:rsidR="0043262B" w:rsidRPr="00F53F48">
          <w:rPr>
            <w:rFonts w:ascii="Times New Roman" w:hAnsi="Times New Roman" w:cs="Times New Roman"/>
            <w:color w:val="0070C0"/>
            <w:sz w:val="24"/>
            <w:szCs w:val="24"/>
          </w:rPr>
          <w:t>https://eur-lex.europa.eu/legal-content/EN/TXT/?uri=CELEX%3A52020DC0064</w:t>
        </w:r>
      </w:hyperlink>
    </w:p>
    <w:p w:rsidR="0028630B" w:rsidRPr="00F53F48" w:rsidRDefault="0043262B" w:rsidP="004230A9">
      <w:pPr>
        <w:pStyle w:val="42"/>
        <w:numPr>
          <w:ilvl w:val="0"/>
          <w:numId w:val="10"/>
        </w:numPr>
        <w:shd w:val="clear" w:color="auto" w:fill="auto"/>
        <w:tabs>
          <w:tab w:val="left" w:pos="1046"/>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COM(2020) 65 final: </w:t>
      </w:r>
      <w:r w:rsidRPr="00F53F48">
        <w:rPr>
          <w:rFonts w:ascii="Times New Roman" w:hAnsi="Times New Roman" w:cs="Times New Roman"/>
          <w:sz w:val="24"/>
          <w:szCs w:val="24"/>
          <w:lang w:val="bg-BG" w:eastAsia="bg-BG" w:bidi="bg-BG"/>
        </w:rPr>
        <w:t xml:space="preserve">Бяла книга за изкуствения интелект - Европа в търсене на високи постижения и атмосфера на доверие, 19.02.2020, </w:t>
      </w:r>
      <w:hyperlink r:id="rId19" w:history="1">
        <w:r w:rsidRPr="00F53F48">
          <w:rPr>
            <w:rFonts w:ascii="Times New Roman" w:hAnsi="Times New Roman" w:cs="Times New Roman"/>
            <w:color w:val="0070C0"/>
            <w:sz w:val="24"/>
            <w:szCs w:val="24"/>
          </w:rPr>
          <w:t>https://eur-lex.europa.eu/legal-content/EN/TXT/?uri=CELEX%3A52020DC0065</w:t>
        </w:r>
      </w:hyperlink>
      <w:r w:rsidRPr="00F53F48">
        <w:rPr>
          <w:rFonts w:ascii="Times New Roman" w:hAnsi="Times New Roman" w:cs="Times New Roman"/>
          <w:color w:val="0070C0"/>
          <w:sz w:val="24"/>
          <w:szCs w:val="24"/>
        </w:rPr>
        <w:t xml:space="preserve"> </w:t>
      </w:r>
      <w:r w:rsidRPr="00F53F48">
        <w:rPr>
          <w:rFonts w:ascii="Times New Roman" w:hAnsi="Times New Roman" w:cs="Times New Roman"/>
          <w:sz w:val="24"/>
          <w:szCs w:val="24"/>
        </w:rPr>
        <w:t>(</w:t>
      </w:r>
      <w:hyperlink r:id="rId20" w:history="1">
        <w:r w:rsidRPr="00F53F48">
          <w:rPr>
            <w:rFonts w:ascii="Times New Roman" w:hAnsi="Times New Roman" w:cs="Times New Roman"/>
            <w:color w:val="0070C0"/>
            <w:sz w:val="24"/>
            <w:szCs w:val="24"/>
          </w:rPr>
          <w:t>https://op.europa.eu/en/publication-detail/-/publication/aace9398-594d-11ea-8b81- 01aa75ed71a1/language-</w:t>
        </w:r>
        <w:proofErr w:type="spellStart"/>
        <w:r w:rsidRPr="00F53F48">
          <w:rPr>
            <w:rFonts w:ascii="Times New Roman" w:hAnsi="Times New Roman" w:cs="Times New Roman"/>
            <w:color w:val="0070C0"/>
            <w:sz w:val="24"/>
            <w:szCs w:val="24"/>
          </w:rPr>
          <w:t>bg</w:t>
        </w:r>
        <w:proofErr w:type="spellEnd"/>
      </w:hyperlink>
      <w:r w:rsidRPr="00F53F48">
        <w:rPr>
          <w:rFonts w:ascii="Times New Roman" w:hAnsi="Times New Roman" w:cs="Times New Roman"/>
          <w:sz w:val="24"/>
          <w:szCs w:val="24"/>
        </w:rPr>
        <w:t>)</w:t>
      </w:r>
    </w:p>
    <w:p w:rsidR="0028630B" w:rsidRPr="00F53F48" w:rsidRDefault="0043262B" w:rsidP="004230A9">
      <w:pPr>
        <w:pStyle w:val="42"/>
        <w:numPr>
          <w:ilvl w:val="0"/>
          <w:numId w:val="10"/>
        </w:numPr>
        <w:shd w:val="clear" w:color="auto" w:fill="auto"/>
        <w:tabs>
          <w:tab w:val="left" w:pos="1064"/>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COM(2020) </w:t>
      </w:r>
      <w:r w:rsidRPr="00F53F48">
        <w:rPr>
          <w:rFonts w:ascii="Times New Roman" w:hAnsi="Times New Roman" w:cs="Times New Roman"/>
          <w:sz w:val="24"/>
          <w:szCs w:val="24"/>
          <w:lang w:val="bg-BG" w:eastAsia="bg-BG" w:bidi="bg-BG"/>
        </w:rPr>
        <w:t xml:space="preserve">66 </w:t>
      </w:r>
      <w:r w:rsidRPr="00F53F48">
        <w:rPr>
          <w:rFonts w:ascii="Times New Roman" w:hAnsi="Times New Roman" w:cs="Times New Roman"/>
          <w:sz w:val="24"/>
          <w:szCs w:val="24"/>
        </w:rPr>
        <w:t xml:space="preserve">final: </w:t>
      </w:r>
      <w:r w:rsidRPr="00F53F48">
        <w:rPr>
          <w:rFonts w:ascii="Times New Roman" w:hAnsi="Times New Roman" w:cs="Times New Roman"/>
          <w:sz w:val="24"/>
          <w:szCs w:val="24"/>
          <w:lang w:val="bg-BG" w:eastAsia="bg-BG" w:bidi="bg-BG"/>
        </w:rPr>
        <w:t xml:space="preserve">Европейска стратегия за данните, 19.02.2020, </w:t>
      </w:r>
      <w:hyperlink r:id="rId21" w:history="1">
        <w:r w:rsidRPr="00F53F48">
          <w:rPr>
            <w:rFonts w:ascii="Times New Roman" w:hAnsi="Times New Roman" w:cs="Times New Roman"/>
            <w:color w:val="0070C0"/>
            <w:sz w:val="24"/>
            <w:szCs w:val="24"/>
          </w:rPr>
          <w:t>https://eur-lex.europa.eu/legal-content/EN/TXT/?uri=CELEX%3A52020DC0066</w:t>
        </w:r>
      </w:hyperlink>
    </w:p>
    <w:p w:rsidR="0028630B" w:rsidRPr="00F53F48" w:rsidRDefault="0043262B" w:rsidP="004230A9">
      <w:pPr>
        <w:pStyle w:val="42"/>
        <w:numPr>
          <w:ilvl w:val="0"/>
          <w:numId w:val="10"/>
        </w:numPr>
        <w:shd w:val="clear" w:color="auto" w:fill="auto"/>
        <w:tabs>
          <w:tab w:val="left" w:pos="1064"/>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EC </w:t>
      </w:r>
      <w:r w:rsidRPr="00F53F48">
        <w:rPr>
          <w:rFonts w:ascii="Times New Roman" w:hAnsi="Times New Roman" w:cs="Times New Roman"/>
          <w:sz w:val="24"/>
          <w:szCs w:val="24"/>
          <w:lang w:val="bg-BG" w:eastAsia="bg-BG" w:bidi="bg-BG"/>
        </w:rPr>
        <w:t xml:space="preserve">- </w:t>
      </w:r>
      <w:r w:rsidRPr="00F53F48">
        <w:rPr>
          <w:rFonts w:ascii="Times New Roman" w:hAnsi="Times New Roman" w:cs="Times New Roman"/>
          <w:sz w:val="24"/>
          <w:szCs w:val="24"/>
        </w:rPr>
        <w:t xml:space="preserve">Adopted conclusions on the Coordinated Plan on the development and use of Artificial Intelligence Made in Europe, </w:t>
      </w:r>
      <w:r w:rsidRPr="00F53F48">
        <w:rPr>
          <w:rFonts w:ascii="Times New Roman" w:hAnsi="Times New Roman" w:cs="Times New Roman"/>
          <w:sz w:val="24"/>
          <w:szCs w:val="24"/>
          <w:lang w:val="bg-BG" w:eastAsia="bg-BG" w:bidi="bg-BG"/>
        </w:rPr>
        <w:t xml:space="preserve">18.02.2019, </w:t>
      </w:r>
      <w:hyperlink r:id="rId22" w:history="1">
        <w:r w:rsidRPr="00F53F48">
          <w:rPr>
            <w:rFonts w:ascii="Times New Roman" w:hAnsi="Times New Roman" w:cs="Times New Roman"/>
            <w:color w:val="0070C0"/>
            <w:sz w:val="24"/>
            <w:szCs w:val="24"/>
          </w:rPr>
          <w:t>https://data.consilium.europa.eu/doc/document/ST-6177-2019-INIT/bg/pdf</w:t>
        </w:r>
      </w:hyperlink>
    </w:p>
    <w:p w:rsidR="0028630B" w:rsidRPr="00F53F48" w:rsidRDefault="0043262B" w:rsidP="004230A9">
      <w:pPr>
        <w:pStyle w:val="42"/>
        <w:numPr>
          <w:ilvl w:val="0"/>
          <w:numId w:val="10"/>
        </w:numPr>
        <w:shd w:val="clear" w:color="auto" w:fill="auto"/>
        <w:tabs>
          <w:tab w:val="left" w:pos="1064"/>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EC </w:t>
      </w:r>
      <w:r w:rsidRPr="00F53F48">
        <w:rPr>
          <w:rFonts w:ascii="Times New Roman" w:hAnsi="Times New Roman" w:cs="Times New Roman"/>
          <w:sz w:val="24"/>
          <w:szCs w:val="24"/>
          <w:lang w:val="bg-BG" w:eastAsia="bg-BG" w:bidi="bg-BG"/>
        </w:rPr>
        <w:t xml:space="preserve">- </w:t>
      </w:r>
      <w:r w:rsidRPr="00F53F48">
        <w:rPr>
          <w:rFonts w:ascii="Times New Roman" w:hAnsi="Times New Roman" w:cs="Times New Roman"/>
          <w:sz w:val="24"/>
          <w:szCs w:val="24"/>
        </w:rPr>
        <w:t xml:space="preserve">AI HLEG: Ethics guidelines for trustworthy AI, </w:t>
      </w:r>
      <w:r w:rsidRPr="00F53F48">
        <w:rPr>
          <w:rFonts w:ascii="Times New Roman" w:hAnsi="Times New Roman" w:cs="Times New Roman"/>
          <w:sz w:val="24"/>
          <w:szCs w:val="24"/>
          <w:lang w:val="bg-BG" w:eastAsia="bg-BG" w:bidi="bg-BG"/>
        </w:rPr>
        <w:t xml:space="preserve">08.04.2019, </w:t>
      </w:r>
      <w:hyperlink r:id="rId23" w:history="1">
        <w:r w:rsidRPr="00F53F48">
          <w:rPr>
            <w:rFonts w:ascii="Times New Roman" w:hAnsi="Times New Roman" w:cs="Times New Roman"/>
            <w:color w:val="0070C0"/>
            <w:sz w:val="24"/>
            <w:szCs w:val="24"/>
          </w:rPr>
          <w:t>https://ec.europa.eu/digital-single-market/en/news/ethics-guidelines-trustworthy-ai</w:t>
        </w:r>
      </w:hyperlink>
    </w:p>
    <w:p w:rsidR="0028630B" w:rsidRPr="00F53F48" w:rsidRDefault="0043262B" w:rsidP="004230A9">
      <w:pPr>
        <w:pStyle w:val="42"/>
        <w:numPr>
          <w:ilvl w:val="0"/>
          <w:numId w:val="10"/>
        </w:numPr>
        <w:shd w:val="clear" w:color="auto" w:fill="auto"/>
        <w:tabs>
          <w:tab w:val="left" w:pos="1064"/>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EC </w:t>
      </w:r>
      <w:r w:rsidRPr="00F53F48">
        <w:rPr>
          <w:rFonts w:ascii="Times New Roman" w:hAnsi="Times New Roman" w:cs="Times New Roman"/>
          <w:sz w:val="24"/>
          <w:szCs w:val="24"/>
          <w:lang w:val="bg-BG" w:eastAsia="bg-BG" w:bidi="bg-BG"/>
        </w:rPr>
        <w:t xml:space="preserve">- </w:t>
      </w:r>
      <w:r w:rsidRPr="00F53F48">
        <w:rPr>
          <w:rFonts w:ascii="Times New Roman" w:hAnsi="Times New Roman" w:cs="Times New Roman"/>
          <w:sz w:val="24"/>
          <w:szCs w:val="24"/>
        </w:rPr>
        <w:t xml:space="preserve">AI HLEG: Policy and investment recommendations for trustworthy Artificial Intelligence, </w:t>
      </w:r>
      <w:r w:rsidRPr="00F53F48">
        <w:rPr>
          <w:rFonts w:ascii="Times New Roman" w:hAnsi="Times New Roman" w:cs="Times New Roman"/>
          <w:sz w:val="24"/>
          <w:szCs w:val="24"/>
          <w:lang w:val="bg-BG" w:eastAsia="bg-BG" w:bidi="bg-BG"/>
        </w:rPr>
        <w:t>26.06.2019,</w:t>
      </w:r>
    </w:p>
    <w:p w:rsidR="0028630B" w:rsidRPr="00F53F48" w:rsidRDefault="00B06A05" w:rsidP="004230A9">
      <w:pPr>
        <w:pStyle w:val="42"/>
        <w:shd w:val="clear" w:color="auto" w:fill="auto"/>
        <w:spacing w:after="120" w:line="276" w:lineRule="auto"/>
        <w:ind w:left="920" w:firstLine="0"/>
        <w:jc w:val="both"/>
        <w:rPr>
          <w:rFonts w:ascii="Times New Roman" w:hAnsi="Times New Roman" w:cs="Times New Roman"/>
          <w:sz w:val="24"/>
          <w:szCs w:val="24"/>
        </w:rPr>
      </w:pPr>
      <w:hyperlink r:id="rId24" w:history="1">
        <w:r w:rsidR="0043262B" w:rsidRPr="00F53F48">
          <w:rPr>
            <w:rFonts w:ascii="Times New Roman" w:hAnsi="Times New Roman" w:cs="Times New Roman"/>
            <w:color w:val="0070C0"/>
            <w:sz w:val="24"/>
            <w:szCs w:val="24"/>
          </w:rPr>
          <w:t>https://ec.europa.eu/digital-single-market/en/news/policy-and-investment-recommendations- trustworthy-artificial-intelligence</w:t>
        </w:r>
      </w:hyperlink>
    </w:p>
    <w:p w:rsidR="0028630B" w:rsidRPr="00F53F48" w:rsidRDefault="0043262B" w:rsidP="004230A9">
      <w:pPr>
        <w:pStyle w:val="42"/>
        <w:numPr>
          <w:ilvl w:val="0"/>
          <w:numId w:val="10"/>
        </w:numPr>
        <w:shd w:val="clear" w:color="auto" w:fill="auto"/>
        <w:tabs>
          <w:tab w:val="left" w:pos="1064"/>
        </w:tabs>
        <w:spacing w:after="120" w:line="276" w:lineRule="auto"/>
        <w:ind w:left="920" w:hanging="460"/>
        <w:jc w:val="both"/>
        <w:rPr>
          <w:rFonts w:ascii="Times New Roman" w:hAnsi="Times New Roman" w:cs="Times New Roman"/>
          <w:sz w:val="24"/>
          <w:szCs w:val="24"/>
        </w:rPr>
      </w:pPr>
      <w:r w:rsidRPr="00F53F48">
        <w:rPr>
          <w:rFonts w:ascii="Times New Roman" w:hAnsi="Times New Roman" w:cs="Times New Roman"/>
          <w:sz w:val="24"/>
          <w:szCs w:val="24"/>
        </w:rPr>
        <w:t xml:space="preserve">EC </w:t>
      </w:r>
      <w:r w:rsidRPr="00F53F48">
        <w:rPr>
          <w:rFonts w:ascii="Times New Roman" w:hAnsi="Times New Roman" w:cs="Times New Roman"/>
          <w:sz w:val="24"/>
          <w:szCs w:val="24"/>
          <w:lang w:val="bg-BG" w:eastAsia="bg-BG" w:bidi="bg-BG"/>
        </w:rPr>
        <w:t xml:space="preserve">- </w:t>
      </w:r>
      <w:r w:rsidRPr="00F53F48">
        <w:rPr>
          <w:rFonts w:ascii="Times New Roman" w:hAnsi="Times New Roman" w:cs="Times New Roman"/>
          <w:sz w:val="24"/>
          <w:szCs w:val="24"/>
        </w:rPr>
        <w:t xml:space="preserve">AI Watch: AI for the public sector, </w:t>
      </w:r>
      <w:hyperlink r:id="rId25" w:history="1">
        <w:r w:rsidRPr="00F53F48">
          <w:rPr>
            <w:rFonts w:ascii="Times New Roman" w:hAnsi="Times New Roman" w:cs="Times New Roman"/>
            <w:color w:val="0070C0"/>
            <w:sz w:val="24"/>
            <w:szCs w:val="24"/>
          </w:rPr>
          <w:t>https://ec.europa.eu/knowledge4policy/ai-watch/topic/ai-public-sector_en</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EC - DESI: The Digital Economy and Society Index, </w:t>
      </w:r>
      <w:hyperlink r:id="rId26" w:history="1">
        <w:r w:rsidRPr="00F53F48">
          <w:rPr>
            <w:rFonts w:ascii="Times New Roman" w:hAnsi="Times New Roman" w:cs="Times New Roman"/>
            <w:color w:val="0070C0"/>
            <w:sz w:val="24"/>
            <w:szCs w:val="24"/>
          </w:rPr>
          <w:t>https://ec.europa.eu/digital-single-market/en/desi</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EC - European innovation scoreboard 2019, </w:t>
      </w:r>
      <w:hyperlink r:id="rId27" w:history="1">
        <w:r w:rsidRPr="00F53F48">
          <w:rPr>
            <w:rFonts w:ascii="Times New Roman" w:hAnsi="Times New Roman" w:cs="Times New Roman"/>
            <w:color w:val="0070C0"/>
            <w:sz w:val="24"/>
            <w:szCs w:val="24"/>
          </w:rPr>
          <w:t>https://ec.europa.eu/growth/industry/policy/innovation/scoreboards_en</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EC - Event Report: Workshops on reference testing and experimentation facilities for Artificial Intelligence in the Digital Europe </w:t>
      </w:r>
      <w:proofErr w:type="spellStart"/>
      <w:r w:rsidRPr="00F53F48">
        <w:rPr>
          <w:rFonts w:ascii="Times New Roman" w:hAnsi="Times New Roman" w:cs="Times New Roman"/>
          <w:sz w:val="24"/>
          <w:szCs w:val="24"/>
        </w:rPr>
        <w:t>Programme</w:t>
      </w:r>
      <w:proofErr w:type="spellEnd"/>
      <w:r w:rsidRPr="00F53F48">
        <w:rPr>
          <w:rFonts w:ascii="Times New Roman" w:hAnsi="Times New Roman" w:cs="Times New Roman"/>
          <w:sz w:val="24"/>
          <w:szCs w:val="24"/>
        </w:rPr>
        <w:t xml:space="preserve">, 11.02.2020, </w:t>
      </w:r>
      <w:hyperlink r:id="rId28" w:history="1">
        <w:r w:rsidRPr="00F53F48">
          <w:rPr>
            <w:rFonts w:ascii="Times New Roman" w:hAnsi="Times New Roman" w:cs="Times New Roman"/>
            <w:color w:val="0070C0"/>
            <w:sz w:val="24"/>
            <w:szCs w:val="24"/>
          </w:rPr>
          <w:t>https://ec.europa.eu/digital-single-market/en/news/workshops-reference-testing-and-experimentation- facilities-artificial-intelligence-digital</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EC - Factsheet: Digital Europe </w:t>
      </w:r>
      <w:proofErr w:type="spellStart"/>
      <w:r w:rsidRPr="00F53F48">
        <w:rPr>
          <w:rFonts w:ascii="Times New Roman" w:hAnsi="Times New Roman" w:cs="Times New Roman"/>
          <w:sz w:val="24"/>
          <w:szCs w:val="24"/>
        </w:rPr>
        <w:t>Programme</w:t>
      </w:r>
      <w:proofErr w:type="spellEnd"/>
      <w:r w:rsidRPr="00F53F48">
        <w:rPr>
          <w:rFonts w:ascii="Times New Roman" w:hAnsi="Times New Roman" w:cs="Times New Roman"/>
          <w:sz w:val="24"/>
          <w:szCs w:val="24"/>
        </w:rPr>
        <w:t>: a proposed €9.2 Billion of funding for 2021-2027, 26.06.2019,</w:t>
      </w:r>
    </w:p>
    <w:p w:rsidR="0028630B" w:rsidRPr="00F53F48" w:rsidRDefault="00B06A05" w:rsidP="004230A9">
      <w:pPr>
        <w:pStyle w:val="42"/>
        <w:shd w:val="clear" w:color="auto" w:fill="auto"/>
        <w:spacing w:after="120" w:line="276" w:lineRule="auto"/>
        <w:ind w:left="900" w:firstLine="20"/>
        <w:jc w:val="both"/>
        <w:rPr>
          <w:rFonts w:ascii="Times New Roman" w:hAnsi="Times New Roman" w:cs="Times New Roman"/>
          <w:sz w:val="24"/>
          <w:szCs w:val="24"/>
        </w:rPr>
      </w:pPr>
      <w:hyperlink r:id="rId29" w:history="1">
        <w:r w:rsidR="0043262B" w:rsidRPr="00F53F48">
          <w:rPr>
            <w:rFonts w:ascii="Times New Roman" w:hAnsi="Times New Roman" w:cs="Times New Roman"/>
            <w:color w:val="0070C0"/>
            <w:sz w:val="24"/>
            <w:szCs w:val="24"/>
          </w:rPr>
          <w:t>https://ec.europa.eu/digital-single-market/en/news/digital-europe-programme-proposed-eu92-billion- funding-2021-2027</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EC: Skills for Industry - Scaling-up Best practices and re-Focusing </w:t>
      </w:r>
      <w:proofErr w:type="spellStart"/>
      <w:r w:rsidRPr="00F53F48">
        <w:rPr>
          <w:rFonts w:ascii="Times New Roman" w:hAnsi="Times New Roman" w:cs="Times New Roman"/>
          <w:sz w:val="24"/>
          <w:szCs w:val="24"/>
        </w:rPr>
        <w:t>Programmes</w:t>
      </w:r>
      <w:proofErr w:type="spellEnd"/>
      <w:r w:rsidRPr="00F53F48">
        <w:rPr>
          <w:rFonts w:ascii="Times New Roman" w:hAnsi="Times New Roman" w:cs="Times New Roman"/>
          <w:sz w:val="24"/>
          <w:szCs w:val="24"/>
        </w:rPr>
        <w:t xml:space="preserve"> and Incentives, October 2019,</w:t>
      </w:r>
    </w:p>
    <w:p w:rsidR="0028630B" w:rsidRPr="00F53F48" w:rsidRDefault="00B06A05" w:rsidP="004230A9">
      <w:pPr>
        <w:pStyle w:val="42"/>
        <w:shd w:val="clear" w:color="auto" w:fill="auto"/>
        <w:spacing w:after="120" w:line="276" w:lineRule="auto"/>
        <w:ind w:left="900" w:firstLine="0"/>
        <w:jc w:val="both"/>
        <w:rPr>
          <w:rFonts w:ascii="Times New Roman" w:hAnsi="Times New Roman" w:cs="Times New Roman"/>
          <w:sz w:val="24"/>
          <w:szCs w:val="24"/>
        </w:rPr>
      </w:pPr>
      <w:hyperlink r:id="rId30" w:history="1">
        <w:r w:rsidR="0043262B" w:rsidRPr="00F53F48">
          <w:rPr>
            <w:rFonts w:ascii="Times New Roman" w:hAnsi="Times New Roman" w:cs="Times New Roman"/>
            <w:color w:val="0070C0"/>
            <w:sz w:val="24"/>
            <w:szCs w:val="24"/>
          </w:rPr>
          <w:t>http://skills4industry.eu/sites/default/files/2019-10/EA-01-19-639-EN-N.pdf</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EPRS: Artificial intelligence in transport - Current and future developments, opportunities and challenges, March 2019,</w:t>
      </w:r>
    </w:p>
    <w:p w:rsidR="0028630B" w:rsidRPr="00F53F48" w:rsidRDefault="00B06A05" w:rsidP="004230A9">
      <w:pPr>
        <w:pStyle w:val="42"/>
        <w:shd w:val="clear" w:color="auto" w:fill="auto"/>
        <w:spacing w:after="120" w:line="276" w:lineRule="auto"/>
        <w:ind w:left="900" w:firstLine="0"/>
        <w:jc w:val="both"/>
        <w:rPr>
          <w:rFonts w:ascii="Times New Roman" w:hAnsi="Times New Roman" w:cs="Times New Roman"/>
          <w:sz w:val="24"/>
          <w:szCs w:val="24"/>
        </w:rPr>
      </w:pPr>
      <w:hyperlink r:id="rId31" w:history="1">
        <w:r w:rsidR="0043262B" w:rsidRPr="00F53F48">
          <w:rPr>
            <w:rFonts w:ascii="Times New Roman" w:hAnsi="Times New Roman" w:cs="Times New Roman"/>
            <w:color w:val="0070C0"/>
            <w:sz w:val="24"/>
            <w:szCs w:val="24"/>
          </w:rPr>
          <w:t>https://www.europarl.europa.eu/RegData/etudes/BRIE/2019/635609/EPRS_BRI(2019)635609_EN.pdf</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EU 2020 Rolling Plan for ICT </w:t>
      </w:r>
      <w:proofErr w:type="spellStart"/>
      <w:r w:rsidRPr="00F53F48">
        <w:rPr>
          <w:rFonts w:ascii="Times New Roman" w:hAnsi="Times New Roman" w:cs="Times New Roman"/>
          <w:sz w:val="24"/>
          <w:szCs w:val="24"/>
        </w:rPr>
        <w:t>Standardisaiton</w:t>
      </w:r>
      <w:proofErr w:type="spellEnd"/>
      <w:r w:rsidRPr="00F53F48">
        <w:rPr>
          <w:rFonts w:ascii="Times New Roman" w:hAnsi="Times New Roman" w:cs="Times New Roman"/>
          <w:sz w:val="24"/>
          <w:szCs w:val="24"/>
        </w:rPr>
        <w:t xml:space="preserve">, 05.05.2020, </w:t>
      </w:r>
      <w:hyperlink r:id="rId32" w:history="1">
        <w:r w:rsidRPr="00F53F48">
          <w:rPr>
            <w:rFonts w:ascii="Times New Roman" w:hAnsi="Times New Roman" w:cs="Times New Roman"/>
            <w:color w:val="0070C0"/>
            <w:sz w:val="24"/>
            <w:szCs w:val="24"/>
          </w:rPr>
          <w:t>https://ec.europa.eu/docsroom/documents/41062</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Gartner: Hype Cycle for Artificial Intelligence - 2019, 25.07.2019, </w:t>
      </w:r>
      <w:hyperlink r:id="rId33" w:history="1">
        <w:r w:rsidRPr="00F53F48">
          <w:rPr>
            <w:rFonts w:ascii="Times New Roman" w:hAnsi="Times New Roman" w:cs="Times New Roman"/>
            <w:color w:val="0070C0"/>
            <w:sz w:val="24"/>
            <w:szCs w:val="24"/>
          </w:rPr>
          <w:t>https://www.gartner.com/en/documents/3953603/hype-cycle-for-artificial-intelligence-2019</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General Data Protection Regulation (GDPR), </w:t>
      </w:r>
      <w:hyperlink r:id="rId34" w:history="1">
        <w:r w:rsidRPr="00F53F48">
          <w:rPr>
            <w:rFonts w:ascii="Times New Roman" w:hAnsi="Times New Roman" w:cs="Times New Roman"/>
            <w:color w:val="0070C0"/>
            <w:sz w:val="24"/>
            <w:szCs w:val="24"/>
          </w:rPr>
          <w:t>https://gdpr-info.eu/</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Lopez </w:t>
      </w:r>
      <w:proofErr w:type="spellStart"/>
      <w:r w:rsidRPr="00F53F48">
        <w:rPr>
          <w:rFonts w:ascii="Times New Roman" w:hAnsi="Times New Roman" w:cs="Times New Roman"/>
          <w:sz w:val="24"/>
          <w:szCs w:val="24"/>
        </w:rPr>
        <w:t>Cobo</w:t>
      </w:r>
      <w:proofErr w:type="spellEnd"/>
      <w:r w:rsidRPr="00F53F48">
        <w:rPr>
          <w:rFonts w:ascii="Times New Roman" w:hAnsi="Times New Roman" w:cs="Times New Roman"/>
          <w:sz w:val="24"/>
          <w:szCs w:val="24"/>
        </w:rPr>
        <w:t xml:space="preserve"> et al.: Academic offer and demand for advanced profiles in the EU, EUR 29629 EN, Publications Office of the European Union, Luxembourg, 2019, </w:t>
      </w:r>
      <w:hyperlink r:id="rId35" w:history="1">
        <w:r w:rsidRPr="00F53F48">
          <w:rPr>
            <w:rFonts w:ascii="Times New Roman" w:hAnsi="Times New Roman" w:cs="Times New Roman"/>
            <w:color w:val="0070C0"/>
            <w:sz w:val="24"/>
            <w:szCs w:val="24"/>
          </w:rPr>
          <w:t>https://ec.europa.eu/jrc/en/publication/academic-offer-and-demand-advanced-profiles-eu</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proofErr w:type="spellStart"/>
      <w:r w:rsidRPr="00F53F48">
        <w:rPr>
          <w:rFonts w:ascii="Times New Roman" w:hAnsi="Times New Roman" w:cs="Times New Roman"/>
          <w:sz w:val="24"/>
          <w:szCs w:val="24"/>
        </w:rPr>
        <w:t>Magoulas</w:t>
      </w:r>
      <w:proofErr w:type="spellEnd"/>
      <w:r w:rsidRPr="00F53F48">
        <w:rPr>
          <w:rFonts w:ascii="Times New Roman" w:hAnsi="Times New Roman" w:cs="Times New Roman"/>
          <w:sz w:val="24"/>
          <w:szCs w:val="24"/>
        </w:rPr>
        <w:t xml:space="preserve">, R., S. </w:t>
      </w:r>
      <w:proofErr w:type="spellStart"/>
      <w:r w:rsidRPr="00F53F48">
        <w:rPr>
          <w:rFonts w:ascii="Times New Roman" w:hAnsi="Times New Roman" w:cs="Times New Roman"/>
          <w:sz w:val="24"/>
          <w:szCs w:val="24"/>
        </w:rPr>
        <w:t>Swoyer</w:t>
      </w:r>
      <w:proofErr w:type="spellEnd"/>
      <w:r w:rsidRPr="00F53F48">
        <w:rPr>
          <w:rFonts w:ascii="Times New Roman" w:hAnsi="Times New Roman" w:cs="Times New Roman"/>
          <w:sz w:val="24"/>
          <w:szCs w:val="24"/>
        </w:rPr>
        <w:t xml:space="preserve">: AI Adoption in the Enterprise 2020, O'Reilly Radar Report, </w:t>
      </w:r>
      <w:hyperlink r:id="rId36" w:history="1">
        <w:r w:rsidRPr="00F53F48">
          <w:rPr>
            <w:rFonts w:ascii="Times New Roman" w:hAnsi="Times New Roman" w:cs="Times New Roman"/>
            <w:color w:val="0070C0"/>
            <w:sz w:val="24"/>
            <w:szCs w:val="24"/>
          </w:rPr>
          <w:t>https://www.oreilly.com/radar/ai-adoption-in-the-enterprise-2020/</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McKinsey Global Institute: Notes from the AI Frontier: Applying AI for Social Good, Discussion paper, Nov 2018 </w:t>
      </w:r>
      <w:hyperlink r:id="rId37" w:history="1">
        <w:r w:rsidRPr="00F53F48">
          <w:rPr>
            <w:rFonts w:ascii="Times New Roman" w:hAnsi="Times New Roman" w:cs="Times New Roman"/>
            <w:color w:val="0070C0"/>
            <w:sz w:val="24"/>
            <w:szCs w:val="24"/>
          </w:rPr>
          <w:t>https://www.mckinsey.com/featured-insights/artificial-intelligence/applying-artificial- intelligence-for-social-good</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McKinsey Global Institute: Tackling Europe's Gap in Digital and AI, Discussion Paper, Feb </w:t>
      </w:r>
      <w:r w:rsidRPr="00F53F48">
        <w:rPr>
          <w:rFonts w:ascii="Times New Roman" w:hAnsi="Times New Roman" w:cs="Times New Roman"/>
          <w:sz w:val="24"/>
          <w:szCs w:val="24"/>
        </w:rPr>
        <w:lastRenderedPageBreak/>
        <w:t xml:space="preserve">2019, </w:t>
      </w:r>
      <w:hyperlink r:id="rId38" w:history="1">
        <w:r w:rsidRPr="00F53F48">
          <w:rPr>
            <w:rFonts w:ascii="Times New Roman" w:hAnsi="Times New Roman" w:cs="Times New Roman"/>
            <w:color w:val="0070C0"/>
            <w:sz w:val="24"/>
            <w:szCs w:val="24"/>
          </w:rPr>
          <w:t>https://www.mckinsey.com/featured-insights/artificial-intelligence/tackling-europes-gap-in-digital-and-ai</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National Academies of Sciences, Engineering, and Medicine, Artificial Intelligence: An International Dialogue: Proceedings of a Workshop - in Brief, National Academies Press, 2019, </w:t>
      </w:r>
      <w:hyperlink r:id="rId39" w:history="1">
        <w:r w:rsidRPr="00F53F48">
          <w:rPr>
            <w:rFonts w:ascii="Times New Roman" w:hAnsi="Times New Roman" w:cs="Times New Roman"/>
            <w:color w:val="0070C0"/>
            <w:sz w:val="24"/>
            <w:szCs w:val="24"/>
          </w:rPr>
          <w:t>https://www.nap.edu/catalog/25551/artificial-intelligence-an-international-dialogue-proceedings-of-a- workshop-in</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National Academies of Sciences, Engineering, and Medicine, Implications of Artificial Intelligence for Cybersecurity: Proceedings of a Workshop, National Academies Press, 2019, </w:t>
      </w:r>
      <w:hyperlink r:id="rId40" w:history="1">
        <w:r w:rsidRPr="00F53F48">
          <w:rPr>
            <w:rFonts w:ascii="Times New Roman" w:hAnsi="Times New Roman" w:cs="Times New Roman"/>
            <w:color w:val="0070C0"/>
            <w:sz w:val="24"/>
            <w:szCs w:val="24"/>
          </w:rPr>
          <w:t>https://www.nap.edu/catalog/25488/implications-of-artificial-intelligence-for-cybersecurity-proceedings- of-a-workshop</w:t>
        </w:r>
      </w:hyperlink>
    </w:p>
    <w:p w:rsidR="0028630B" w:rsidRPr="00F53F48" w:rsidRDefault="0043262B" w:rsidP="004230A9">
      <w:pPr>
        <w:pStyle w:val="42"/>
        <w:numPr>
          <w:ilvl w:val="0"/>
          <w:numId w:val="10"/>
        </w:numPr>
        <w:shd w:val="clear" w:color="auto" w:fill="auto"/>
        <w:tabs>
          <w:tab w:val="left" w:pos="1048"/>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NATO Science &amp; Technology Organization: Science &amp; Technology Trends 2020-2040, March 2020, </w:t>
      </w:r>
      <w:hyperlink r:id="rId41" w:history="1">
        <w:r w:rsidRPr="00F53F48">
          <w:rPr>
            <w:rFonts w:ascii="Times New Roman" w:hAnsi="Times New Roman" w:cs="Times New Roman"/>
            <w:color w:val="0070C0"/>
            <w:sz w:val="24"/>
            <w:szCs w:val="24"/>
          </w:rPr>
          <w:t>https://www.sto.nato.int/publications/Management%20Reports/2020_TTR_Public_release_final.pdf</w:t>
        </w:r>
      </w:hyperlink>
    </w:p>
    <w:p w:rsidR="0028630B" w:rsidRPr="00F53F48" w:rsidRDefault="0043262B" w:rsidP="004230A9">
      <w:pPr>
        <w:pStyle w:val="42"/>
        <w:numPr>
          <w:ilvl w:val="0"/>
          <w:numId w:val="10"/>
        </w:numPr>
        <w:shd w:val="clear" w:color="auto" w:fill="auto"/>
        <w:tabs>
          <w:tab w:val="left" w:pos="1048"/>
        </w:tabs>
        <w:spacing w:after="120" w:line="276" w:lineRule="auto"/>
        <w:ind w:left="0" w:firstLine="600"/>
        <w:jc w:val="both"/>
        <w:rPr>
          <w:rFonts w:ascii="Times New Roman" w:hAnsi="Times New Roman" w:cs="Times New Roman"/>
          <w:sz w:val="24"/>
          <w:szCs w:val="24"/>
        </w:rPr>
      </w:pPr>
      <w:r w:rsidRPr="00F53F48">
        <w:rPr>
          <w:rFonts w:ascii="Times New Roman" w:hAnsi="Times New Roman" w:cs="Times New Roman"/>
          <w:sz w:val="24"/>
          <w:szCs w:val="24"/>
        </w:rPr>
        <w:t>Perrault R. et al.: The AI Index 2019 Annual Report, AI Index Steering Committee, Human-Centered AI</w:t>
      </w:r>
    </w:p>
    <w:p w:rsidR="0028630B" w:rsidRPr="00F53F48" w:rsidRDefault="0043262B" w:rsidP="004230A9">
      <w:pPr>
        <w:pStyle w:val="42"/>
        <w:shd w:val="clear" w:color="auto" w:fill="auto"/>
        <w:tabs>
          <w:tab w:val="left" w:pos="2394"/>
          <w:tab w:val="left" w:pos="3742"/>
          <w:tab w:val="left" w:pos="5278"/>
          <w:tab w:val="left" w:pos="6690"/>
          <w:tab w:val="left" w:pos="7654"/>
        </w:tabs>
        <w:spacing w:after="120" w:line="276" w:lineRule="auto"/>
        <w:ind w:left="900" w:firstLine="0"/>
        <w:jc w:val="both"/>
        <w:rPr>
          <w:rFonts w:ascii="Times New Roman" w:hAnsi="Times New Roman" w:cs="Times New Roman"/>
          <w:sz w:val="24"/>
          <w:szCs w:val="24"/>
        </w:rPr>
      </w:pPr>
      <w:r w:rsidRPr="00F53F48">
        <w:rPr>
          <w:rFonts w:ascii="Times New Roman" w:hAnsi="Times New Roman" w:cs="Times New Roman"/>
          <w:sz w:val="24"/>
          <w:szCs w:val="24"/>
        </w:rPr>
        <w:t>Institute,</w:t>
      </w:r>
      <w:r w:rsidRPr="00F53F48">
        <w:rPr>
          <w:rFonts w:ascii="Times New Roman" w:hAnsi="Times New Roman" w:cs="Times New Roman"/>
          <w:sz w:val="24"/>
          <w:szCs w:val="24"/>
        </w:rPr>
        <w:tab/>
        <w:t>Stanford</w:t>
      </w:r>
      <w:r w:rsidRPr="00F53F48">
        <w:rPr>
          <w:rFonts w:ascii="Times New Roman" w:hAnsi="Times New Roman" w:cs="Times New Roman"/>
          <w:sz w:val="24"/>
          <w:szCs w:val="24"/>
        </w:rPr>
        <w:tab/>
        <w:t>University,</w:t>
      </w:r>
      <w:r w:rsidRPr="00F53F48">
        <w:rPr>
          <w:rFonts w:ascii="Times New Roman" w:hAnsi="Times New Roman" w:cs="Times New Roman"/>
          <w:sz w:val="24"/>
          <w:szCs w:val="24"/>
        </w:rPr>
        <w:tab/>
        <w:t>Stanford,</w:t>
      </w:r>
      <w:r w:rsidRPr="00F53F48">
        <w:rPr>
          <w:rFonts w:ascii="Times New Roman" w:hAnsi="Times New Roman" w:cs="Times New Roman"/>
          <w:sz w:val="24"/>
          <w:szCs w:val="24"/>
        </w:rPr>
        <w:tab/>
        <w:t>CA,</w:t>
      </w:r>
      <w:r w:rsidRPr="00F53F48">
        <w:rPr>
          <w:rFonts w:ascii="Times New Roman" w:hAnsi="Times New Roman" w:cs="Times New Roman"/>
          <w:sz w:val="24"/>
          <w:szCs w:val="24"/>
        </w:rPr>
        <w:tab/>
        <w:t>December 2019,</w:t>
      </w:r>
    </w:p>
    <w:p w:rsidR="0028630B" w:rsidRPr="00F53F48" w:rsidRDefault="00B06A05" w:rsidP="004230A9">
      <w:pPr>
        <w:pStyle w:val="42"/>
        <w:shd w:val="clear" w:color="auto" w:fill="auto"/>
        <w:spacing w:after="120" w:line="276" w:lineRule="auto"/>
        <w:ind w:left="900" w:firstLine="0"/>
        <w:jc w:val="both"/>
        <w:rPr>
          <w:rFonts w:ascii="Times New Roman" w:hAnsi="Times New Roman" w:cs="Times New Roman"/>
          <w:sz w:val="24"/>
          <w:szCs w:val="24"/>
        </w:rPr>
      </w:pPr>
      <w:hyperlink r:id="rId42" w:history="1">
        <w:r w:rsidR="0043262B" w:rsidRPr="00F53F48">
          <w:rPr>
            <w:rFonts w:ascii="Times New Roman" w:hAnsi="Times New Roman" w:cs="Times New Roman"/>
            <w:color w:val="0070C0"/>
            <w:sz w:val="24"/>
            <w:szCs w:val="24"/>
          </w:rPr>
          <w:t>https://hai.stanford.edu/sites/default/files/ai_index_2019_report.pdf</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UNESCO: Beijing Consensus on Artificial Intelligence and Education: Outcome document of the International Conference on Artificial Intelligence and Education, Planning Education in the AI Era: Lead the Leap, Beijing, </w:t>
      </w:r>
      <w:r w:rsidRPr="00F53F48">
        <w:rPr>
          <w:rFonts w:ascii="Times New Roman" w:hAnsi="Times New Roman" w:cs="Times New Roman"/>
          <w:sz w:val="24"/>
          <w:szCs w:val="24"/>
          <w:lang w:val="bg-BG" w:eastAsia="bg-BG" w:bidi="bg-BG"/>
        </w:rPr>
        <w:t xml:space="preserve">2019, 70 </w:t>
      </w:r>
      <w:r w:rsidRPr="00F53F48">
        <w:rPr>
          <w:rFonts w:ascii="Times New Roman" w:hAnsi="Times New Roman" w:cs="Times New Roman"/>
          <w:sz w:val="24"/>
          <w:szCs w:val="24"/>
        </w:rPr>
        <w:t xml:space="preserve">p. (multilingual), </w:t>
      </w:r>
      <w:hyperlink r:id="rId43" w:history="1">
        <w:r w:rsidRPr="00F53F48">
          <w:rPr>
            <w:rFonts w:ascii="Times New Roman" w:hAnsi="Times New Roman" w:cs="Times New Roman"/>
            <w:color w:val="0070C0"/>
            <w:sz w:val="24"/>
            <w:szCs w:val="24"/>
          </w:rPr>
          <w:t>https://unesdoc.unesco.org/ark:/48223/pf0000368303</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UNESCO: World Commission on the Ethics of Scientific Knowledge and Technology (COMEST), The Precautionary Principle, </w:t>
      </w:r>
      <w:r w:rsidRPr="00F53F48">
        <w:rPr>
          <w:rFonts w:ascii="Times New Roman" w:hAnsi="Times New Roman" w:cs="Times New Roman"/>
          <w:sz w:val="24"/>
          <w:szCs w:val="24"/>
          <w:lang w:val="bg-BG" w:eastAsia="bg-BG" w:bidi="bg-BG"/>
        </w:rPr>
        <w:t xml:space="preserve">2005, </w:t>
      </w:r>
      <w:hyperlink r:id="rId44" w:history="1">
        <w:r w:rsidRPr="00F53F48">
          <w:rPr>
            <w:rFonts w:ascii="Times New Roman" w:hAnsi="Times New Roman" w:cs="Times New Roman"/>
            <w:color w:val="0070C0"/>
            <w:sz w:val="24"/>
            <w:szCs w:val="24"/>
          </w:rPr>
          <w:t>https://unesdoc.unesco.org/ark:/48223/pf0000139578</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rPr>
        <w:t xml:space="preserve">UNICEF: Artificial Intelligence and </w:t>
      </w:r>
      <w:proofErr w:type="spellStart"/>
      <w:r w:rsidRPr="00F53F48">
        <w:rPr>
          <w:rFonts w:ascii="Times New Roman" w:hAnsi="Times New Roman" w:cs="Times New Roman"/>
          <w:sz w:val="24"/>
          <w:szCs w:val="24"/>
        </w:rPr>
        <w:t>Childrens</w:t>
      </w:r>
      <w:proofErr w:type="spellEnd"/>
      <w:r w:rsidRPr="00F53F48">
        <w:rPr>
          <w:rFonts w:ascii="Times New Roman" w:hAnsi="Times New Roman" w:cs="Times New Roman"/>
          <w:sz w:val="24"/>
          <w:szCs w:val="24"/>
        </w:rPr>
        <w:t xml:space="preserve"> Rights, </w:t>
      </w:r>
      <w:r w:rsidRPr="00F53F48">
        <w:rPr>
          <w:rFonts w:ascii="Times New Roman" w:hAnsi="Times New Roman" w:cs="Times New Roman"/>
          <w:sz w:val="24"/>
          <w:szCs w:val="24"/>
          <w:lang w:val="bg-BG" w:eastAsia="bg-BG" w:bidi="bg-BG"/>
        </w:rPr>
        <w:t xml:space="preserve">2019, </w:t>
      </w:r>
      <w:hyperlink r:id="rId45" w:history="1">
        <w:r w:rsidRPr="00F53F48">
          <w:rPr>
            <w:rFonts w:ascii="Times New Roman" w:hAnsi="Times New Roman" w:cs="Times New Roman"/>
            <w:color w:val="0070C0"/>
            <w:sz w:val="24"/>
            <w:szCs w:val="24"/>
          </w:rPr>
          <w:t>https://www.unicef.org/innovation/media/10726/file/Executive%20Summary:%20Memorandum%20on</w:t>
        </w:r>
      </w:hyperlink>
      <w:r w:rsidRPr="00F53F48">
        <w:rPr>
          <w:rFonts w:ascii="Times New Roman" w:hAnsi="Times New Roman" w:cs="Times New Roman"/>
          <w:color w:val="0070C0"/>
          <w:sz w:val="24"/>
          <w:szCs w:val="24"/>
        </w:rPr>
        <w:t xml:space="preserve"> %20Artificial%20Intelligence%20and%20Child%20Rights.pdf</w:t>
      </w:r>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proofErr w:type="spellStart"/>
      <w:r w:rsidRPr="00F53F48">
        <w:rPr>
          <w:rFonts w:ascii="Times New Roman" w:hAnsi="Times New Roman" w:cs="Times New Roman"/>
          <w:sz w:val="24"/>
          <w:szCs w:val="24"/>
        </w:rPr>
        <w:t>Vangavis</w:t>
      </w:r>
      <w:proofErr w:type="spellEnd"/>
      <w:r w:rsidRPr="00F53F48">
        <w:rPr>
          <w:rFonts w:ascii="Times New Roman" w:hAnsi="Times New Roman" w:cs="Times New Roman"/>
          <w:sz w:val="24"/>
          <w:szCs w:val="24"/>
        </w:rPr>
        <w:t xml:space="preserve">: Artificial intelligence ecosystem in Bulgaria, </w:t>
      </w:r>
      <w:r w:rsidRPr="00F53F48">
        <w:rPr>
          <w:rFonts w:ascii="Times New Roman" w:hAnsi="Times New Roman" w:cs="Times New Roman"/>
          <w:sz w:val="24"/>
          <w:szCs w:val="24"/>
          <w:lang w:val="bg-BG" w:eastAsia="bg-BG" w:bidi="bg-BG"/>
        </w:rPr>
        <w:t xml:space="preserve">2019, </w:t>
      </w:r>
      <w:hyperlink r:id="rId46" w:history="1">
        <w:r w:rsidRPr="00F53F48">
          <w:rPr>
            <w:rFonts w:ascii="Times New Roman" w:hAnsi="Times New Roman" w:cs="Times New Roman"/>
            <w:color w:val="0070C0"/>
            <w:sz w:val="24"/>
            <w:szCs w:val="24"/>
          </w:rPr>
          <w:t>https://investsofia.com/wp- content/uploads/2019/06/Artificial_intelligence_ecosystem_in_Bulgaria_2019- SeeNews_and_Vangavis.pdf</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БАСКОМ барометър 2019, Годишен доклад за състоянието на софтуерния сектор в България, декември 2019, </w:t>
      </w:r>
      <w:hyperlink r:id="rId47" w:history="1">
        <w:r w:rsidRPr="00F53F48">
          <w:rPr>
            <w:rFonts w:ascii="Times New Roman" w:hAnsi="Times New Roman" w:cs="Times New Roman"/>
            <w:color w:val="0070C0"/>
            <w:sz w:val="24"/>
            <w:szCs w:val="24"/>
          </w:rPr>
          <w:t>https://www.basscom.org/RapidASPEditor/MyUploadDocs/BASSCOM_Barometer_2019_BG.pdf</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ДАЕУ: Актуализирана стратегия за развитие на електронното управление в Република България 2019-2023 г. и Актуализирана пътна карта за изпълнение на Стратегията за периода 2019-2023 г., август 2019, </w:t>
      </w:r>
      <w:hyperlink r:id="rId48" w:history="1">
        <w:r w:rsidRPr="00F53F48">
          <w:rPr>
            <w:rFonts w:ascii="Times New Roman" w:hAnsi="Times New Roman" w:cs="Times New Roman"/>
            <w:color w:val="0070C0"/>
            <w:sz w:val="24"/>
            <w:szCs w:val="24"/>
          </w:rPr>
          <w:t>https://e-gov.bg/wps/portal/agency/strategies-policies/e-management/strategic-documents</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Директива (ЕС) 2019/882 на Европейския парламент и на Съвета - за изискванията за </w:t>
      </w:r>
      <w:r w:rsidRPr="00F53F48">
        <w:rPr>
          <w:rFonts w:ascii="Times New Roman" w:hAnsi="Times New Roman" w:cs="Times New Roman"/>
          <w:sz w:val="24"/>
          <w:szCs w:val="24"/>
          <w:lang w:val="bg-BG" w:eastAsia="bg-BG" w:bidi="bg-BG"/>
        </w:rPr>
        <w:lastRenderedPageBreak/>
        <w:t xml:space="preserve">достъпност на продукти и услуги, 17.04.2019, </w:t>
      </w:r>
      <w:hyperlink r:id="rId49" w:history="1">
        <w:r w:rsidRPr="00F53F48">
          <w:rPr>
            <w:rFonts w:ascii="Times New Roman" w:hAnsi="Times New Roman" w:cs="Times New Roman"/>
            <w:color w:val="0070C0"/>
            <w:sz w:val="24"/>
            <w:szCs w:val="24"/>
          </w:rPr>
          <w:t>https://eur-lex.europa.eu/legal-content/BG/TXT/?uri=CELEX:32019L0882</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Директива 2000/43/ЕО на Съвета - относно прилагане на принципа на равно третиране на лица без разлика на расата или етническия произход, 29.06.2000, </w:t>
      </w:r>
      <w:hyperlink r:id="rId50" w:history="1">
        <w:r w:rsidRPr="00F53F48">
          <w:rPr>
            <w:rFonts w:ascii="Times New Roman" w:hAnsi="Times New Roman" w:cs="Times New Roman"/>
            <w:color w:val="0070C0"/>
            <w:sz w:val="24"/>
            <w:szCs w:val="24"/>
          </w:rPr>
          <w:t>https://eur-lex.europa.eu/legal-content/BG/ALL/?uri=CELEX%3A32000L0043</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Директива 2000/78/ЕО на Съвета - за създаване на основна рамка за равно третиране в областта на заетостта и професиите, 27.11.2000, </w:t>
      </w:r>
      <w:hyperlink r:id="rId51" w:history="1">
        <w:r w:rsidRPr="00F53F48">
          <w:rPr>
            <w:rFonts w:ascii="Times New Roman" w:hAnsi="Times New Roman" w:cs="Times New Roman"/>
            <w:color w:val="0070C0"/>
            <w:sz w:val="24"/>
            <w:szCs w:val="24"/>
          </w:rPr>
          <w:t>https://eur-lex.europa.eu/legal-content/BG/TXT/?uri=CELEX%3A32000L0078</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Директива 2001/95/ЕО на Европейския парламент и на Съвета - относно общата безопасност на продуктите, 03.12.2001, </w:t>
      </w:r>
      <w:hyperlink r:id="rId52" w:history="1">
        <w:r w:rsidRPr="00F53F48">
          <w:rPr>
            <w:rFonts w:ascii="Times New Roman" w:hAnsi="Times New Roman" w:cs="Times New Roman"/>
            <w:color w:val="0070C0"/>
            <w:sz w:val="24"/>
            <w:szCs w:val="24"/>
          </w:rPr>
          <w:t>https://eur-lex.europa.eu/legal-content/EN/ALL/?uri=CELEX%3A32001L0095</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Директива 2011/83/ЕО на Европейския парламент и на Съвета - относно правата на потребителите, 25.10.2011, </w:t>
      </w:r>
      <w:hyperlink r:id="rId53" w:history="1">
        <w:r w:rsidRPr="00F53F48">
          <w:rPr>
            <w:rFonts w:ascii="Times New Roman" w:hAnsi="Times New Roman" w:cs="Times New Roman"/>
            <w:color w:val="0070C0"/>
            <w:sz w:val="24"/>
            <w:szCs w:val="24"/>
          </w:rPr>
          <w:t>https://eur-lex.europa.eu/legal-content/BG/TXT/?uri=CELEX%3A32011L0083</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Директива </w:t>
      </w:r>
      <w:r w:rsidRPr="00F53F48">
        <w:rPr>
          <w:rFonts w:ascii="Times New Roman" w:hAnsi="Times New Roman" w:cs="Times New Roman"/>
          <w:sz w:val="24"/>
          <w:szCs w:val="24"/>
        </w:rPr>
        <w:t xml:space="preserve">85/374/EEC </w:t>
      </w:r>
      <w:r w:rsidRPr="00F53F48">
        <w:rPr>
          <w:rFonts w:ascii="Times New Roman" w:hAnsi="Times New Roman" w:cs="Times New Roman"/>
          <w:sz w:val="24"/>
          <w:szCs w:val="24"/>
          <w:lang w:val="bg-BG" w:eastAsia="bg-BG" w:bidi="bg-BG"/>
        </w:rPr>
        <w:t xml:space="preserve">на Съвета - за сближаване на законовите, подзаконовите и административните разпоредби на държавите-членки относно отговорността за вреди, причинени от дефект на стока, 25.07.1985, </w:t>
      </w:r>
      <w:hyperlink r:id="rId54" w:history="1">
        <w:r w:rsidRPr="00F53F48">
          <w:rPr>
            <w:rFonts w:ascii="Times New Roman" w:hAnsi="Times New Roman" w:cs="Times New Roman"/>
            <w:color w:val="0070C0"/>
            <w:sz w:val="24"/>
            <w:szCs w:val="24"/>
          </w:rPr>
          <w:t>https://eur-lex.europa.eu/legal-content/EN/ALL/?uri=celex%3A31985L0374</w:t>
        </w:r>
      </w:hyperlink>
    </w:p>
    <w:p w:rsidR="0028630B" w:rsidRPr="00F53F48" w:rsidRDefault="0043262B" w:rsidP="004230A9">
      <w:pPr>
        <w:pStyle w:val="42"/>
        <w:numPr>
          <w:ilvl w:val="0"/>
          <w:numId w:val="10"/>
        </w:numPr>
        <w:shd w:val="clear" w:color="auto" w:fill="auto"/>
        <w:tabs>
          <w:tab w:val="left" w:pos="1057"/>
        </w:tabs>
        <w:spacing w:after="120" w:line="276" w:lineRule="auto"/>
        <w:ind w:left="900"/>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ИАИ-СА: Анализ на състоянието на селското стопанство и хранително-вкусовата промишленост, </w:t>
      </w:r>
      <w:proofErr w:type="spellStart"/>
      <w:r w:rsidRPr="00F53F48">
        <w:rPr>
          <w:rFonts w:ascii="Times New Roman" w:hAnsi="Times New Roman" w:cs="Times New Roman"/>
          <w:sz w:val="24"/>
          <w:szCs w:val="24"/>
          <w:lang w:val="bg-BG" w:eastAsia="bg-BG" w:bidi="bg-BG"/>
        </w:rPr>
        <w:t>ануари</w:t>
      </w:r>
      <w:proofErr w:type="spellEnd"/>
      <w:r w:rsidRPr="00F53F48">
        <w:rPr>
          <w:rFonts w:ascii="Times New Roman" w:hAnsi="Times New Roman" w:cs="Times New Roman"/>
          <w:sz w:val="24"/>
          <w:szCs w:val="24"/>
          <w:lang w:val="bg-BG" w:eastAsia="bg-BG" w:bidi="bg-BG"/>
        </w:rPr>
        <w:t xml:space="preserve"> 2020, </w:t>
      </w:r>
      <w:hyperlink r:id="rId55" w:history="1">
        <w:r w:rsidRPr="00F53F48">
          <w:rPr>
            <w:rFonts w:ascii="Times New Roman" w:hAnsi="Times New Roman" w:cs="Times New Roman"/>
            <w:color w:val="0070C0"/>
            <w:sz w:val="24"/>
            <w:szCs w:val="24"/>
          </w:rPr>
          <w:t>https://www.mzh.government.bg/media/filer_public/2020/01/21/analiz_na_sstoianieto_na_selskoto_sto</w:t>
        </w:r>
      </w:hyperlink>
      <w:r w:rsidRPr="00F53F48">
        <w:rPr>
          <w:rFonts w:ascii="Times New Roman" w:hAnsi="Times New Roman" w:cs="Times New Roman"/>
          <w:color w:val="0070C0"/>
          <w:sz w:val="24"/>
          <w:szCs w:val="24"/>
        </w:rPr>
        <w:t xml:space="preserve"> panstvo_i_khranitelno-vkusovata_promishlenost_izgotven_ot_institut_po_agrarna_ikonomika.pdf</w:t>
      </w:r>
    </w:p>
    <w:p w:rsidR="0028630B" w:rsidRPr="00F53F48" w:rsidRDefault="0043262B" w:rsidP="00F53F48">
      <w:pPr>
        <w:pStyle w:val="42"/>
        <w:numPr>
          <w:ilvl w:val="0"/>
          <w:numId w:val="10"/>
        </w:numPr>
        <w:shd w:val="clear" w:color="auto" w:fill="auto"/>
        <w:tabs>
          <w:tab w:val="left" w:pos="1057"/>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Иновационна стратегия за интелигентна специализация на София, 28.01.2016, </w:t>
      </w:r>
      <w:hyperlink r:id="rId56" w:history="1">
        <w:r w:rsidRPr="00F53F48">
          <w:rPr>
            <w:rFonts w:ascii="Times New Roman" w:hAnsi="Times New Roman" w:cs="Times New Roman"/>
            <w:color w:val="0070C0"/>
            <w:sz w:val="24"/>
            <w:szCs w:val="24"/>
          </w:rPr>
          <w:t>https://www.sofia.bg/documents/20182/448750/ISIS_Sofia.pdf/f51fcd5a-2973-4679-89fe- 62b3dccb6662</w:t>
        </w:r>
      </w:hyperlink>
    </w:p>
    <w:p w:rsidR="0028630B" w:rsidRPr="00F53F48" w:rsidRDefault="0043262B" w:rsidP="00F53F48">
      <w:pPr>
        <w:pStyle w:val="42"/>
        <w:numPr>
          <w:ilvl w:val="0"/>
          <w:numId w:val="10"/>
        </w:numPr>
        <w:shd w:val="clear" w:color="auto" w:fill="auto"/>
        <w:tabs>
          <w:tab w:val="left" w:pos="1057"/>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МЗХГ: Стратегия за цифровизация на земеделието и селските райони на Република България, 2019, </w:t>
      </w:r>
      <w:hyperlink r:id="rId57" w:history="1">
        <w:r w:rsidRPr="00F53F48">
          <w:rPr>
            <w:rFonts w:ascii="Times New Roman" w:hAnsi="Times New Roman" w:cs="Times New Roman"/>
            <w:color w:val="0070C0"/>
            <w:sz w:val="24"/>
            <w:szCs w:val="24"/>
          </w:rPr>
          <w:t>https://www.mzh.government.bg/media/filer_public/2019/05/10/strategia_za_cifrovizacia_na_zemedeli</w:t>
        </w:r>
      </w:hyperlink>
      <w:r w:rsidRPr="00F53F48">
        <w:rPr>
          <w:rFonts w:ascii="Times New Roman" w:hAnsi="Times New Roman" w:cs="Times New Roman"/>
          <w:color w:val="0070C0"/>
          <w:sz w:val="24"/>
          <w:szCs w:val="24"/>
        </w:rPr>
        <w:t xml:space="preserve"> eto.pdf</w:t>
      </w:r>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МИ: ИСИС - Иновационна стратегия за интелигентна специализация на Република България 2014-2020, актуализирана 18.12.2018,</w:t>
      </w:r>
    </w:p>
    <w:p w:rsidR="0028630B" w:rsidRPr="00F53F48" w:rsidRDefault="00B06A05" w:rsidP="00F53F48">
      <w:pPr>
        <w:pStyle w:val="42"/>
        <w:shd w:val="clear" w:color="auto" w:fill="auto"/>
        <w:spacing w:after="120" w:line="276" w:lineRule="auto"/>
        <w:ind w:firstLine="0"/>
        <w:rPr>
          <w:rFonts w:ascii="Times New Roman" w:hAnsi="Times New Roman" w:cs="Times New Roman"/>
          <w:sz w:val="24"/>
          <w:szCs w:val="24"/>
        </w:rPr>
      </w:pPr>
      <w:hyperlink r:id="rId58" w:history="1">
        <w:r w:rsidR="0043262B" w:rsidRPr="00F53F48">
          <w:rPr>
            <w:rFonts w:ascii="Times New Roman" w:hAnsi="Times New Roman" w:cs="Times New Roman"/>
            <w:color w:val="0070C0"/>
            <w:sz w:val="24"/>
            <w:szCs w:val="24"/>
          </w:rPr>
          <w:t>https://www.mi.government.bg/bg/themes/inovacionna-strategiya-za-inteligentna-specializaciya-na- republika-balgariya-2014-2020-g-1806-287.html</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МИ: Концепция за цифрова трансформация на българската индустрия (Индустрия 4.0), одобрена от МС на 30.08.2017,</w:t>
      </w:r>
    </w:p>
    <w:p w:rsidR="0028630B" w:rsidRPr="00F53F48" w:rsidRDefault="00B06A05" w:rsidP="00F53F48">
      <w:pPr>
        <w:pStyle w:val="42"/>
        <w:shd w:val="clear" w:color="auto" w:fill="auto"/>
        <w:spacing w:after="120" w:line="276" w:lineRule="auto"/>
        <w:ind w:firstLine="0"/>
        <w:rPr>
          <w:rFonts w:ascii="Times New Roman" w:hAnsi="Times New Roman" w:cs="Times New Roman"/>
          <w:sz w:val="24"/>
          <w:szCs w:val="24"/>
        </w:rPr>
      </w:pPr>
      <w:hyperlink r:id="rId59" w:history="1">
        <w:r w:rsidR="0043262B" w:rsidRPr="00F53F48">
          <w:rPr>
            <w:rFonts w:ascii="Times New Roman" w:hAnsi="Times New Roman" w:cs="Times New Roman"/>
            <w:color w:val="0070C0"/>
            <w:sz w:val="24"/>
            <w:szCs w:val="24"/>
          </w:rPr>
          <w:t>https://www.mi.government.bg/files/useruploads/files/ip/kontseptsia_industria_4.0.pdf</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МИ: Национална стратегия за насърчаване развитието на малките и средните предприятия 2014</w:t>
      </w:r>
      <w:r w:rsidRPr="00F53F48">
        <w:rPr>
          <w:rFonts w:ascii="Times New Roman" w:hAnsi="Times New Roman" w:cs="Times New Roman"/>
          <w:sz w:val="24"/>
          <w:szCs w:val="24"/>
          <w:lang w:val="bg-BG" w:eastAsia="bg-BG" w:bidi="bg-BG"/>
        </w:rPr>
        <w:softHyphen/>
        <w:t xml:space="preserve">2020, 23.01.2014, </w:t>
      </w:r>
      <w:hyperlink r:id="rId60" w:history="1">
        <w:r w:rsidRPr="00F53F48">
          <w:rPr>
            <w:rFonts w:ascii="Times New Roman" w:hAnsi="Times New Roman" w:cs="Times New Roman"/>
            <w:color w:val="0070C0"/>
            <w:sz w:val="24"/>
            <w:szCs w:val="24"/>
          </w:rPr>
          <w:t>https://www.sme.government.bg/uploads/2013/08/sme_strategy-2014-2020.pdf</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lastRenderedPageBreak/>
        <w:t xml:space="preserve">МОН: Национална пътна карта за научна инфраструктура 2017-2023, </w:t>
      </w:r>
      <w:hyperlink r:id="rId61" w:history="1">
        <w:r w:rsidRPr="00F53F48">
          <w:rPr>
            <w:rFonts w:ascii="Times New Roman" w:hAnsi="Times New Roman" w:cs="Times New Roman"/>
            <w:color w:val="0070C0"/>
            <w:sz w:val="24"/>
            <w:szCs w:val="24"/>
          </w:rPr>
          <w:t>https://www.mon.bg/upload/4012/Roadmap_2017_BG.pdf</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МС: Актуализирана национална стратегия за развитие на научните изследвания 2017-2030 г. и Оперативен план за изпълнение на първия етап на Национална стратегия за развитие на научните изследвания в Република България 2017-2030 г., 19.05.2017, </w:t>
      </w:r>
      <w:hyperlink r:id="rId62" w:history="1">
        <w:r w:rsidRPr="00F53F48">
          <w:rPr>
            <w:rFonts w:ascii="Times New Roman" w:hAnsi="Times New Roman" w:cs="Times New Roman"/>
            <w:color w:val="0070C0"/>
            <w:sz w:val="24"/>
            <w:szCs w:val="24"/>
          </w:rPr>
          <w:t>http://www.strategy.bg/StrategicDocuments/View.aspx?lang=bg-BG&amp;Id=1231</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МС: Национална стратегия за </w:t>
      </w:r>
      <w:proofErr w:type="spellStart"/>
      <w:r w:rsidRPr="00F53F48">
        <w:rPr>
          <w:rFonts w:ascii="Times New Roman" w:hAnsi="Times New Roman" w:cs="Times New Roman"/>
          <w:sz w:val="24"/>
          <w:szCs w:val="24"/>
          <w:lang w:val="bg-BG" w:eastAsia="bg-BG" w:bidi="bg-BG"/>
        </w:rPr>
        <w:t>киберсигурност</w:t>
      </w:r>
      <w:proofErr w:type="spellEnd"/>
      <w:r w:rsidRPr="00F53F48">
        <w:rPr>
          <w:rFonts w:ascii="Times New Roman" w:hAnsi="Times New Roman" w:cs="Times New Roman"/>
          <w:sz w:val="24"/>
          <w:szCs w:val="24"/>
          <w:lang w:val="bg-BG" w:eastAsia="bg-BG" w:bidi="bg-BG"/>
        </w:rPr>
        <w:t xml:space="preserve"> „Кибер устойчива България 2020“, 18.07.2016, </w:t>
      </w:r>
      <w:hyperlink r:id="rId63" w:history="1">
        <w:r w:rsidRPr="00F53F48">
          <w:rPr>
            <w:rFonts w:ascii="Times New Roman" w:hAnsi="Times New Roman" w:cs="Times New Roman"/>
            <w:color w:val="0070C0"/>
            <w:sz w:val="24"/>
            <w:szCs w:val="24"/>
          </w:rPr>
          <w:t>http://www.strategy.bg/StrategicDocuments/View.aspx?lang=bg-BG&amp;Id=1120</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МТИТС: Национална програма Цифрова България 2025 и Пътна карта, 05.12.2019, </w:t>
      </w:r>
      <w:hyperlink r:id="rId64" w:history="1">
        <w:r w:rsidRPr="00F53F48">
          <w:rPr>
            <w:rFonts w:ascii="Times New Roman" w:hAnsi="Times New Roman" w:cs="Times New Roman"/>
            <w:color w:val="0070C0"/>
            <w:sz w:val="24"/>
            <w:szCs w:val="24"/>
          </w:rPr>
          <w:t>https://www.mtitc.government.bg/bg/category/85/nacionalna-programa-cifrova-bulgariya-2025-i-putna- karta-kum-neya-sa-prieti-s-rms-no-730-ot-5-dekemvri-2019-godina</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МТИТС: </w:t>
      </w:r>
      <w:r w:rsidR="003E15BD" w:rsidRPr="00F53F48">
        <w:rPr>
          <w:rFonts w:ascii="Times New Roman" w:hAnsi="Times New Roman" w:cs="Times New Roman"/>
          <w:sz w:val="24"/>
          <w:szCs w:val="24"/>
          <w:lang w:val="bg-BG" w:eastAsia="bg-BG" w:bidi="bg-BG"/>
        </w:rPr>
        <w:t>Н</w:t>
      </w:r>
      <w:r w:rsidRPr="00F53F48">
        <w:rPr>
          <w:rFonts w:ascii="Times New Roman" w:hAnsi="Times New Roman" w:cs="Times New Roman"/>
          <w:sz w:val="24"/>
          <w:szCs w:val="24"/>
          <w:lang w:val="bg-BG" w:eastAsia="bg-BG" w:bidi="bg-BG"/>
        </w:rPr>
        <w:t>ационален стратегически документ „Цифрова трансформация на България за периода 2020-2030 г.,</w:t>
      </w:r>
      <w:r w:rsidR="0077251F" w:rsidRPr="00F53F48">
        <w:rPr>
          <w:rFonts w:ascii="Times New Roman" w:hAnsi="Times New Roman" w:cs="Times New Roman"/>
          <w:sz w:val="24"/>
          <w:szCs w:val="24"/>
        </w:rPr>
        <w:t xml:space="preserve"> </w:t>
      </w:r>
      <w:r w:rsidR="0077251F" w:rsidRPr="00F53F48">
        <w:rPr>
          <w:rFonts w:ascii="Times New Roman" w:hAnsi="Times New Roman" w:cs="Times New Roman"/>
          <w:sz w:val="24"/>
          <w:szCs w:val="24"/>
          <w:lang w:val="bg-BG" w:eastAsia="bg-BG" w:bidi="bg-BG"/>
        </w:rPr>
        <w:t>https://www.mtitc.government.bg/bg/category/157/priet-e-nacionalen-strategicheski-dokument-cifrova-transformaciya-na-bulgariya-za-perioda-2020-203-g</w:t>
      </w:r>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МФ: Визия, цели и приоритети на Националната програма за развитие България 2030, </w:t>
      </w:r>
      <w:hyperlink r:id="rId65" w:history="1">
        <w:r w:rsidRPr="00F53F48">
          <w:rPr>
            <w:rFonts w:ascii="Times New Roman" w:hAnsi="Times New Roman" w:cs="Times New Roman"/>
            <w:color w:val="0070C0"/>
            <w:sz w:val="24"/>
            <w:szCs w:val="24"/>
          </w:rPr>
          <w:t>https://www.minfin.bg/bg/1394</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Портал за отворени данни на Република България, </w:t>
      </w:r>
      <w:hyperlink r:id="rId66" w:history="1">
        <w:r w:rsidRPr="00F53F48">
          <w:rPr>
            <w:rFonts w:ascii="Times New Roman" w:hAnsi="Times New Roman" w:cs="Times New Roman"/>
            <w:color w:val="0070C0"/>
            <w:sz w:val="24"/>
            <w:szCs w:val="24"/>
          </w:rPr>
          <w:t>https://data.egov.bg/</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Регламент (ЕО) 765/2008 на Европейския парламент и на Съвета - за определяне на изискванията за акредитация и надзор на пазара във връзка с предлагането на пазара на продукти, 09.07.2008, </w:t>
      </w:r>
      <w:hyperlink r:id="rId67" w:history="1">
        <w:r w:rsidRPr="00F53F48">
          <w:rPr>
            <w:rFonts w:ascii="Times New Roman" w:hAnsi="Times New Roman" w:cs="Times New Roman"/>
            <w:color w:val="0070C0"/>
            <w:sz w:val="24"/>
            <w:szCs w:val="24"/>
          </w:rPr>
          <w:t>https://eur-lex.europa.eu/legal-content/BG/TXT/?uri=CELEX:32008R0765</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Регламент (ЕС) 2016/679 на Европейския парламент и на Съвета - относно защитата на физическите лица във връзка с обработването на лични данни и относно свободното движение на такива данни, 27.04.2016, </w:t>
      </w:r>
      <w:hyperlink r:id="rId68" w:history="1">
        <w:r w:rsidRPr="00F53F48">
          <w:rPr>
            <w:rFonts w:ascii="Times New Roman" w:hAnsi="Times New Roman" w:cs="Times New Roman"/>
            <w:color w:val="0070C0"/>
            <w:sz w:val="24"/>
            <w:szCs w:val="24"/>
          </w:rPr>
          <w:t>https://eur-lex.europa.eu/legal-content/BG/TXT/?uri=CELEX%3A32016R0679</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Регламент (ЕС) 2018/1807 на Европейския парламент и на Съвета - относно рамка за свободното движение на нелични данни в Европейския съюз, 14.11.2018 </w:t>
      </w:r>
      <w:hyperlink r:id="rId69" w:history="1">
        <w:r w:rsidRPr="00F53F48">
          <w:rPr>
            <w:rFonts w:ascii="Times New Roman" w:hAnsi="Times New Roman" w:cs="Times New Roman"/>
            <w:color w:val="0070C0"/>
            <w:sz w:val="24"/>
            <w:szCs w:val="24"/>
          </w:rPr>
          <w:t>https://eur-lex.europa.eu/legal-content/BG/TXT/?uri=CELEX:32018R1807</w:t>
        </w:r>
      </w:hyperlink>
    </w:p>
    <w:p w:rsidR="0028630B" w:rsidRPr="00F53F48" w:rsidRDefault="0043262B" w:rsidP="00F53F48">
      <w:pPr>
        <w:pStyle w:val="42"/>
        <w:numPr>
          <w:ilvl w:val="0"/>
          <w:numId w:val="10"/>
        </w:numPr>
        <w:shd w:val="clear" w:color="auto" w:fill="auto"/>
        <w:tabs>
          <w:tab w:val="left" w:pos="1055"/>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bg-BG" w:eastAsia="bg-BG" w:bidi="bg-BG"/>
        </w:rPr>
        <w:t xml:space="preserve">Регламент (ЕС) 2019/1020 на Европейския парламент и на Съвета - относно надзора на пазара и съответствието на продуктите, 20.06.2019, </w:t>
      </w:r>
      <w:hyperlink r:id="rId70" w:history="1">
        <w:r w:rsidRPr="00F53F48">
          <w:rPr>
            <w:rFonts w:ascii="Times New Roman" w:hAnsi="Times New Roman" w:cs="Times New Roman"/>
            <w:color w:val="0070C0"/>
            <w:sz w:val="24"/>
            <w:szCs w:val="24"/>
          </w:rPr>
          <w:t>https://eur-lex.europa.eu/legal-content/bg/ALL/?uri=CELEX:32019R1020</w:t>
        </w:r>
      </w:hyperlink>
    </w:p>
    <w:p w:rsidR="0028630B" w:rsidRPr="005B5744" w:rsidRDefault="0043262B" w:rsidP="00F53F48">
      <w:pPr>
        <w:pStyle w:val="42"/>
        <w:numPr>
          <w:ilvl w:val="0"/>
          <w:numId w:val="10"/>
        </w:numPr>
        <w:shd w:val="clear" w:color="auto" w:fill="auto"/>
        <w:tabs>
          <w:tab w:val="left" w:pos="1051"/>
        </w:tabs>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Science, Research and Innovation Performance of the EU </w:t>
      </w:r>
      <w:r w:rsidRPr="00F53F48">
        <w:rPr>
          <w:rFonts w:ascii="Times New Roman" w:hAnsi="Times New Roman" w:cs="Times New Roman"/>
          <w:sz w:val="24"/>
          <w:szCs w:val="24"/>
          <w:lang w:val="bg-BG" w:eastAsia="bg-BG" w:bidi="bg-BG"/>
        </w:rPr>
        <w:t xml:space="preserve">2020 </w:t>
      </w:r>
      <w:r w:rsidRPr="00F53F48">
        <w:rPr>
          <w:rFonts w:ascii="Times New Roman" w:hAnsi="Times New Roman" w:cs="Times New Roman"/>
          <w:sz w:val="24"/>
          <w:szCs w:val="24"/>
        </w:rPr>
        <w:t xml:space="preserve">(SRIP </w:t>
      </w:r>
      <w:r w:rsidRPr="00F53F48">
        <w:rPr>
          <w:rFonts w:ascii="Times New Roman" w:hAnsi="Times New Roman" w:cs="Times New Roman"/>
          <w:sz w:val="24"/>
          <w:szCs w:val="24"/>
          <w:lang w:val="bg-BG" w:eastAsia="bg-BG" w:bidi="bg-BG"/>
        </w:rPr>
        <w:t xml:space="preserve">2020). </w:t>
      </w:r>
      <w:r w:rsidRPr="00F53F48">
        <w:rPr>
          <w:rFonts w:ascii="Times New Roman" w:hAnsi="Times New Roman" w:cs="Times New Roman"/>
          <w:sz w:val="24"/>
          <w:szCs w:val="24"/>
        </w:rPr>
        <w:t xml:space="preserve">A Fair, Green and Digital Europe, European Commission, Directorate-General for Research and Innovation, Manuscript completed in May </w:t>
      </w:r>
      <w:r w:rsidRPr="00F53F48">
        <w:rPr>
          <w:rFonts w:ascii="Times New Roman" w:hAnsi="Times New Roman" w:cs="Times New Roman"/>
          <w:sz w:val="24"/>
          <w:szCs w:val="24"/>
          <w:lang w:val="bg-BG" w:eastAsia="bg-BG" w:bidi="bg-BG"/>
        </w:rPr>
        <w:t xml:space="preserve">2020, </w:t>
      </w:r>
      <w:r w:rsidRPr="00F53F48">
        <w:rPr>
          <w:rFonts w:ascii="Times New Roman" w:hAnsi="Times New Roman" w:cs="Times New Roman"/>
          <w:sz w:val="24"/>
          <w:szCs w:val="24"/>
        </w:rPr>
        <w:t xml:space="preserve">First edition, </w:t>
      </w:r>
      <w:hyperlink r:id="rId71" w:history="1">
        <w:r w:rsidRPr="00F53F48">
          <w:rPr>
            <w:rFonts w:ascii="Times New Roman" w:hAnsi="Times New Roman" w:cs="Times New Roman"/>
            <w:color w:val="0070C0"/>
            <w:sz w:val="24"/>
            <w:szCs w:val="24"/>
          </w:rPr>
          <w:t>https://ec.europa.eu/info/sites/info/files/srip/2020/ec_rtd_srip- 2020-report.pdf</w:t>
        </w:r>
      </w:hyperlink>
    </w:p>
    <w:p w:rsidR="005B5744" w:rsidRDefault="005B5744" w:rsidP="005B5744">
      <w:pPr>
        <w:pStyle w:val="42"/>
        <w:shd w:val="clear" w:color="auto" w:fill="auto"/>
        <w:tabs>
          <w:tab w:val="left" w:pos="1051"/>
        </w:tabs>
        <w:spacing w:after="120" w:line="276" w:lineRule="auto"/>
        <w:jc w:val="both"/>
        <w:rPr>
          <w:rFonts w:ascii="Times New Roman" w:hAnsi="Times New Roman" w:cs="Times New Roman"/>
          <w:color w:val="0070C0"/>
          <w:sz w:val="24"/>
          <w:szCs w:val="24"/>
        </w:rPr>
      </w:pPr>
    </w:p>
    <w:p w:rsidR="005B5744" w:rsidRDefault="005B5744" w:rsidP="005B5744">
      <w:pPr>
        <w:pStyle w:val="42"/>
        <w:shd w:val="clear" w:color="auto" w:fill="auto"/>
        <w:tabs>
          <w:tab w:val="left" w:pos="1051"/>
        </w:tabs>
        <w:spacing w:after="120" w:line="276" w:lineRule="auto"/>
        <w:jc w:val="both"/>
        <w:rPr>
          <w:rFonts w:ascii="Times New Roman" w:hAnsi="Times New Roman" w:cs="Times New Roman"/>
          <w:color w:val="0070C0"/>
          <w:sz w:val="24"/>
          <w:szCs w:val="24"/>
        </w:rPr>
      </w:pPr>
    </w:p>
    <w:p w:rsidR="005B5744" w:rsidRPr="00F53F48" w:rsidRDefault="005B5744" w:rsidP="005B5744">
      <w:pPr>
        <w:pStyle w:val="42"/>
        <w:shd w:val="clear" w:color="auto" w:fill="auto"/>
        <w:tabs>
          <w:tab w:val="left" w:pos="1051"/>
        </w:tabs>
        <w:spacing w:after="120" w:line="276" w:lineRule="auto"/>
        <w:jc w:val="both"/>
        <w:rPr>
          <w:rFonts w:ascii="Times New Roman" w:hAnsi="Times New Roman" w:cs="Times New Roman"/>
          <w:sz w:val="24"/>
          <w:szCs w:val="24"/>
        </w:rPr>
        <w:sectPr w:rsidR="005B5744" w:rsidRPr="00F53F48" w:rsidSect="00F25678">
          <w:footerReference w:type="even" r:id="rId72"/>
          <w:footerReference w:type="default" r:id="rId73"/>
          <w:footerReference w:type="first" r:id="rId74"/>
          <w:pgSz w:w="11900" w:h="16840"/>
          <w:pgMar w:top="1391" w:right="1377" w:bottom="1232" w:left="798" w:header="0" w:footer="403" w:gutter="0"/>
          <w:cols w:space="720"/>
          <w:noEndnote/>
          <w:docGrid w:linePitch="360"/>
        </w:sectPr>
      </w:pPr>
    </w:p>
    <w:p w:rsidR="0028630B" w:rsidRPr="004230A9" w:rsidRDefault="0043262B" w:rsidP="00563C76">
      <w:pPr>
        <w:pStyle w:val="Heading1"/>
        <w:numPr>
          <w:ilvl w:val="0"/>
          <w:numId w:val="14"/>
        </w:numPr>
        <w:rPr>
          <w:rFonts w:ascii="Times New Roman" w:hAnsi="Times New Roman" w:cs="Times New Roman"/>
          <w:b/>
        </w:rPr>
      </w:pPr>
      <w:bookmarkStart w:id="57" w:name="bookmark61"/>
      <w:bookmarkStart w:id="58" w:name="_Toc48231461"/>
      <w:r w:rsidRPr="004230A9">
        <w:rPr>
          <w:rFonts w:ascii="Times New Roman" w:hAnsi="Times New Roman" w:cs="Times New Roman"/>
          <w:b/>
        </w:rPr>
        <w:lastRenderedPageBreak/>
        <w:t>ПРИЛОЖЕНИЕ</w:t>
      </w:r>
      <w:bookmarkEnd w:id="57"/>
      <w:bookmarkEnd w:id="58"/>
    </w:p>
    <w:p w:rsidR="004230A9" w:rsidRDefault="004230A9" w:rsidP="004230A9">
      <w:pPr>
        <w:pStyle w:val="40"/>
        <w:keepNext/>
        <w:keepLines/>
        <w:shd w:val="clear" w:color="auto" w:fill="auto"/>
        <w:spacing w:after="120" w:line="276" w:lineRule="auto"/>
        <w:ind w:left="0"/>
        <w:jc w:val="both"/>
        <w:rPr>
          <w:rFonts w:ascii="Times New Roman" w:hAnsi="Times New Roman" w:cs="Times New Roman"/>
          <w:sz w:val="24"/>
          <w:szCs w:val="24"/>
        </w:rPr>
      </w:pPr>
      <w:bookmarkStart w:id="59" w:name="bookmark63"/>
    </w:p>
    <w:p w:rsidR="0028630B" w:rsidRPr="004230A9" w:rsidRDefault="0043262B" w:rsidP="004230A9">
      <w:pPr>
        <w:pStyle w:val="40"/>
        <w:keepNext/>
        <w:keepLines/>
        <w:shd w:val="clear" w:color="auto" w:fill="auto"/>
        <w:spacing w:after="120" w:line="276" w:lineRule="auto"/>
        <w:ind w:left="0"/>
        <w:jc w:val="both"/>
        <w:rPr>
          <w:rFonts w:ascii="Times New Roman" w:hAnsi="Times New Roman" w:cs="Times New Roman"/>
          <w:b/>
        </w:rPr>
      </w:pPr>
      <w:bookmarkStart w:id="60" w:name="_Toc48231462"/>
      <w:r w:rsidRPr="004230A9">
        <w:rPr>
          <w:rFonts w:ascii="Times New Roman" w:hAnsi="Times New Roman" w:cs="Times New Roman"/>
          <w:b/>
        </w:rPr>
        <w:t>Проекти по ОП НОИР, свързани с инфраструктури и изследвания по ИИ</w:t>
      </w:r>
      <w:r w:rsidRPr="004230A9">
        <w:rPr>
          <w:rFonts w:ascii="Times New Roman" w:eastAsia="Arial" w:hAnsi="Times New Roman" w:cs="Times New Roman"/>
          <w:b/>
          <w:vertAlign w:val="superscript"/>
        </w:rPr>
        <w:footnoteReference w:id="26"/>
      </w:r>
      <w:bookmarkEnd w:id="59"/>
      <w:bookmarkEnd w:id="60"/>
    </w:p>
    <w:p w:rsidR="0028630B" w:rsidRPr="004230A9" w:rsidRDefault="0043262B" w:rsidP="004230A9">
      <w:pPr>
        <w:pStyle w:val="50"/>
        <w:shd w:val="clear" w:color="auto" w:fill="auto"/>
        <w:spacing w:after="120" w:line="276" w:lineRule="auto"/>
        <w:ind w:left="0"/>
        <w:jc w:val="both"/>
        <w:rPr>
          <w:rFonts w:ascii="Times New Roman" w:hAnsi="Times New Roman" w:cs="Times New Roman"/>
          <w:b/>
          <w:sz w:val="24"/>
          <w:szCs w:val="24"/>
        </w:rPr>
      </w:pPr>
      <w:r w:rsidRPr="004230A9">
        <w:rPr>
          <w:rFonts w:ascii="Times New Roman" w:hAnsi="Times New Roman" w:cs="Times New Roman"/>
          <w:b/>
          <w:sz w:val="24"/>
          <w:szCs w:val="24"/>
        </w:rPr>
        <w:t xml:space="preserve">По процедура </w:t>
      </w:r>
      <w:r w:rsidRPr="004230A9">
        <w:rPr>
          <w:rFonts w:ascii="Times New Roman" w:hAnsi="Times New Roman" w:cs="Times New Roman"/>
          <w:b/>
          <w:sz w:val="24"/>
          <w:szCs w:val="24"/>
          <w:lang w:val="en-US" w:eastAsia="en-US" w:bidi="en-US"/>
        </w:rPr>
        <w:t xml:space="preserve">BG05M2OP001-1.001: </w:t>
      </w:r>
      <w:r w:rsidRPr="004230A9">
        <w:rPr>
          <w:rFonts w:ascii="Times New Roman" w:hAnsi="Times New Roman" w:cs="Times New Roman"/>
          <w:b/>
          <w:sz w:val="24"/>
          <w:szCs w:val="24"/>
        </w:rPr>
        <w:t>Изграждане и развитие на центрове за върхови постижения</w:t>
      </w:r>
    </w:p>
    <w:p w:rsidR="0028630B" w:rsidRPr="00F53F48" w:rsidRDefault="0043262B" w:rsidP="004230A9">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 xml:space="preserve">BG05M2OP001-1.001-0003 </w:t>
      </w:r>
      <w:r w:rsidRPr="00F53F48">
        <w:rPr>
          <w:rFonts w:ascii="Times New Roman" w:hAnsi="Times New Roman" w:cs="Times New Roman"/>
          <w:b/>
          <w:bCs/>
          <w:sz w:val="24"/>
          <w:szCs w:val="24"/>
        </w:rPr>
        <w:t>„Център за върхови постижения по Информатика и информационни и комуникационни технологии“</w:t>
      </w:r>
      <w:r w:rsidRPr="00F53F48">
        <w:rPr>
          <w:rFonts w:ascii="Times New Roman" w:hAnsi="Times New Roman" w:cs="Times New Roman"/>
          <w:sz w:val="24"/>
          <w:szCs w:val="24"/>
          <w:vertAlign w:val="superscript"/>
        </w:rPr>
        <w:footnoteReference w:id="27"/>
      </w:r>
    </w:p>
    <w:p w:rsidR="0028630B" w:rsidRPr="00F53F48" w:rsidRDefault="0043262B" w:rsidP="004230A9">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Две от задачите имат връзка с интелигентни технологии.</w:t>
      </w:r>
    </w:p>
    <w:p w:rsidR="0028630B" w:rsidRPr="00F53F48" w:rsidRDefault="004230A9" w:rsidP="004230A9">
      <w:pPr>
        <w:pStyle w:val="a4"/>
        <w:shd w:val="clear" w:color="auto" w:fill="auto"/>
        <w:spacing w:after="120" w:line="276" w:lineRule="auto"/>
        <w:jc w:val="both"/>
        <w:rPr>
          <w:rFonts w:ascii="Times New Roman" w:hAnsi="Times New Roman" w:cs="Times New Roman"/>
          <w:sz w:val="24"/>
          <w:szCs w:val="24"/>
        </w:rPr>
      </w:pPr>
      <w:r>
        <w:rPr>
          <w:rFonts w:ascii="Times New Roman" w:hAnsi="Times New Roman" w:cs="Times New Roman"/>
          <w:b/>
          <w:bCs/>
          <w:sz w:val="24"/>
          <w:szCs w:val="24"/>
        </w:rPr>
        <w:t>В</w:t>
      </w:r>
      <w:r w:rsidR="0043262B" w:rsidRPr="00F53F48">
        <w:rPr>
          <w:rFonts w:ascii="Times New Roman" w:hAnsi="Times New Roman" w:cs="Times New Roman"/>
          <w:b/>
          <w:bCs/>
          <w:sz w:val="24"/>
          <w:szCs w:val="24"/>
        </w:rPr>
        <w:t>одеща организация</w:t>
      </w:r>
      <w:r w:rsidR="0043262B" w:rsidRPr="00F53F48">
        <w:rPr>
          <w:rFonts w:ascii="Times New Roman" w:hAnsi="Times New Roman" w:cs="Times New Roman"/>
          <w:sz w:val="24"/>
          <w:szCs w:val="24"/>
        </w:rPr>
        <w:t xml:space="preserve">: Институт по информационни и комуникационни технологии, БАН </w:t>
      </w:r>
      <w:r w:rsidR="0043262B" w:rsidRPr="00F53F48">
        <w:rPr>
          <w:rFonts w:ascii="Times New Roman" w:hAnsi="Times New Roman" w:cs="Times New Roman"/>
          <w:b/>
          <w:bCs/>
          <w:sz w:val="24"/>
          <w:szCs w:val="24"/>
        </w:rPr>
        <w:t>Бюджет на проекта</w:t>
      </w:r>
      <w:r w:rsidR="0043262B" w:rsidRPr="00F53F48">
        <w:rPr>
          <w:rFonts w:ascii="Times New Roman" w:hAnsi="Times New Roman" w:cs="Times New Roman"/>
          <w:sz w:val="24"/>
          <w:szCs w:val="24"/>
        </w:rPr>
        <w:t>: 29 355 861 лв.</w:t>
      </w:r>
    </w:p>
    <w:p w:rsidR="004230A9" w:rsidRPr="004230A9" w:rsidRDefault="004230A9" w:rsidP="004230A9">
      <w:pPr>
        <w:pStyle w:val="a4"/>
        <w:shd w:val="clear" w:color="auto" w:fill="auto"/>
        <w:spacing w:after="120" w:line="276" w:lineRule="auto"/>
        <w:jc w:val="both"/>
        <w:rPr>
          <w:rFonts w:ascii="Times New Roman" w:hAnsi="Times New Roman" w:cs="Times New Roman"/>
          <w:sz w:val="12"/>
          <w:szCs w:val="12"/>
          <w:lang w:val="en-US" w:eastAsia="en-US" w:bidi="en-US"/>
        </w:rPr>
      </w:pPr>
    </w:p>
    <w:p w:rsidR="0028630B" w:rsidRPr="00F53F48" w:rsidRDefault="0043262B" w:rsidP="004230A9">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 xml:space="preserve">BG05M2OP001-1.001-0004 </w:t>
      </w:r>
      <w:r w:rsidRPr="00F53F48">
        <w:rPr>
          <w:rFonts w:ascii="Times New Roman" w:hAnsi="Times New Roman" w:cs="Times New Roman"/>
          <w:b/>
          <w:bCs/>
          <w:sz w:val="24"/>
          <w:szCs w:val="24"/>
        </w:rPr>
        <w:t>Център за върхови постижения „Университети за Наука, Информатика и Технологии в е-обществото</w:t>
      </w:r>
      <w:proofErr w:type="gramStart"/>
      <w:r w:rsidRPr="00F53F48">
        <w:rPr>
          <w:rFonts w:ascii="Times New Roman" w:hAnsi="Times New Roman" w:cs="Times New Roman"/>
          <w:b/>
          <w:bCs/>
          <w:sz w:val="24"/>
          <w:szCs w:val="24"/>
        </w:rPr>
        <w:t>“ (</w:t>
      </w:r>
      <w:proofErr w:type="spellStart"/>
      <w:proofErr w:type="gramEnd"/>
      <w:r w:rsidRPr="00F53F48">
        <w:rPr>
          <w:rFonts w:ascii="Times New Roman" w:hAnsi="Times New Roman" w:cs="Times New Roman"/>
          <w:b/>
          <w:bCs/>
          <w:sz w:val="24"/>
          <w:szCs w:val="24"/>
        </w:rPr>
        <w:t>УНИТе</w:t>
      </w:r>
      <w:proofErr w:type="spellEnd"/>
      <w:r w:rsidRPr="00F53F48">
        <w:rPr>
          <w:rFonts w:ascii="Times New Roman" w:hAnsi="Times New Roman" w:cs="Times New Roman"/>
          <w:b/>
          <w:bCs/>
          <w:sz w:val="24"/>
          <w:szCs w:val="24"/>
        </w:rPr>
        <w:t>)</w:t>
      </w:r>
      <w:r w:rsidRPr="00F53F48">
        <w:rPr>
          <w:rFonts w:ascii="Times New Roman" w:hAnsi="Times New Roman" w:cs="Times New Roman"/>
          <w:sz w:val="24"/>
          <w:szCs w:val="24"/>
          <w:vertAlign w:val="superscript"/>
        </w:rPr>
        <w:footnoteReference w:id="28"/>
      </w:r>
    </w:p>
    <w:p w:rsidR="0028630B" w:rsidRPr="00F53F48" w:rsidRDefault="0043262B" w:rsidP="004230A9">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Повечето задачи са базирани върху интелигентни технологии.</w:t>
      </w:r>
    </w:p>
    <w:p w:rsidR="0028630B" w:rsidRPr="00F53F48" w:rsidRDefault="0043262B" w:rsidP="004230A9">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Водеща организация</w:t>
      </w:r>
      <w:r w:rsidRPr="00F53F48">
        <w:rPr>
          <w:rFonts w:ascii="Times New Roman" w:hAnsi="Times New Roman" w:cs="Times New Roman"/>
          <w:sz w:val="24"/>
          <w:szCs w:val="24"/>
        </w:rPr>
        <w:t xml:space="preserve">: Софийски университет „Св. Климент Охридски“ </w:t>
      </w:r>
      <w:r w:rsidRPr="00F53F48">
        <w:rPr>
          <w:rFonts w:ascii="Times New Roman" w:hAnsi="Times New Roman" w:cs="Times New Roman"/>
          <w:b/>
          <w:bCs/>
          <w:sz w:val="24"/>
          <w:szCs w:val="24"/>
        </w:rPr>
        <w:t>Бюджет на проекта</w:t>
      </w:r>
      <w:r w:rsidRPr="00F53F48">
        <w:rPr>
          <w:rFonts w:ascii="Times New Roman" w:hAnsi="Times New Roman" w:cs="Times New Roman"/>
          <w:sz w:val="24"/>
          <w:szCs w:val="24"/>
        </w:rPr>
        <w:t>: 29 781 882 лв.</w:t>
      </w:r>
    </w:p>
    <w:p w:rsidR="004230A9" w:rsidRPr="004230A9" w:rsidRDefault="004230A9" w:rsidP="004230A9">
      <w:pPr>
        <w:pStyle w:val="a4"/>
        <w:shd w:val="clear" w:color="auto" w:fill="auto"/>
        <w:spacing w:after="120" w:line="276" w:lineRule="auto"/>
        <w:jc w:val="both"/>
        <w:rPr>
          <w:rFonts w:ascii="Times New Roman" w:hAnsi="Times New Roman" w:cs="Times New Roman"/>
          <w:sz w:val="12"/>
          <w:szCs w:val="12"/>
          <w:lang w:val="en-US" w:eastAsia="en-US" w:bidi="en-US"/>
        </w:rPr>
      </w:pPr>
    </w:p>
    <w:p w:rsidR="0028630B" w:rsidRPr="00F53F48" w:rsidRDefault="0043262B" w:rsidP="004230A9">
      <w:pPr>
        <w:pStyle w:val="a4"/>
        <w:shd w:val="clear" w:color="auto" w:fill="auto"/>
        <w:spacing w:after="120" w:line="276" w:lineRule="auto"/>
        <w:ind w:firstLine="0"/>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 xml:space="preserve">BG05M2OP001-1.001-0008 </w:t>
      </w:r>
      <w:r w:rsidRPr="00F53F48">
        <w:rPr>
          <w:rFonts w:ascii="Times New Roman" w:hAnsi="Times New Roman" w:cs="Times New Roman"/>
          <w:b/>
          <w:bCs/>
          <w:sz w:val="24"/>
          <w:szCs w:val="24"/>
        </w:rPr>
        <w:t xml:space="preserve">Център за върхови постижения „Национален център по </w:t>
      </w:r>
      <w:proofErr w:type="spellStart"/>
      <w:r w:rsidRPr="00F53F48">
        <w:rPr>
          <w:rFonts w:ascii="Times New Roman" w:hAnsi="Times New Roman" w:cs="Times New Roman"/>
          <w:b/>
          <w:bCs/>
          <w:sz w:val="24"/>
          <w:szCs w:val="24"/>
        </w:rPr>
        <w:t>мехатроника</w:t>
      </w:r>
      <w:proofErr w:type="spellEnd"/>
      <w:r w:rsidRPr="00F53F48">
        <w:rPr>
          <w:rFonts w:ascii="Times New Roman" w:hAnsi="Times New Roman" w:cs="Times New Roman"/>
          <w:b/>
          <w:bCs/>
          <w:sz w:val="24"/>
          <w:szCs w:val="24"/>
        </w:rPr>
        <w:t xml:space="preserve"> и чисти технологии“</w:t>
      </w:r>
      <w:r w:rsidRPr="00F53F48">
        <w:rPr>
          <w:rFonts w:ascii="Times New Roman" w:hAnsi="Times New Roman" w:cs="Times New Roman"/>
          <w:sz w:val="24"/>
          <w:szCs w:val="24"/>
          <w:vertAlign w:val="superscript"/>
        </w:rPr>
        <w:footnoteReference w:id="29"/>
      </w:r>
    </w:p>
    <w:p w:rsidR="0028630B" w:rsidRPr="00F53F48" w:rsidRDefault="0043262B" w:rsidP="004230A9">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Предвижда се изграждане на три модерни научни комплекса включително комплекс </w:t>
      </w:r>
      <w:r w:rsidR="00346B93">
        <w:rPr>
          <w:rFonts w:ascii="Times New Roman" w:hAnsi="Times New Roman" w:cs="Times New Roman"/>
          <w:sz w:val="24"/>
          <w:szCs w:val="24"/>
        </w:rPr>
        <w:t>„</w:t>
      </w:r>
      <w:r w:rsidRPr="00F53F48">
        <w:rPr>
          <w:rFonts w:ascii="Times New Roman" w:hAnsi="Times New Roman" w:cs="Times New Roman"/>
          <w:sz w:val="24"/>
          <w:szCs w:val="24"/>
        </w:rPr>
        <w:t xml:space="preserve">ТУ“, специализиран в областта на </w:t>
      </w:r>
      <w:proofErr w:type="spellStart"/>
      <w:r w:rsidRPr="00F53F48">
        <w:rPr>
          <w:rFonts w:ascii="Times New Roman" w:hAnsi="Times New Roman" w:cs="Times New Roman"/>
          <w:sz w:val="24"/>
          <w:szCs w:val="24"/>
        </w:rPr>
        <w:t>мехатрониката</w:t>
      </w:r>
      <w:proofErr w:type="spellEnd"/>
      <w:r w:rsidRPr="00F53F48">
        <w:rPr>
          <w:rFonts w:ascii="Times New Roman" w:hAnsi="Times New Roman" w:cs="Times New Roman"/>
          <w:sz w:val="24"/>
          <w:szCs w:val="24"/>
        </w:rPr>
        <w:t xml:space="preserve">, и </w:t>
      </w:r>
      <w:r w:rsidR="00346B93">
        <w:rPr>
          <w:rFonts w:ascii="Times New Roman" w:hAnsi="Times New Roman" w:cs="Times New Roman"/>
          <w:sz w:val="24"/>
          <w:szCs w:val="24"/>
        </w:rPr>
        <w:t>к</w:t>
      </w:r>
      <w:r w:rsidRPr="00F53F48">
        <w:rPr>
          <w:rFonts w:ascii="Times New Roman" w:hAnsi="Times New Roman" w:cs="Times New Roman"/>
          <w:sz w:val="24"/>
          <w:szCs w:val="24"/>
        </w:rPr>
        <w:t xml:space="preserve">омплекс </w:t>
      </w:r>
      <w:r w:rsidR="00346B93">
        <w:rPr>
          <w:rFonts w:ascii="Times New Roman" w:hAnsi="Times New Roman" w:cs="Times New Roman"/>
          <w:sz w:val="24"/>
          <w:szCs w:val="24"/>
        </w:rPr>
        <w:t>„</w:t>
      </w:r>
      <w:r w:rsidRPr="00F53F48">
        <w:rPr>
          <w:rFonts w:ascii="Times New Roman" w:hAnsi="Times New Roman" w:cs="Times New Roman"/>
          <w:sz w:val="24"/>
          <w:szCs w:val="24"/>
        </w:rPr>
        <w:t xml:space="preserve">Г. Милев“, обхващащ областите </w:t>
      </w:r>
      <w:proofErr w:type="spellStart"/>
      <w:r w:rsidRPr="00F53F48">
        <w:rPr>
          <w:rFonts w:ascii="Times New Roman" w:hAnsi="Times New Roman" w:cs="Times New Roman"/>
          <w:sz w:val="24"/>
          <w:szCs w:val="24"/>
        </w:rPr>
        <w:t>мехатроника</w:t>
      </w:r>
      <w:proofErr w:type="spellEnd"/>
      <w:r w:rsidRPr="00F53F48">
        <w:rPr>
          <w:rFonts w:ascii="Times New Roman" w:hAnsi="Times New Roman" w:cs="Times New Roman"/>
          <w:sz w:val="24"/>
          <w:szCs w:val="24"/>
        </w:rPr>
        <w:t xml:space="preserve"> и чисти технологии.</w:t>
      </w:r>
    </w:p>
    <w:p w:rsidR="0028630B" w:rsidRPr="00F53F48" w:rsidRDefault="0043262B" w:rsidP="004230A9">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b/>
          <w:bCs/>
          <w:sz w:val="24"/>
          <w:szCs w:val="24"/>
        </w:rPr>
        <w:t>Водеща организация</w:t>
      </w:r>
      <w:r w:rsidRPr="00F53F48">
        <w:rPr>
          <w:rFonts w:ascii="Times New Roman" w:hAnsi="Times New Roman" w:cs="Times New Roman"/>
          <w:sz w:val="24"/>
          <w:szCs w:val="24"/>
        </w:rPr>
        <w:t>: Институт по обща и неорганична химия, БАН</w:t>
      </w:r>
    </w:p>
    <w:p w:rsidR="0028630B" w:rsidRPr="00F53F48" w:rsidRDefault="0043262B" w:rsidP="004230A9">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Бюджет на проекта</w:t>
      </w:r>
      <w:r w:rsidRPr="00F53F48">
        <w:rPr>
          <w:rFonts w:ascii="Times New Roman" w:hAnsi="Times New Roman" w:cs="Times New Roman"/>
          <w:sz w:val="24"/>
          <w:szCs w:val="24"/>
        </w:rPr>
        <w:t>: 69 184 529 лв.</w:t>
      </w:r>
    </w:p>
    <w:p w:rsidR="004230A9" w:rsidRPr="004230A9" w:rsidRDefault="004230A9" w:rsidP="004230A9">
      <w:pPr>
        <w:pStyle w:val="50"/>
        <w:shd w:val="clear" w:color="auto" w:fill="auto"/>
        <w:spacing w:after="120" w:line="276" w:lineRule="auto"/>
        <w:ind w:left="0"/>
        <w:jc w:val="both"/>
        <w:rPr>
          <w:rFonts w:ascii="Times New Roman" w:hAnsi="Times New Roman" w:cs="Times New Roman"/>
          <w:sz w:val="12"/>
          <w:szCs w:val="12"/>
        </w:rPr>
      </w:pPr>
    </w:p>
    <w:p w:rsidR="0028630B" w:rsidRPr="004230A9" w:rsidRDefault="0043262B" w:rsidP="004230A9">
      <w:pPr>
        <w:pStyle w:val="50"/>
        <w:shd w:val="clear" w:color="auto" w:fill="auto"/>
        <w:spacing w:after="120" w:line="276" w:lineRule="auto"/>
        <w:ind w:left="0"/>
        <w:jc w:val="both"/>
        <w:rPr>
          <w:rFonts w:ascii="Times New Roman" w:hAnsi="Times New Roman" w:cs="Times New Roman"/>
          <w:b/>
          <w:sz w:val="24"/>
          <w:szCs w:val="24"/>
        </w:rPr>
      </w:pPr>
      <w:r w:rsidRPr="004230A9">
        <w:rPr>
          <w:rFonts w:ascii="Times New Roman" w:hAnsi="Times New Roman" w:cs="Times New Roman"/>
          <w:b/>
          <w:sz w:val="24"/>
          <w:szCs w:val="24"/>
        </w:rPr>
        <w:t xml:space="preserve">По процедура </w:t>
      </w:r>
      <w:r w:rsidRPr="004230A9">
        <w:rPr>
          <w:rFonts w:ascii="Times New Roman" w:hAnsi="Times New Roman" w:cs="Times New Roman"/>
          <w:b/>
          <w:sz w:val="24"/>
          <w:szCs w:val="24"/>
          <w:lang w:val="en-US" w:eastAsia="en-US" w:bidi="en-US"/>
        </w:rPr>
        <w:t xml:space="preserve">BG05M2OP001-1.002: </w:t>
      </w:r>
      <w:r w:rsidRPr="004230A9">
        <w:rPr>
          <w:rFonts w:ascii="Times New Roman" w:hAnsi="Times New Roman" w:cs="Times New Roman"/>
          <w:b/>
          <w:sz w:val="24"/>
          <w:szCs w:val="24"/>
        </w:rPr>
        <w:t>Изграждане и развитие на центрове за компетентност</w:t>
      </w:r>
    </w:p>
    <w:p w:rsidR="0028630B" w:rsidRPr="00F53F48" w:rsidRDefault="0043262B" w:rsidP="004230A9">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sz w:val="24"/>
          <w:szCs w:val="24"/>
          <w:lang w:val="en-US" w:eastAsia="en-US" w:bidi="en-US"/>
        </w:rPr>
        <w:t xml:space="preserve">BG05M2OP001-1.002-0002 </w:t>
      </w:r>
      <w:r w:rsidRPr="00F53F48">
        <w:rPr>
          <w:rFonts w:ascii="Times New Roman" w:hAnsi="Times New Roman" w:cs="Times New Roman"/>
          <w:b/>
          <w:bCs/>
          <w:sz w:val="24"/>
          <w:szCs w:val="24"/>
        </w:rPr>
        <w:t>Център за компетентност „Дигитализация на икономиката в среда на Големи данни</w:t>
      </w:r>
      <w:proofErr w:type="gramStart"/>
      <w:r w:rsidRPr="00F53F48">
        <w:rPr>
          <w:rFonts w:ascii="Times New Roman" w:hAnsi="Times New Roman" w:cs="Times New Roman"/>
          <w:b/>
          <w:bCs/>
          <w:sz w:val="24"/>
          <w:szCs w:val="24"/>
        </w:rPr>
        <w:t>“ (</w:t>
      </w:r>
      <w:proofErr w:type="gramEnd"/>
      <w:r w:rsidRPr="00F53F48">
        <w:rPr>
          <w:rFonts w:ascii="Times New Roman" w:hAnsi="Times New Roman" w:cs="Times New Roman"/>
          <w:b/>
          <w:bCs/>
          <w:sz w:val="24"/>
          <w:szCs w:val="24"/>
        </w:rPr>
        <w:t>ДИГД)</w:t>
      </w:r>
      <w:r w:rsidRPr="00F53F48">
        <w:rPr>
          <w:rFonts w:ascii="Times New Roman" w:hAnsi="Times New Roman" w:cs="Times New Roman"/>
          <w:sz w:val="24"/>
          <w:szCs w:val="24"/>
          <w:vertAlign w:val="superscript"/>
        </w:rPr>
        <w:footnoteReference w:id="30"/>
      </w:r>
    </w:p>
    <w:p w:rsidR="004230A9" w:rsidRDefault="0043262B" w:rsidP="004230A9">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Включва изграждане на облачна и хостинг инфраструктура с достъп от страната и чужбина, създаване на иновативни методи за събиране и обработка на големи данни.</w:t>
      </w:r>
    </w:p>
    <w:p w:rsidR="004230A9" w:rsidRDefault="0043262B" w:rsidP="004230A9">
      <w:pPr>
        <w:pStyle w:val="a4"/>
        <w:shd w:val="clear" w:color="auto" w:fill="auto"/>
        <w:spacing w:after="120" w:line="276" w:lineRule="auto"/>
        <w:ind w:firstLine="0"/>
        <w:rPr>
          <w:rFonts w:ascii="Times New Roman" w:hAnsi="Times New Roman" w:cs="Times New Roman"/>
          <w:sz w:val="24"/>
          <w:szCs w:val="24"/>
        </w:rPr>
      </w:pPr>
      <w:r w:rsidRPr="00F53F48">
        <w:rPr>
          <w:rFonts w:ascii="Times New Roman" w:hAnsi="Times New Roman" w:cs="Times New Roman"/>
          <w:sz w:val="24"/>
          <w:szCs w:val="24"/>
        </w:rPr>
        <w:t xml:space="preserve"> </w:t>
      </w:r>
      <w:r w:rsidRPr="00F53F48">
        <w:rPr>
          <w:rFonts w:ascii="Times New Roman" w:hAnsi="Times New Roman" w:cs="Times New Roman"/>
          <w:b/>
          <w:bCs/>
          <w:sz w:val="24"/>
          <w:szCs w:val="24"/>
        </w:rPr>
        <w:t>Водеща организация</w:t>
      </w:r>
      <w:r w:rsidRPr="00F53F48">
        <w:rPr>
          <w:rFonts w:ascii="Times New Roman" w:hAnsi="Times New Roman" w:cs="Times New Roman"/>
          <w:sz w:val="24"/>
          <w:szCs w:val="24"/>
        </w:rPr>
        <w:t>: Университет за национално и световно стопанство (УНСС)</w:t>
      </w:r>
    </w:p>
    <w:p w:rsidR="0028630B" w:rsidRPr="00F53F48" w:rsidRDefault="0043262B" w:rsidP="004230A9">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 xml:space="preserve"> </w:t>
      </w:r>
      <w:r w:rsidRPr="00F53F48">
        <w:rPr>
          <w:rFonts w:ascii="Times New Roman" w:hAnsi="Times New Roman" w:cs="Times New Roman"/>
          <w:b/>
          <w:bCs/>
          <w:sz w:val="24"/>
          <w:szCs w:val="24"/>
        </w:rPr>
        <w:t>Бюджет на проекта</w:t>
      </w:r>
      <w:r w:rsidRPr="00F53F48">
        <w:rPr>
          <w:rFonts w:ascii="Times New Roman" w:hAnsi="Times New Roman" w:cs="Times New Roman"/>
          <w:sz w:val="24"/>
          <w:szCs w:val="24"/>
        </w:rPr>
        <w:t>: 13 333 868 лв.</w:t>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lastRenderedPageBreak/>
        <w:t xml:space="preserve">BG05M2OP001-1.002-0006 </w:t>
      </w:r>
      <w:r w:rsidRPr="00F53F48">
        <w:rPr>
          <w:rFonts w:ascii="Times New Roman" w:hAnsi="Times New Roman" w:cs="Times New Roman"/>
          <w:b/>
          <w:bCs/>
          <w:sz w:val="24"/>
          <w:szCs w:val="24"/>
        </w:rPr>
        <w:t xml:space="preserve">Изграждане и развитие на Център за компетентност „Квантова комуникация, интелигентни системи за сигурност и управление на риска </w:t>
      </w:r>
      <w:r w:rsidRPr="00F53F48">
        <w:rPr>
          <w:rFonts w:ascii="Times New Roman" w:hAnsi="Times New Roman" w:cs="Times New Roman"/>
          <w:b/>
          <w:bCs/>
          <w:sz w:val="24"/>
          <w:szCs w:val="24"/>
          <w:lang w:val="en-US" w:eastAsia="en-US" w:bidi="en-US"/>
        </w:rPr>
        <w:t>(Quasar</w:t>
      </w:r>
      <w:proofErr w:type="gramStart"/>
      <w:r w:rsidRPr="00F53F48">
        <w:rPr>
          <w:rFonts w:ascii="Times New Roman" w:hAnsi="Times New Roman" w:cs="Times New Roman"/>
          <w:b/>
          <w:bCs/>
          <w:sz w:val="24"/>
          <w:szCs w:val="24"/>
          <w:lang w:val="en-US" w:eastAsia="en-US" w:bidi="en-US"/>
        </w:rPr>
        <w:t>)“</w:t>
      </w:r>
      <w:proofErr w:type="gramEnd"/>
      <w:r w:rsidRPr="00F53F48">
        <w:rPr>
          <w:rFonts w:ascii="Times New Roman" w:hAnsi="Times New Roman" w:cs="Times New Roman"/>
          <w:sz w:val="24"/>
          <w:szCs w:val="24"/>
          <w:vertAlign w:val="superscript"/>
          <w:lang w:val="en-US" w:eastAsia="en-US" w:bidi="en-US"/>
        </w:rPr>
        <w:footnoteReference w:id="31"/>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Проектът е в областите на комуникационните технологии, изкуствения интелект, </w:t>
      </w:r>
      <w:proofErr w:type="spellStart"/>
      <w:r w:rsidRPr="00F53F48">
        <w:rPr>
          <w:rFonts w:ascii="Times New Roman" w:hAnsi="Times New Roman" w:cs="Times New Roman"/>
          <w:sz w:val="24"/>
          <w:szCs w:val="24"/>
        </w:rPr>
        <w:t>сензориката</w:t>
      </w:r>
      <w:proofErr w:type="spellEnd"/>
      <w:r w:rsidRPr="00F53F48">
        <w:rPr>
          <w:rFonts w:ascii="Times New Roman" w:hAnsi="Times New Roman" w:cs="Times New Roman"/>
          <w:sz w:val="24"/>
          <w:szCs w:val="24"/>
        </w:rPr>
        <w:t xml:space="preserve"> и роботиката, предаване на информация по нетрадиционни канали и създаване на модели за събития, явления и процеси, представляващи риск за антропогенната среда.</w:t>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Водеща организация</w:t>
      </w:r>
      <w:r w:rsidRPr="00F53F48">
        <w:rPr>
          <w:rFonts w:ascii="Times New Roman" w:hAnsi="Times New Roman" w:cs="Times New Roman"/>
          <w:sz w:val="24"/>
          <w:szCs w:val="24"/>
        </w:rPr>
        <w:t>: Институт по роботика, БАН</w:t>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Бюджет на проекта</w:t>
      </w:r>
      <w:r w:rsidRPr="00F53F48">
        <w:rPr>
          <w:rFonts w:ascii="Times New Roman" w:hAnsi="Times New Roman" w:cs="Times New Roman"/>
          <w:sz w:val="24"/>
          <w:szCs w:val="24"/>
        </w:rPr>
        <w:t>: 13 500 000 лв.</w:t>
      </w:r>
    </w:p>
    <w:p w:rsidR="00CE28A6" w:rsidRDefault="00CE28A6" w:rsidP="00CE28A6">
      <w:pPr>
        <w:pStyle w:val="a4"/>
        <w:shd w:val="clear" w:color="auto" w:fill="auto"/>
        <w:spacing w:after="120" w:line="276" w:lineRule="auto"/>
        <w:jc w:val="both"/>
        <w:rPr>
          <w:rFonts w:ascii="Times New Roman" w:hAnsi="Times New Roman" w:cs="Times New Roman"/>
          <w:sz w:val="24"/>
          <w:szCs w:val="24"/>
          <w:lang w:val="en-US" w:eastAsia="en-US" w:bidi="en-US"/>
        </w:rPr>
      </w:pPr>
    </w:p>
    <w:p w:rsidR="00CE28A6" w:rsidRDefault="0043262B" w:rsidP="00CE28A6">
      <w:pPr>
        <w:pStyle w:val="a4"/>
        <w:shd w:val="clear" w:color="auto" w:fill="auto"/>
        <w:spacing w:after="120" w:line="276" w:lineRule="auto"/>
        <w:jc w:val="both"/>
        <w:rPr>
          <w:rFonts w:ascii="Times New Roman" w:hAnsi="Times New Roman" w:cs="Times New Roman"/>
          <w:b/>
          <w:bCs/>
          <w:sz w:val="24"/>
          <w:szCs w:val="24"/>
        </w:rPr>
      </w:pPr>
      <w:r w:rsidRPr="00F53F48">
        <w:rPr>
          <w:rFonts w:ascii="Times New Roman" w:hAnsi="Times New Roman" w:cs="Times New Roman"/>
          <w:sz w:val="24"/>
          <w:szCs w:val="24"/>
          <w:lang w:val="en-US" w:eastAsia="en-US" w:bidi="en-US"/>
        </w:rPr>
        <w:t xml:space="preserve">BG05M2OP001-1.002-0010 </w:t>
      </w:r>
      <w:r w:rsidRPr="00F53F48">
        <w:rPr>
          <w:rFonts w:ascii="Times New Roman" w:hAnsi="Times New Roman" w:cs="Times New Roman"/>
          <w:b/>
          <w:bCs/>
          <w:sz w:val="24"/>
          <w:szCs w:val="24"/>
        </w:rPr>
        <w:t xml:space="preserve">„Център за компетентност по персонализирана медицина, 3Д и </w:t>
      </w:r>
      <w:proofErr w:type="spellStart"/>
      <w:r w:rsidRPr="00F53F48">
        <w:rPr>
          <w:rFonts w:ascii="Times New Roman" w:hAnsi="Times New Roman" w:cs="Times New Roman"/>
          <w:b/>
          <w:bCs/>
          <w:sz w:val="24"/>
          <w:szCs w:val="24"/>
        </w:rPr>
        <w:t>телемедицина</w:t>
      </w:r>
      <w:proofErr w:type="spellEnd"/>
      <w:r w:rsidRPr="00F53F48">
        <w:rPr>
          <w:rFonts w:ascii="Times New Roman" w:hAnsi="Times New Roman" w:cs="Times New Roman"/>
          <w:b/>
          <w:bCs/>
          <w:sz w:val="24"/>
          <w:szCs w:val="24"/>
        </w:rPr>
        <w:t>, роботизирана и минимално инвазивна хирургия“</w:t>
      </w:r>
      <w:r w:rsidRPr="00F53F48">
        <w:rPr>
          <w:rFonts w:ascii="Times New Roman" w:hAnsi="Times New Roman" w:cs="Times New Roman"/>
          <w:sz w:val="24"/>
          <w:szCs w:val="24"/>
          <w:vertAlign w:val="superscript"/>
        </w:rPr>
        <w:footnoteReference w:id="32"/>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vertAlign w:val="superscript"/>
        </w:rPr>
        <w:t xml:space="preserve"> </w:t>
      </w:r>
      <w:r w:rsidRPr="00F53F48">
        <w:rPr>
          <w:rFonts w:ascii="Times New Roman" w:hAnsi="Times New Roman" w:cs="Times New Roman"/>
          <w:sz w:val="24"/>
          <w:szCs w:val="24"/>
        </w:rPr>
        <w:t>Включва приложение на роботиката в медицината.</w:t>
      </w:r>
    </w:p>
    <w:p w:rsidR="00CE28A6"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Водеща организация</w:t>
      </w:r>
      <w:r w:rsidRPr="00F53F48">
        <w:rPr>
          <w:rFonts w:ascii="Times New Roman" w:hAnsi="Times New Roman" w:cs="Times New Roman"/>
          <w:sz w:val="24"/>
          <w:szCs w:val="24"/>
        </w:rPr>
        <w:t xml:space="preserve">: Медицински университет Плевен </w:t>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Бюджет на проекта</w:t>
      </w:r>
      <w:r w:rsidRPr="00F53F48">
        <w:rPr>
          <w:rFonts w:ascii="Times New Roman" w:hAnsi="Times New Roman" w:cs="Times New Roman"/>
          <w:sz w:val="24"/>
          <w:szCs w:val="24"/>
        </w:rPr>
        <w:t>: 23 695 179 лв.</w:t>
      </w:r>
    </w:p>
    <w:p w:rsidR="00CE28A6" w:rsidRDefault="00CE28A6" w:rsidP="00CE28A6">
      <w:pPr>
        <w:pStyle w:val="a4"/>
        <w:shd w:val="clear" w:color="auto" w:fill="auto"/>
        <w:spacing w:after="120" w:line="276" w:lineRule="auto"/>
        <w:jc w:val="both"/>
        <w:rPr>
          <w:rFonts w:ascii="Times New Roman" w:hAnsi="Times New Roman" w:cs="Times New Roman"/>
          <w:sz w:val="24"/>
          <w:szCs w:val="24"/>
          <w:lang w:val="en-US" w:eastAsia="en-US" w:bidi="en-US"/>
        </w:rPr>
      </w:pP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 xml:space="preserve">BG05M2OP001-1.002-0011 </w:t>
      </w:r>
      <w:r w:rsidRPr="00F53F48">
        <w:rPr>
          <w:rFonts w:ascii="Times New Roman" w:hAnsi="Times New Roman" w:cs="Times New Roman"/>
          <w:b/>
          <w:bCs/>
          <w:sz w:val="24"/>
          <w:szCs w:val="24"/>
        </w:rPr>
        <w:t xml:space="preserve">Център за компетентност </w:t>
      </w:r>
      <w:r w:rsidRPr="00F53F48">
        <w:rPr>
          <w:rFonts w:ascii="Times New Roman" w:hAnsi="Times New Roman" w:cs="Times New Roman"/>
          <w:b/>
          <w:bCs/>
          <w:sz w:val="24"/>
          <w:szCs w:val="24"/>
          <w:lang w:val="en-US" w:eastAsia="en-US" w:bidi="en-US"/>
        </w:rPr>
        <w:t>„</w:t>
      </w:r>
      <w:proofErr w:type="spellStart"/>
      <w:r w:rsidRPr="00F53F48">
        <w:rPr>
          <w:rFonts w:ascii="Times New Roman" w:hAnsi="Times New Roman" w:cs="Times New Roman"/>
          <w:b/>
          <w:bCs/>
          <w:sz w:val="24"/>
          <w:szCs w:val="24"/>
          <w:lang w:val="en-US" w:eastAsia="en-US" w:bidi="en-US"/>
        </w:rPr>
        <w:t>MIRACle</w:t>
      </w:r>
      <w:proofErr w:type="spellEnd"/>
      <w:r w:rsidRPr="00F53F48">
        <w:rPr>
          <w:rFonts w:ascii="Times New Roman" w:hAnsi="Times New Roman" w:cs="Times New Roman"/>
          <w:b/>
          <w:bCs/>
          <w:sz w:val="24"/>
          <w:szCs w:val="24"/>
          <w:lang w:val="en-US" w:eastAsia="en-US" w:bidi="en-US"/>
        </w:rPr>
        <w:t xml:space="preserve"> </w:t>
      </w:r>
      <w:r w:rsidRPr="00F53F48">
        <w:rPr>
          <w:rFonts w:ascii="Times New Roman" w:hAnsi="Times New Roman" w:cs="Times New Roman"/>
          <w:b/>
          <w:bCs/>
          <w:sz w:val="24"/>
          <w:szCs w:val="24"/>
        </w:rPr>
        <w:t xml:space="preserve">- </w:t>
      </w:r>
      <w:r w:rsidRPr="00F53F48">
        <w:rPr>
          <w:rFonts w:ascii="Times New Roman" w:hAnsi="Times New Roman" w:cs="Times New Roman"/>
          <w:b/>
          <w:bCs/>
          <w:sz w:val="24"/>
          <w:szCs w:val="24"/>
          <w:lang w:val="en-US" w:eastAsia="en-US" w:bidi="en-US"/>
        </w:rPr>
        <w:t>Mechatronics,</w:t>
      </w:r>
      <w:r w:rsidR="00CE28A6">
        <w:rPr>
          <w:rFonts w:ascii="Times New Roman" w:hAnsi="Times New Roman" w:cs="Times New Roman"/>
          <w:sz w:val="24"/>
          <w:szCs w:val="24"/>
        </w:rPr>
        <w:t xml:space="preserve"> </w:t>
      </w:r>
      <w:r w:rsidRPr="00F53F48">
        <w:rPr>
          <w:rFonts w:ascii="Times New Roman" w:hAnsi="Times New Roman" w:cs="Times New Roman"/>
          <w:b/>
          <w:bCs/>
          <w:sz w:val="24"/>
          <w:szCs w:val="24"/>
          <w:lang w:val="en-US" w:eastAsia="en-US" w:bidi="en-US"/>
        </w:rPr>
        <w:t>Innovation, Robotics, Automation, Clean Technologies“</w:t>
      </w:r>
      <w:r w:rsidRPr="00F53F48">
        <w:rPr>
          <w:rFonts w:ascii="Times New Roman" w:hAnsi="Times New Roman" w:cs="Times New Roman"/>
          <w:sz w:val="24"/>
          <w:szCs w:val="24"/>
          <w:vertAlign w:val="superscript"/>
          <w:lang w:val="en-US" w:eastAsia="en-US" w:bidi="en-US"/>
        </w:rPr>
        <w:footnoteReference w:id="33"/>
      </w:r>
    </w:p>
    <w:p w:rsidR="0028630B" w:rsidRPr="00F53F48" w:rsidRDefault="0043262B" w:rsidP="00CE28A6">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sz w:val="24"/>
          <w:szCs w:val="24"/>
        </w:rPr>
        <w:t>Роботиката е основен фокус.</w:t>
      </w:r>
    </w:p>
    <w:p w:rsidR="0028630B" w:rsidRPr="00F53F48" w:rsidRDefault="0043262B" w:rsidP="00CE28A6">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b/>
          <w:bCs/>
          <w:sz w:val="24"/>
          <w:szCs w:val="24"/>
        </w:rPr>
        <w:t>Водеща организация</w:t>
      </w:r>
      <w:r w:rsidRPr="00F53F48">
        <w:rPr>
          <w:rFonts w:ascii="Times New Roman" w:hAnsi="Times New Roman" w:cs="Times New Roman"/>
          <w:sz w:val="24"/>
          <w:szCs w:val="24"/>
        </w:rPr>
        <w:t>: Институт по механика, БАН</w:t>
      </w:r>
    </w:p>
    <w:p w:rsidR="0028630B" w:rsidRPr="00F53F48" w:rsidRDefault="0043262B" w:rsidP="00CE28A6">
      <w:pPr>
        <w:pStyle w:val="a4"/>
        <w:shd w:val="clear" w:color="auto" w:fill="auto"/>
        <w:spacing w:after="120" w:line="276" w:lineRule="auto"/>
        <w:rPr>
          <w:rFonts w:ascii="Times New Roman" w:hAnsi="Times New Roman" w:cs="Times New Roman"/>
          <w:sz w:val="24"/>
          <w:szCs w:val="24"/>
        </w:rPr>
      </w:pPr>
      <w:r w:rsidRPr="00F53F48">
        <w:rPr>
          <w:rFonts w:ascii="Times New Roman" w:hAnsi="Times New Roman" w:cs="Times New Roman"/>
          <w:b/>
          <w:bCs/>
          <w:sz w:val="24"/>
          <w:szCs w:val="24"/>
        </w:rPr>
        <w:t>Бюджет на проекта</w:t>
      </w:r>
      <w:r w:rsidRPr="00F53F48">
        <w:rPr>
          <w:rFonts w:ascii="Times New Roman" w:hAnsi="Times New Roman" w:cs="Times New Roman"/>
          <w:sz w:val="24"/>
          <w:szCs w:val="24"/>
        </w:rPr>
        <w:t xml:space="preserve">: </w:t>
      </w:r>
      <w:r w:rsidRPr="00F53F48">
        <w:rPr>
          <w:rFonts w:ascii="Times New Roman" w:hAnsi="Times New Roman" w:cs="Times New Roman"/>
          <w:sz w:val="24"/>
          <w:szCs w:val="24"/>
          <w:lang w:val="en-US" w:eastAsia="en-US" w:bidi="en-US"/>
        </w:rPr>
        <w:t xml:space="preserve">22 570 752 </w:t>
      </w:r>
      <w:r w:rsidRPr="00F53F48">
        <w:rPr>
          <w:rFonts w:ascii="Times New Roman" w:hAnsi="Times New Roman" w:cs="Times New Roman"/>
          <w:sz w:val="24"/>
          <w:szCs w:val="24"/>
        </w:rPr>
        <w:t>лв.</w:t>
      </w:r>
    </w:p>
    <w:p w:rsidR="00CE28A6" w:rsidRDefault="00CE28A6" w:rsidP="00CE28A6">
      <w:pPr>
        <w:pStyle w:val="a4"/>
        <w:shd w:val="clear" w:color="auto" w:fill="auto"/>
        <w:spacing w:after="120" w:line="276" w:lineRule="auto"/>
        <w:jc w:val="both"/>
        <w:rPr>
          <w:rFonts w:ascii="Times New Roman" w:hAnsi="Times New Roman" w:cs="Times New Roman"/>
          <w:sz w:val="24"/>
          <w:szCs w:val="24"/>
          <w:lang w:val="en-US" w:eastAsia="en-US" w:bidi="en-US"/>
        </w:rPr>
      </w:pP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 xml:space="preserve">BG05M2OP001-1.002-0023 </w:t>
      </w:r>
      <w:r w:rsidRPr="00F53F48">
        <w:rPr>
          <w:rFonts w:ascii="Times New Roman" w:hAnsi="Times New Roman" w:cs="Times New Roman"/>
          <w:b/>
          <w:bCs/>
          <w:sz w:val="24"/>
          <w:szCs w:val="24"/>
        </w:rPr>
        <w:t xml:space="preserve">Център за компетентност „Интелигентни </w:t>
      </w:r>
      <w:proofErr w:type="spellStart"/>
      <w:r w:rsidRPr="00F53F48">
        <w:rPr>
          <w:rFonts w:ascii="Times New Roman" w:hAnsi="Times New Roman" w:cs="Times New Roman"/>
          <w:b/>
          <w:bCs/>
          <w:sz w:val="24"/>
          <w:szCs w:val="24"/>
        </w:rPr>
        <w:t>мехатронни</w:t>
      </w:r>
      <w:proofErr w:type="spellEnd"/>
      <w:r w:rsidRPr="00F53F48">
        <w:rPr>
          <w:rFonts w:ascii="Times New Roman" w:hAnsi="Times New Roman" w:cs="Times New Roman"/>
          <w:b/>
          <w:bCs/>
          <w:sz w:val="24"/>
          <w:szCs w:val="24"/>
        </w:rPr>
        <w:t>, еко- и енергоспестяващи системи и технологии“</w:t>
      </w:r>
      <w:r w:rsidRPr="00F53F48">
        <w:rPr>
          <w:rFonts w:ascii="Times New Roman" w:hAnsi="Times New Roman" w:cs="Times New Roman"/>
          <w:sz w:val="24"/>
          <w:szCs w:val="24"/>
          <w:vertAlign w:val="superscript"/>
        </w:rPr>
        <w:footnoteReference w:id="34"/>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rPr>
        <w:t xml:space="preserve">Задачите обхващат изграждане на лабораторни комплекси в областта на интелигентните </w:t>
      </w:r>
      <w:proofErr w:type="spellStart"/>
      <w:r w:rsidRPr="00F53F48">
        <w:rPr>
          <w:rFonts w:ascii="Times New Roman" w:hAnsi="Times New Roman" w:cs="Times New Roman"/>
          <w:sz w:val="24"/>
          <w:szCs w:val="24"/>
        </w:rPr>
        <w:t>мехатронни</w:t>
      </w:r>
      <w:proofErr w:type="spellEnd"/>
      <w:r w:rsidRPr="00F53F48">
        <w:rPr>
          <w:rFonts w:ascii="Times New Roman" w:hAnsi="Times New Roman" w:cs="Times New Roman"/>
          <w:sz w:val="24"/>
          <w:szCs w:val="24"/>
        </w:rPr>
        <w:t xml:space="preserve"> системи, включващи, например, роботика и интелигентни системи за автоматизация; разработване на нови бакалавърски, магистърски и докторски програми в областта на </w:t>
      </w:r>
      <w:proofErr w:type="spellStart"/>
      <w:r w:rsidRPr="00F53F48">
        <w:rPr>
          <w:rFonts w:ascii="Times New Roman" w:hAnsi="Times New Roman" w:cs="Times New Roman"/>
          <w:sz w:val="24"/>
          <w:szCs w:val="24"/>
        </w:rPr>
        <w:t>мехатрониката</w:t>
      </w:r>
      <w:proofErr w:type="spellEnd"/>
      <w:r w:rsidRPr="00F53F48">
        <w:rPr>
          <w:rFonts w:ascii="Times New Roman" w:hAnsi="Times New Roman" w:cs="Times New Roman"/>
          <w:sz w:val="24"/>
          <w:szCs w:val="24"/>
        </w:rPr>
        <w:t>.</w:t>
      </w:r>
    </w:p>
    <w:p w:rsidR="00CE28A6"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Водеща организация</w:t>
      </w:r>
      <w:r w:rsidRPr="00F53F48">
        <w:rPr>
          <w:rFonts w:ascii="Times New Roman" w:hAnsi="Times New Roman" w:cs="Times New Roman"/>
          <w:sz w:val="24"/>
          <w:szCs w:val="24"/>
        </w:rPr>
        <w:t xml:space="preserve">: Технически университет Габрово </w:t>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Бюджет на проекта</w:t>
      </w:r>
      <w:r w:rsidRPr="00F53F48">
        <w:rPr>
          <w:rFonts w:ascii="Times New Roman" w:hAnsi="Times New Roman" w:cs="Times New Roman"/>
          <w:sz w:val="24"/>
          <w:szCs w:val="24"/>
        </w:rPr>
        <w:t>: 23 569 719 лв.</w:t>
      </w:r>
    </w:p>
    <w:p w:rsidR="00CE28A6" w:rsidRDefault="00CE28A6" w:rsidP="00CE28A6">
      <w:pPr>
        <w:pStyle w:val="50"/>
        <w:shd w:val="clear" w:color="auto" w:fill="auto"/>
        <w:spacing w:after="120" w:line="276" w:lineRule="auto"/>
        <w:ind w:left="0"/>
        <w:jc w:val="both"/>
        <w:rPr>
          <w:rFonts w:ascii="Times New Roman" w:hAnsi="Times New Roman" w:cs="Times New Roman"/>
          <w:sz w:val="24"/>
          <w:szCs w:val="24"/>
        </w:rPr>
      </w:pPr>
    </w:p>
    <w:p w:rsidR="00CE28A6" w:rsidRDefault="00CE28A6" w:rsidP="00CE28A6">
      <w:pPr>
        <w:pStyle w:val="50"/>
        <w:shd w:val="clear" w:color="auto" w:fill="auto"/>
        <w:spacing w:after="120" w:line="276" w:lineRule="auto"/>
        <w:ind w:left="0"/>
        <w:jc w:val="both"/>
        <w:rPr>
          <w:rFonts w:ascii="Times New Roman" w:hAnsi="Times New Roman" w:cs="Times New Roman"/>
          <w:sz w:val="24"/>
          <w:szCs w:val="24"/>
        </w:rPr>
      </w:pPr>
    </w:p>
    <w:p w:rsidR="00CE28A6" w:rsidRDefault="00CE28A6" w:rsidP="00CE28A6">
      <w:pPr>
        <w:pStyle w:val="50"/>
        <w:shd w:val="clear" w:color="auto" w:fill="auto"/>
        <w:spacing w:after="120" w:line="276" w:lineRule="auto"/>
        <w:ind w:left="0"/>
        <w:jc w:val="both"/>
        <w:rPr>
          <w:rFonts w:ascii="Times New Roman" w:hAnsi="Times New Roman" w:cs="Times New Roman"/>
          <w:sz w:val="24"/>
          <w:szCs w:val="24"/>
        </w:rPr>
      </w:pPr>
    </w:p>
    <w:p w:rsidR="00CE28A6" w:rsidRDefault="00CE28A6" w:rsidP="00CE28A6">
      <w:pPr>
        <w:pStyle w:val="50"/>
        <w:shd w:val="clear" w:color="auto" w:fill="auto"/>
        <w:spacing w:after="120" w:line="276" w:lineRule="auto"/>
        <w:ind w:left="0"/>
        <w:jc w:val="both"/>
        <w:rPr>
          <w:rFonts w:ascii="Times New Roman" w:hAnsi="Times New Roman" w:cs="Times New Roman"/>
          <w:sz w:val="24"/>
          <w:szCs w:val="24"/>
        </w:rPr>
      </w:pPr>
    </w:p>
    <w:p w:rsidR="0028630B" w:rsidRPr="00CE28A6" w:rsidRDefault="0043262B" w:rsidP="00CE28A6">
      <w:pPr>
        <w:pStyle w:val="50"/>
        <w:shd w:val="clear" w:color="auto" w:fill="auto"/>
        <w:spacing w:after="120" w:line="276" w:lineRule="auto"/>
        <w:ind w:left="0"/>
        <w:jc w:val="both"/>
        <w:rPr>
          <w:rFonts w:ascii="Times New Roman" w:hAnsi="Times New Roman" w:cs="Times New Roman"/>
          <w:b/>
          <w:sz w:val="24"/>
          <w:szCs w:val="24"/>
        </w:rPr>
      </w:pPr>
      <w:r w:rsidRPr="00CE28A6">
        <w:rPr>
          <w:rFonts w:ascii="Times New Roman" w:hAnsi="Times New Roman" w:cs="Times New Roman"/>
          <w:b/>
          <w:sz w:val="24"/>
          <w:szCs w:val="24"/>
        </w:rPr>
        <w:lastRenderedPageBreak/>
        <w:t xml:space="preserve">По процедура </w:t>
      </w:r>
      <w:r w:rsidRPr="00CE28A6">
        <w:rPr>
          <w:rFonts w:ascii="Times New Roman" w:hAnsi="Times New Roman" w:cs="Times New Roman"/>
          <w:b/>
          <w:sz w:val="24"/>
          <w:szCs w:val="24"/>
          <w:lang w:val="en-US" w:eastAsia="en-US" w:bidi="en-US"/>
        </w:rPr>
        <w:t xml:space="preserve">BG05M2OP001-1.003: </w:t>
      </w:r>
      <w:r w:rsidRPr="00CE28A6">
        <w:rPr>
          <w:rFonts w:ascii="Times New Roman" w:hAnsi="Times New Roman" w:cs="Times New Roman"/>
          <w:b/>
          <w:sz w:val="24"/>
          <w:szCs w:val="24"/>
        </w:rPr>
        <w:t xml:space="preserve">Допълваща подкрепа за български научни организации, изпълняващи проекти по рамкова програма Хоризонт 2020, конкурс </w:t>
      </w:r>
      <w:r w:rsidRPr="00CE28A6">
        <w:rPr>
          <w:rFonts w:ascii="Times New Roman" w:hAnsi="Times New Roman" w:cs="Times New Roman"/>
          <w:b/>
          <w:sz w:val="24"/>
          <w:szCs w:val="24"/>
          <w:lang w:val="en-US" w:eastAsia="en-US" w:bidi="en-US"/>
        </w:rPr>
        <w:t xml:space="preserve">WIDESPREAD-Teaming, </w:t>
      </w:r>
      <w:r w:rsidRPr="00CE28A6">
        <w:rPr>
          <w:rFonts w:ascii="Times New Roman" w:hAnsi="Times New Roman" w:cs="Times New Roman"/>
          <w:b/>
          <w:sz w:val="24"/>
          <w:szCs w:val="24"/>
        </w:rPr>
        <w:t>фаза 2</w:t>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sz w:val="24"/>
          <w:szCs w:val="24"/>
          <w:lang w:val="en-US" w:eastAsia="en-US" w:bidi="en-US"/>
        </w:rPr>
        <w:t xml:space="preserve">BG05M2OP001-1.003 </w:t>
      </w:r>
      <w:r w:rsidRPr="00F53F48">
        <w:rPr>
          <w:rFonts w:ascii="Times New Roman" w:hAnsi="Times New Roman" w:cs="Times New Roman"/>
          <w:b/>
          <w:bCs/>
          <w:sz w:val="24"/>
          <w:szCs w:val="24"/>
        </w:rPr>
        <w:t>„Големи данни за интелигентно общество</w:t>
      </w:r>
      <w:proofErr w:type="gramStart"/>
      <w:r w:rsidRPr="00F53F48">
        <w:rPr>
          <w:rFonts w:ascii="Times New Roman" w:hAnsi="Times New Roman" w:cs="Times New Roman"/>
          <w:b/>
          <w:bCs/>
          <w:sz w:val="24"/>
          <w:szCs w:val="24"/>
        </w:rPr>
        <w:t xml:space="preserve">“ </w:t>
      </w:r>
      <w:r w:rsidRPr="00F53F48">
        <w:rPr>
          <w:rFonts w:ascii="Times New Roman" w:hAnsi="Times New Roman" w:cs="Times New Roman"/>
          <w:b/>
          <w:bCs/>
          <w:sz w:val="24"/>
          <w:szCs w:val="24"/>
          <w:lang w:val="en-US" w:eastAsia="en-US" w:bidi="en-US"/>
        </w:rPr>
        <w:t>(</w:t>
      </w:r>
      <w:proofErr w:type="gramEnd"/>
      <w:r w:rsidRPr="00F53F48">
        <w:rPr>
          <w:rFonts w:ascii="Times New Roman" w:hAnsi="Times New Roman" w:cs="Times New Roman"/>
          <w:b/>
          <w:bCs/>
          <w:sz w:val="24"/>
          <w:szCs w:val="24"/>
          <w:lang w:val="en-US" w:eastAsia="en-US" w:bidi="en-US"/>
        </w:rPr>
        <w:t>GATE)</w:t>
      </w:r>
      <w:r w:rsidRPr="00F53F48">
        <w:rPr>
          <w:rFonts w:ascii="Times New Roman" w:hAnsi="Times New Roman" w:cs="Times New Roman"/>
          <w:sz w:val="24"/>
          <w:szCs w:val="24"/>
          <w:vertAlign w:val="superscript"/>
          <w:lang w:val="en-US" w:eastAsia="en-US" w:bidi="en-US"/>
        </w:rPr>
        <w:footnoteReference w:id="35"/>
      </w:r>
      <w:r w:rsidRPr="00F53F48">
        <w:rPr>
          <w:rFonts w:ascii="Times New Roman" w:hAnsi="Times New Roman" w:cs="Times New Roman"/>
          <w:sz w:val="24"/>
          <w:szCs w:val="24"/>
          <w:vertAlign w:val="superscript"/>
          <w:lang w:val="en-US" w:eastAsia="en-US" w:bidi="en-US"/>
        </w:rPr>
        <w:t xml:space="preserve"> </w:t>
      </w:r>
      <w:r w:rsidRPr="00F53F48">
        <w:rPr>
          <w:rFonts w:ascii="Times New Roman" w:hAnsi="Times New Roman" w:cs="Times New Roman"/>
          <w:sz w:val="24"/>
          <w:szCs w:val="24"/>
        </w:rPr>
        <w:t>Предвижда се изграждане и въвеждане в експлоатация на модерни технологични лаборатории: специализирано оборудване за големи данни; лаборатория за интердисциплинарно сътрудничество с индустрията; лаборатория за виртуална реалност и визуализация на големи данни; лаборатория за моделиране на процесите в градска среда; лаборатория за обучение.</w:t>
      </w:r>
    </w:p>
    <w:p w:rsidR="0028630B" w:rsidRPr="00F53F48" w:rsidRDefault="0043262B" w:rsidP="00CE28A6">
      <w:pPr>
        <w:pStyle w:val="a4"/>
        <w:shd w:val="clear" w:color="auto" w:fill="auto"/>
        <w:spacing w:after="120" w:line="276" w:lineRule="auto"/>
        <w:jc w:val="both"/>
        <w:rPr>
          <w:rFonts w:ascii="Times New Roman" w:hAnsi="Times New Roman" w:cs="Times New Roman"/>
          <w:sz w:val="24"/>
          <w:szCs w:val="24"/>
        </w:rPr>
      </w:pPr>
      <w:r w:rsidRPr="00F53F48">
        <w:rPr>
          <w:rFonts w:ascii="Times New Roman" w:hAnsi="Times New Roman" w:cs="Times New Roman"/>
          <w:b/>
          <w:bCs/>
          <w:sz w:val="24"/>
          <w:szCs w:val="24"/>
        </w:rPr>
        <w:t>Бенефициент</w:t>
      </w:r>
      <w:r w:rsidRPr="00F53F48">
        <w:rPr>
          <w:rFonts w:ascii="Times New Roman" w:hAnsi="Times New Roman" w:cs="Times New Roman"/>
          <w:sz w:val="24"/>
          <w:szCs w:val="24"/>
        </w:rPr>
        <w:t>: Софийски университет „Св. Климент Охридски“</w:t>
      </w:r>
    </w:p>
    <w:p w:rsidR="0028630B" w:rsidRPr="00F53F48" w:rsidRDefault="0043262B" w:rsidP="00CE28A6">
      <w:pPr>
        <w:pStyle w:val="a4"/>
        <w:shd w:val="clear" w:color="auto" w:fill="auto"/>
        <w:spacing w:after="120" w:line="276" w:lineRule="auto"/>
        <w:ind w:firstLine="0"/>
        <w:jc w:val="both"/>
        <w:rPr>
          <w:rFonts w:ascii="Times New Roman" w:hAnsi="Times New Roman" w:cs="Times New Roman"/>
          <w:sz w:val="24"/>
          <w:szCs w:val="24"/>
        </w:rPr>
        <w:sectPr w:rsidR="0028630B" w:rsidRPr="00F53F48" w:rsidSect="006433B5">
          <w:pgSz w:w="11900" w:h="16840"/>
          <w:pgMar w:top="1393" w:right="1371" w:bottom="1212" w:left="805" w:header="0" w:footer="403" w:gutter="0"/>
          <w:cols w:space="720"/>
          <w:noEndnote/>
          <w:titlePg/>
          <w:docGrid w:linePitch="360"/>
        </w:sectPr>
      </w:pPr>
      <w:r w:rsidRPr="00F53F48">
        <w:rPr>
          <w:rFonts w:ascii="Times New Roman" w:hAnsi="Times New Roman" w:cs="Times New Roman"/>
          <w:b/>
          <w:bCs/>
          <w:sz w:val="24"/>
          <w:szCs w:val="24"/>
        </w:rPr>
        <w:t>Бюджет на проекта</w:t>
      </w:r>
      <w:r w:rsidRPr="00F53F48">
        <w:rPr>
          <w:rFonts w:ascii="Times New Roman" w:hAnsi="Times New Roman" w:cs="Times New Roman"/>
          <w:sz w:val="24"/>
          <w:szCs w:val="24"/>
        </w:rPr>
        <w:t>: 29 203 118.38 лв.</w:t>
      </w:r>
    </w:p>
    <w:p w:rsidR="0028630B" w:rsidRPr="00F53F48" w:rsidRDefault="0028630B" w:rsidP="00F25678">
      <w:pPr>
        <w:pStyle w:val="a0"/>
        <w:shd w:val="clear" w:color="auto" w:fill="auto"/>
        <w:tabs>
          <w:tab w:val="left" w:pos="802"/>
        </w:tabs>
        <w:spacing w:after="120" w:line="276" w:lineRule="auto"/>
        <w:jc w:val="both"/>
        <w:rPr>
          <w:rFonts w:ascii="Times New Roman" w:hAnsi="Times New Roman" w:cs="Times New Roman"/>
          <w:sz w:val="24"/>
          <w:szCs w:val="24"/>
        </w:rPr>
      </w:pPr>
    </w:p>
    <w:sectPr w:rsidR="0028630B" w:rsidRPr="00F53F48" w:rsidSect="008E3D06">
      <w:type w:val="continuous"/>
      <w:pgSz w:w="11900" w:h="16840"/>
      <w:pgMar w:top="1393" w:right="1371" w:bottom="1212" w:left="805" w:header="0" w:footer="3"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B5" w:rsidRDefault="00C76CB5">
      <w:r>
        <w:separator/>
      </w:r>
    </w:p>
  </w:endnote>
  <w:endnote w:type="continuationSeparator" w:id="0">
    <w:p w:rsidR="00C76CB5" w:rsidRDefault="00C7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047688"/>
      <w:docPartObj>
        <w:docPartGallery w:val="Page Numbers (Bottom of Page)"/>
        <w:docPartUnique/>
      </w:docPartObj>
    </w:sdtPr>
    <w:sdtEndPr>
      <w:rPr>
        <w:rFonts w:ascii="Times New Roman" w:hAnsi="Times New Roman"/>
        <w:noProof/>
      </w:rPr>
    </w:sdtEndPr>
    <w:sdtContent>
      <w:p w:rsidR="00B06A05" w:rsidRPr="005B5744" w:rsidRDefault="00B06A05">
        <w:pPr>
          <w:pStyle w:val="Footer"/>
          <w:jc w:val="right"/>
          <w:rPr>
            <w:rFonts w:ascii="Times New Roman" w:hAnsi="Times New Roman"/>
          </w:rPr>
        </w:pPr>
        <w:r w:rsidRPr="005B5744">
          <w:rPr>
            <w:rFonts w:ascii="Times New Roman" w:hAnsi="Times New Roman"/>
          </w:rPr>
          <w:fldChar w:fldCharType="begin"/>
        </w:r>
        <w:r w:rsidRPr="005B5744">
          <w:rPr>
            <w:rFonts w:ascii="Times New Roman" w:hAnsi="Times New Roman"/>
          </w:rPr>
          <w:instrText xml:space="preserve"> PAGE   \* MERGEFORMAT </w:instrText>
        </w:r>
        <w:r w:rsidRPr="005B5744">
          <w:rPr>
            <w:rFonts w:ascii="Times New Roman" w:hAnsi="Times New Roman"/>
          </w:rPr>
          <w:fldChar w:fldCharType="separate"/>
        </w:r>
        <w:r w:rsidR="00A74A4A">
          <w:rPr>
            <w:rFonts w:ascii="Times New Roman" w:hAnsi="Times New Roman"/>
            <w:noProof/>
          </w:rPr>
          <w:t>32</w:t>
        </w:r>
        <w:r w:rsidRPr="005B5744">
          <w:rPr>
            <w:rFonts w:ascii="Times New Roman" w:hAnsi="Times New Roman"/>
            <w:noProof/>
          </w:rPr>
          <w:fldChar w:fldCharType="end"/>
        </w:r>
      </w:p>
    </w:sdtContent>
  </w:sdt>
  <w:p w:rsidR="00B06A05" w:rsidRDefault="00B06A0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05" w:rsidRDefault="00B06A05">
    <w:pPr>
      <w:pStyle w:val="Footer"/>
      <w:jc w:val="right"/>
    </w:pPr>
  </w:p>
  <w:p w:rsidR="00B06A05" w:rsidRDefault="00B06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05" w:rsidRDefault="00B06A05">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739295"/>
      <w:docPartObj>
        <w:docPartGallery w:val="Page Numbers (Bottom of Page)"/>
        <w:docPartUnique/>
      </w:docPartObj>
    </w:sdtPr>
    <w:sdtEndPr>
      <w:rPr>
        <w:rFonts w:ascii="Times New Roman" w:hAnsi="Times New Roman"/>
      </w:rPr>
    </w:sdtEndPr>
    <w:sdtContent>
      <w:p w:rsidR="00B06A05" w:rsidRPr="005B67A9" w:rsidRDefault="00B06A05">
        <w:pPr>
          <w:pStyle w:val="Footer"/>
          <w:jc w:val="right"/>
          <w:rPr>
            <w:rFonts w:ascii="Times New Roman" w:hAnsi="Times New Roman"/>
          </w:rPr>
        </w:pPr>
        <w:r w:rsidRPr="005B67A9">
          <w:rPr>
            <w:rFonts w:ascii="Times New Roman" w:hAnsi="Times New Roman"/>
          </w:rPr>
          <w:fldChar w:fldCharType="begin"/>
        </w:r>
        <w:r w:rsidRPr="005B67A9">
          <w:rPr>
            <w:rFonts w:ascii="Times New Roman" w:hAnsi="Times New Roman"/>
          </w:rPr>
          <w:instrText>PAGE   \* MERGEFORMAT</w:instrText>
        </w:r>
        <w:r w:rsidRPr="005B67A9">
          <w:rPr>
            <w:rFonts w:ascii="Times New Roman" w:hAnsi="Times New Roman"/>
          </w:rPr>
          <w:fldChar w:fldCharType="separate"/>
        </w:r>
        <w:r w:rsidR="00A74A4A">
          <w:rPr>
            <w:rFonts w:ascii="Times New Roman" w:hAnsi="Times New Roman"/>
            <w:noProof/>
          </w:rPr>
          <w:t>52</w:t>
        </w:r>
        <w:r w:rsidRPr="005B67A9">
          <w:rPr>
            <w:rFonts w:ascii="Times New Roman" w:hAnsi="Times New Roman"/>
          </w:rPr>
          <w:fldChar w:fldCharType="end"/>
        </w:r>
      </w:p>
    </w:sdtContent>
  </w:sdt>
  <w:p w:rsidR="00B06A05" w:rsidRDefault="00B06A05">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05" w:rsidRDefault="00B06A0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B5" w:rsidRDefault="00C76CB5">
      <w:r>
        <w:separator/>
      </w:r>
    </w:p>
  </w:footnote>
  <w:footnote w:type="continuationSeparator" w:id="0">
    <w:p w:rsidR="00C76CB5" w:rsidRDefault="00C76CB5">
      <w:r>
        <w:continuationSeparator/>
      </w:r>
    </w:p>
  </w:footnote>
  <w:footnote w:id="1">
    <w:p w:rsidR="00B06A05" w:rsidRPr="00BA6E92" w:rsidRDefault="00B06A05" w:rsidP="00BA6E92">
      <w:pPr>
        <w:pStyle w:val="a4"/>
        <w:shd w:val="clear" w:color="auto" w:fill="auto"/>
        <w:spacing w:after="0" w:line="276" w:lineRule="auto"/>
        <w:ind w:firstLine="0"/>
        <w:jc w:val="both"/>
        <w:rPr>
          <w:rFonts w:ascii="Times New Roman" w:hAnsi="Times New Roman" w:cs="Times New Roman"/>
          <w:i/>
          <w:color w:val="2E74B5" w:themeColor="accent1" w:themeShade="BF"/>
          <w:sz w:val="20"/>
          <w:szCs w:val="20"/>
        </w:rPr>
      </w:pPr>
      <w:r w:rsidRPr="00BA6E92">
        <w:rPr>
          <w:rFonts w:ascii="Times New Roman" w:hAnsi="Times New Roman" w:cs="Times New Roman"/>
          <w:i/>
          <w:color w:val="2E74B5" w:themeColor="accent1" w:themeShade="BF"/>
          <w:sz w:val="20"/>
          <w:szCs w:val="20"/>
        </w:rPr>
        <w:t xml:space="preserve">Забележка: </w:t>
      </w:r>
      <w:r w:rsidRPr="00BA6E92">
        <w:rPr>
          <w:rFonts w:ascii="Times New Roman" w:hAnsi="Times New Roman" w:cs="Times New Roman"/>
          <w:color w:val="2E74B5" w:themeColor="accent1" w:themeShade="BF"/>
          <w:sz w:val="20"/>
          <w:szCs w:val="20"/>
        </w:rPr>
        <w:t>Означенията [1], [2], [3], ... в текста са препратки към номера на документи в част 8, където е дадена библиография на използваните източници.</w:t>
      </w:r>
    </w:p>
    <w:p w:rsidR="00B06A05" w:rsidRPr="00BA6E92" w:rsidRDefault="00B06A05">
      <w:pPr>
        <w:pStyle w:val="FootnoteText"/>
        <w:rPr>
          <w:lang w:val="en-US"/>
        </w:rPr>
      </w:pPr>
    </w:p>
  </w:footnote>
  <w:footnote w:id="2">
    <w:p w:rsidR="00B06A05" w:rsidRPr="00BA6E92" w:rsidRDefault="00B06A05">
      <w:pPr>
        <w:pStyle w:val="a0"/>
        <w:shd w:val="clear" w:color="auto" w:fill="auto"/>
        <w:ind w:firstLine="0"/>
        <w:rPr>
          <w:rFonts w:ascii="Times New Roman" w:hAnsi="Times New Roman" w:cs="Times New Roman"/>
        </w:rPr>
      </w:pPr>
      <w:r w:rsidRPr="00BA6E92">
        <w:rPr>
          <w:rFonts w:ascii="Times New Roman" w:hAnsi="Times New Roman" w:cs="Times New Roman"/>
          <w:sz w:val="22"/>
          <w:szCs w:val="22"/>
          <w:vertAlign w:val="superscript"/>
          <w:lang w:val="bg-BG" w:eastAsia="bg-BG" w:bidi="bg-BG"/>
        </w:rPr>
        <w:footnoteRef/>
      </w:r>
      <w:r w:rsidRPr="00BA6E92">
        <w:rPr>
          <w:rFonts w:ascii="Times New Roman" w:hAnsi="Times New Roman" w:cs="Times New Roman"/>
          <w:sz w:val="22"/>
          <w:szCs w:val="22"/>
          <w:lang w:val="bg-BG" w:eastAsia="bg-BG" w:bidi="bg-BG"/>
        </w:rPr>
        <w:t xml:space="preserve"> </w:t>
      </w:r>
      <w:hyperlink r:id="rId1" w:history="1">
        <w:r w:rsidRPr="00BA6E92">
          <w:rPr>
            <w:rFonts w:ascii="Times New Roman" w:hAnsi="Times New Roman" w:cs="Times New Roman"/>
            <w:color w:val="0070C0"/>
          </w:rPr>
          <w:t>https://ec.europa.eu/digital-single-market/en/high-level-expert-group-artificial-intelligence</w:t>
        </w:r>
      </w:hyperlink>
    </w:p>
  </w:footnote>
  <w:footnote w:id="3">
    <w:p w:rsidR="00B06A05" w:rsidRPr="00F25678" w:rsidRDefault="00B06A05">
      <w:pPr>
        <w:pStyle w:val="a0"/>
        <w:shd w:val="clear" w:color="auto" w:fill="auto"/>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 xml:space="preserve"> </w:t>
      </w:r>
      <w:hyperlink r:id="rId2" w:history="1">
        <w:r w:rsidRPr="00F25678">
          <w:rPr>
            <w:rFonts w:ascii="Times New Roman" w:hAnsi="Times New Roman" w:cs="Times New Roman"/>
            <w:color w:val="0070C0"/>
          </w:rPr>
          <w:t>https://www.elementsofai.com/</w:t>
        </w:r>
      </w:hyperlink>
    </w:p>
  </w:footnote>
  <w:footnote w:id="4">
    <w:p w:rsidR="00B06A05" w:rsidRDefault="00B06A05">
      <w:pPr>
        <w:pStyle w:val="a0"/>
        <w:shd w:val="clear" w:color="auto" w:fill="auto"/>
        <w:jc w:val="both"/>
      </w:pPr>
      <w:r>
        <w:rPr>
          <w:sz w:val="22"/>
          <w:szCs w:val="22"/>
          <w:vertAlign w:val="superscript"/>
          <w:lang w:val="bg-BG" w:eastAsia="bg-BG" w:bidi="bg-BG"/>
        </w:rPr>
        <w:footnoteRef/>
      </w:r>
      <w:r>
        <w:rPr>
          <w:sz w:val="22"/>
          <w:szCs w:val="22"/>
          <w:lang w:val="bg-BG" w:eastAsia="bg-BG" w:bidi="bg-BG"/>
        </w:rPr>
        <w:t xml:space="preserve"> </w:t>
      </w:r>
      <w:r w:rsidRPr="00F25678">
        <w:rPr>
          <w:rFonts w:ascii="Times New Roman" w:hAnsi="Times New Roman" w:cs="Times New Roman"/>
          <w:lang w:val="bg-BG" w:eastAsia="bg-BG" w:bidi="bg-BG"/>
        </w:rPr>
        <w:t>Ф</w:t>
      </w:r>
      <w:r w:rsidRPr="00F25678">
        <w:rPr>
          <w:rFonts w:ascii="Times New Roman" w:hAnsi="Times New Roman" w:cs="Times New Roman"/>
          <w:color w:val="333333"/>
          <w:lang w:val="bg-BG" w:eastAsia="bg-BG" w:bidi="bg-BG"/>
        </w:rPr>
        <w:t xml:space="preserve">иг.7-35, стр. 492 от </w:t>
      </w:r>
      <w:r w:rsidRPr="00F25678">
        <w:rPr>
          <w:rFonts w:ascii="Times New Roman" w:hAnsi="Times New Roman" w:cs="Times New Roman"/>
        </w:rPr>
        <w:t xml:space="preserve">SRIP </w:t>
      </w:r>
      <w:r w:rsidRPr="00F25678">
        <w:rPr>
          <w:rFonts w:ascii="Times New Roman" w:hAnsi="Times New Roman" w:cs="Times New Roman"/>
          <w:lang w:val="bg-BG" w:eastAsia="bg-BG" w:bidi="bg-BG"/>
        </w:rPr>
        <w:t xml:space="preserve">2020: </w:t>
      </w:r>
      <w:hyperlink r:id="rId3" w:history="1">
        <w:r w:rsidRPr="00F25678">
          <w:rPr>
            <w:rFonts w:ascii="Times New Roman" w:hAnsi="Times New Roman" w:cs="Times New Roman"/>
            <w:color w:val="0186BA"/>
          </w:rPr>
          <w:t>https://ec.europa.eu/info/sites/info/files/srip/2020/rec-19-003_srip_chap-7.pdf</w:t>
        </w:r>
      </w:hyperlink>
    </w:p>
  </w:footnote>
  <w:footnote w:id="5">
    <w:p w:rsidR="00B06A05" w:rsidRPr="00F25678" w:rsidRDefault="00B06A05">
      <w:pPr>
        <w:pStyle w:val="a0"/>
        <w:shd w:val="clear" w:color="auto" w:fill="auto"/>
        <w:tabs>
          <w:tab w:val="left" w:pos="725"/>
        </w:tabs>
        <w:rPr>
          <w:rFonts w:ascii="Times New Roman" w:hAnsi="Times New Roman" w:cs="Times New Roman"/>
        </w:rPr>
      </w:pPr>
      <w:r>
        <w:rPr>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r w:rsidRPr="00F25678">
        <w:rPr>
          <w:rFonts w:ascii="Times New Roman" w:hAnsi="Times New Roman" w:cs="Times New Roman"/>
          <w:lang w:val="bg-BG" w:eastAsia="bg-BG" w:bidi="bg-BG"/>
        </w:rPr>
        <w:t xml:space="preserve">МОН: Национални научни програми, </w:t>
      </w:r>
      <w:hyperlink r:id="rId4" w:history="1">
        <w:r w:rsidRPr="00F25678">
          <w:rPr>
            <w:rFonts w:ascii="Times New Roman" w:hAnsi="Times New Roman" w:cs="Times New Roman"/>
            <w:color w:val="0070C0"/>
          </w:rPr>
          <w:t>https://www.mon.bg/bg/100525</w:t>
        </w:r>
      </w:hyperlink>
    </w:p>
  </w:footnote>
  <w:footnote w:id="6">
    <w:p w:rsidR="00B06A05" w:rsidRPr="00F25678" w:rsidRDefault="00B06A05">
      <w:pPr>
        <w:pStyle w:val="a0"/>
        <w:shd w:val="clear" w:color="auto" w:fill="auto"/>
        <w:tabs>
          <w:tab w:val="left" w:pos="734"/>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5" w:history="1">
        <w:r w:rsidRPr="00F25678">
          <w:rPr>
            <w:rFonts w:ascii="Times New Roman" w:hAnsi="Times New Roman" w:cs="Times New Roman"/>
            <w:color w:val="0070C0"/>
            <w:lang w:val="bg-BG" w:eastAsia="bg-BG" w:bidi="bg-BG"/>
          </w:rPr>
          <w:t>http://sf.mon.bg/?go=projects&amp;name=&amp;priority_axes=Приоритетна+ос+1</w:t>
        </w:r>
      </w:hyperlink>
      <w:r w:rsidRPr="00F25678">
        <w:rPr>
          <w:rFonts w:ascii="Times New Roman" w:hAnsi="Times New Roman" w:cs="Times New Roman"/>
          <w:lang w:val="bg-BG" w:eastAsia="bg-BG" w:bidi="bg-BG"/>
        </w:rPr>
        <w:t>, посетено 02.03.2020</w:t>
      </w:r>
    </w:p>
  </w:footnote>
  <w:footnote w:id="7">
    <w:p w:rsidR="00B06A05" w:rsidRDefault="00B06A05">
      <w:pPr>
        <w:pStyle w:val="a0"/>
        <w:shd w:val="clear" w:color="auto" w:fill="auto"/>
        <w:tabs>
          <w:tab w:val="left" w:pos="739"/>
        </w:tabs>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6" w:history="1">
        <w:r w:rsidRPr="00F25678">
          <w:rPr>
            <w:rFonts w:ascii="Times New Roman" w:hAnsi="Times New Roman" w:cs="Times New Roman"/>
            <w:color w:val="0070C0"/>
          </w:rPr>
          <w:t>https://www.gate-coe.eu/</w:t>
        </w:r>
      </w:hyperlink>
    </w:p>
  </w:footnote>
  <w:footnote w:id="8">
    <w:p w:rsidR="00B06A05" w:rsidRPr="00F25678" w:rsidRDefault="00B06A05">
      <w:pPr>
        <w:pStyle w:val="a0"/>
        <w:shd w:val="clear" w:color="auto" w:fill="auto"/>
        <w:tabs>
          <w:tab w:val="left" w:pos="778"/>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proofErr w:type="spellStart"/>
      <w:r w:rsidRPr="00F25678">
        <w:rPr>
          <w:rFonts w:ascii="Times New Roman" w:hAnsi="Times New Roman" w:cs="Times New Roman"/>
        </w:rPr>
        <w:t>IoT</w:t>
      </w:r>
      <w:proofErr w:type="spellEnd"/>
      <w:r w:rsidRPr="00F25678">
        <w:rPr>
          <w:rFonts w:ascii="Times New Roman" w:hAnsi="Times New Roman" w:cs="Times New Roman"/>
        </w:rPr>
        <w:t xml:space="preserve"> </w:t>
      </w:r>
      <w:r w:rsidRPr="00F25678">
        <w:rPr>
          <w:rFonts w:ascii="Times New Roman" w:hAnsi="Times New Roman" w:cs="Times New Roman"/>
          <w:lang w:val="bg-BG" w:eastAsia="bg-BG" w:bidi="bg-BG"/>
        </w:rPr>
        <w:t xml:space="preserve">- </w:t>
      </w:r>
      <w:r w:rsidRPr="00F25678">
        <w:rPr>
          <w:rFonts w:ascii="Times New Roman" w:hAnsi="Times New Roman" w:cs="Times New Roman"/>
        </w:rPr>
        <w:t xml:space="preserve">Internet of Things </w:t>
      </w:r>
      <w:r w:rsidRPr="00F25678">
        <w:rPr>
          <w:rFonts w:ascii="Times New Roman" w:hAnsi="Times New Roman" w:cs="Times New Roman"/>
          <w:lang w:val="bg-BG" w:eastAsia="bg-BG" w:bidi="bg-BG"/>
        </w:rPr>
        <w:t>- умни устройства, свързани в Интернет</w:t>
      </w:r>
    </w:p>
  </w:footnote>
  <w:footnote w:id="9">
    <w:p w:rsidR="00B06A05" w:rsidRPr="00F25678" w:rsidRDefault="00B06A05">
      <w:pPr>
        <w:pStyle w:val="a0"/>
        <w:shd w:val="clear" w:color="auto" w:fill="auto"/>
        <w:tabs>
          <w:tab w:val="left" w:pos="725"/>
        </w:tabs>
        <w:jc w:val="both"/>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r w:rsidRPr="00F25678">
        <w:rPr>
          <w:rFonts w:ascii="Times New Roman" w:hAnsi="Times New Roman" w:cs="Times New Roman"/>
          <w:lang w:val="bg-BG" w:eastAsia="bg-BG" w:bidi="bg-BG"/>
        </w:rPr>
        <w:t>Ф</w:t>
      </w:r>
      <w:r w:rsidRPr="00F25678">
        <w:rPr>
          <w:rFonts w:ascii="Times New Roman" w:hAnsi="Times New Roman" w:cs="Times New Roman"/>
          <w:color w:val="333333"/>
          <w:lang w:val="bg-BG" w:eastAsia="bg-BG" w:bidi="bg-BG"/>
        </w:rPr>
        <w:t xml:space="preserve">иг.7-33, стр. 489 от </w:t>
      </w:r>
      <w:r w:rsidRPr="00F25678">
        <w:rPr>
          <w:rFonts w:ascii="Times New Roman" w:hAnsi="Times New Roman" w:cs="Times New Roman"/>
        </w:rPr>
        <w:t xml:space="preserve">SRIP </w:t>
      </w:r>
      <w:r w:rsidRPr="00F25678">
        <w:rPr>
          <w:rFonts w:ascii="Times New Roman" w:hAnsi="Times New Roman" w:cs="Times New Roman"/>
          <w:lang w:val="bg-BG" w:eastAsia="bg-BG" w:bidi="bg-BG"/>
        </w:rPr>
        <w:t xml:space="preserve">2020: </w:t>
      </w:r>
      <w:hyperlink r:id="rId7" w:history="1">
        <w:r w:rsidRPr="00F25678">
          <w:rPr>
            <w:rFonts w:ascii="Times New Roman" w:hAnsi="Times New Roman" w:cs="Times New Roman"/>
            <w:color w:val="0186BA"/>
          </w:rPr>
          <w:t>https://ec.europa.eu/info/sites/info/files/srip/2020/rec-19-003_srip_chap-7.pdf</w:t>
        </w:r>
      </w:hyperlink>
    </w:p>
  </w:footnote>
  <w:footnote w:id="10">
    <w:p w:rsidR="00B06A05" w:rsidRPr="00F25678" w:rsidRDefault="00B06A05">
      <w:pPr>
        <w:pStyle w:val="a0"/>
        <w:shd w:val="clear" w:color="auto" w:fill="auto"/>
        <w:tabs>
          <w:tab w:val="left" w:pos="725"/>
        </w:tabs>
        <w:jc w:val="both"/>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r w:rsidRPr="00F25678">
        <w:rPr>
          <w:rFonts w:ascii="Times New Roman" w:hAnsi="Times New Roman" w:cs="Times New Roman"/>
          <w:lang w:val="bg-BG" w:eastAsia="bg-BG" w:bidi="bg-BG"/>
        </w:rPr>
        <w:t>Ф</w:t>
      </w:r>
      <w:r w:rsidRPr="00F25678">
        <w:rPr>
          <w:rFonts w:ascii="Times New Roman" w:hAnsi="Times New Roman" w:cs="Times New Roman"/>
          <w:color w:val="333333"/>
          <w:lang w:val="bg-BG" w:eastAsia="bg-BG" w:bidi="bg-BG"/>
        </w:rPr>
        <w:t xml:space="preserve">иг.7-12, стр. 467 от </w:t>
      </w:r>
      <w:r w:rsidRPr="00F25678">
        <w:rPr>
          <w:rFonts w:ascii="Times New Roman" w:hAnsi="Times New Roman" w:cs="Times New Roman"/>
        </w:rPr>
        <w:t xml:space="preserve">SRIP </w:t>
      </w:r>
      <w:r w:rsidRPr="00F25678">
        <w:rPr>
          <w:rFonts w:ascii="Times New Roman" w:hAnsi="Times New Roman" w:cs="Times New Roman"/>
          <w:lang w:val="bg-BG" w:eastAsia="bg-BG" w:bidi="bg-BG"/>
        </w:rPr>
        <w:t xml:space="preserve">2020: </w:t>
      </w:r>
      <w:hyperlink r:id="rId8" w:history="1">
        <w:r w:rsidRPr="00F25678">
          <w:rPr>
            <w:rFonts w:ascii="Times New Roman" w:hAnsi="Times New Roman" w:cs="Times New Roman"/>
            <w:color w:val="0186BA"/>
          </w:rPr>
          <w:t>https://ec.europa.eu/info/sites/info/files/srip/2020/rec-19-003_srip_chap-7.pdf</w:t>
        </w:r>
      </w:hyperlink>
    </w:p>
  </w:footnote>
  <w:footnote w:id="11">
    <w:p w:rsidR="00B06A05" w:rsidRPr="00F25678" w:rsidRDefault="00B06A05">
      <w:pPr>
        <w:pStyle w:val="a0"/>
        <w:shd w:val="clear" w:color="auto" w:fill="auto"/>
        <w:tabs>
          <w:tab w:val="left" w:pos="802"/>
        </w:tabs>
        <w:spacing w:line="226" w:lineRule="auto"/>
        <w:ind w:left="880" w:hanging="280"/>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r w:rsidRPr="00F25678">
        <w:rPr>
          <w:rFonts w:ascii="Times New Roman" w:hAnsi="Times New Roman" w:cs="Times New Roman"/>
        </w:rPr>
        <w:t xml:space="preserve">FAIR </w:t>
      </w:r>
      <w:r w:rsidRPr="00F25678">
        <w:rPr>
          <w:rFonts w:ascii="Times New Roman" w:hAnsi="Times New Roman" w:cs="Times New Roman"/>
          <w:lang w:val="bg-BG" w:eastAsia="bg-BG" w:bidi="bg-BG"/>
        </w:rPr>
        <w:t xml:space="preserve">— </w:t>
      </w:r>
      <w:r w:rsidRPr="00F25678">
        <w:rPr>
          <w:rFonts w:ascii="Times New Roman" w:hAnsi="Times New Roman" w:cs="Times New Roman"/>
        </w:rPr>
        <w:t xml:space="preserve">Findable, Accessible, Interoperable and Reusable, </w:t>
      </w:r>
      <w:r w:rsidRPr="00F25678">
        <w:rPr>
          <w:rFonts w:ascii="Times New Roman" w:hAnsi="Times New Roman" w:cs="Times New Roman"/>
          <w:lang w:val="bg-BG" w:eastAsia="bg-BG" w:bidi="bg-BG"/>
        </w:rPr>
        <w:t>т.е. данните да са лесни за намиране, достъпни, оперативно съвместими и многократно използваеми вж.</w:t>
      </w:r>
    </w:p>
    <w:p w:rsidR="00B06A05" w:rsidRDefault="00B06A05">
      <w:pPr>
        <w:pStyle w:val="a0"/>
        <w:shd w:val="clear" w:color="auto" w:fill="auto"/>
        <w:ind w:firstLine="880"/>
      </w:pPr>
      <w:hyperlink r:id="rId9" w:history="1">
        <w:r w:rsidRPr="00F25678">
          <w:rPr>
            <w:rFonts w:ascii="Times New Roman" w:hAnsi="Times New Roman" w:cs="Times New Roman"/>
            <w:color w:val="0070C0"/>
          </w:rPr>
          <w:t>https://ec.europa.eu/info/sites/info/files/turning_fair_into_reality_1.pdf</w:t>
        </w:r>
      </w:hyperlink>
    </w:p>
  </w:footnote>
  <w:footnote w:id="12">
    <w:p w:rsidR="00B06A05" w:rsidRPr="00F25678" w:rsidRDefault="00B06A05">
      <w:pPr>
        <w:pStyle w:val="a0"/>
        <w:shd w:val="clear" w:color="auto" w:fill="auto"/>
        <w:tabs>
          <w:tab w:val="left" w:pos="802"/>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r w:rsidRPr="00F25678">
        <w:rPr>
          <w:rFonts w:ascii="Times New Roman" w:hAnsi="Times New Roman" w:cs="Times New Roman"/>
        </w:rPr>
        <w:t xml:space="preserve">Confederation of Laboratories for Artificial Intelligence Research in Europe, </w:t>
      </w:r>
      <w:hyperlink r:id="rId10" w:history="1">
        <w:r w:rsidRPr="00F25678">
          <w:rPr>
            <w:rFonts w:ascii="Times New Roman" w:hAnsi="Times New Roman" w:cs="Times New Roman"/>
            <w:color w:val="0070C0"/>
          </w:rPr>
          <w:t>https://claire-ai.org/</w:t>
        </w:r>
      </w:hyperlink>
    </w:p>
  </w:footnote>
  <w:footnote w:id="13">
    <w:p w:rsidR="00B06A05" w:rsidRPr="00F25678" w:rsidRDefault="00B06A05">
      <w:pPr>
        <w:pStyle w:val="a0"/>
        <w:shd w:val="clear" w:color="auto" w:fill="auto"/>
        <w:tabs>
          <w:tab w:val="left" w:pos="817"/>
        </w:tabs>
        <w:ind w:firstLine="620"/>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r w:rsidRPr="00F25678">
        <w:rPr>
          <w:rFonts w:ascii="Times New Roman" w:hAnsi="Times New Roman" w:cs="Times New Roman"/>
        </w:rPr>
        <w:t xml:space="preserve">Common Language Resources and Technology Infrastructure, </w:t>
      </w:r>
      <w:hyperlink r:id="rId11" w:history="1">
        <w:r w:rsidRPr="00F25678">
          <w:rPr>
            <w:rFonts w:ascii="Times New Roman" w:hAnsi="Times New Roman" w:cs="Times New Roman"/>
            <w:color w:val="0070C0"/>
          </w:rPr>
          <w:t>https://www.clarin.eu/</w:t>
        </w:r>
      </w:hyperlink>
    </w:p>
  </w:footnote>
  <w:footnote w:id="14">
    <w:p w:rsidR="00B06A05" w:rsidRPr="00F25678" w:rsidRDefault="00B06A05">
      <w:pPr>
        <w:pStyle w:val="a0"/>
        <w:shd w:val="clear" w:color="auto" w:fill="auto"/>
        <w:tabs>
          <w:tab w:val="left" w:pos="822"/>
        </w:tabs>
        <w:ind w:firstLine="620"/>
        <w:rPr>
          <w:rFonts w:ascii="Times New Roman" w:hAnsi="Times New Roman" w:cs="Times New Roman"/>
        </w:rPr>
      </w:pPr>
      <w:r w:rsidRPr="00F25678">
        <w:rPr>
          <w:rFonts w:ascii="Times New Roman" w:hAnsi="Times New Roman" w:cs="Times New Roman"/>
          <w:sz w:val="22"/>
          <w:szCs w:val="22"/>
          <w:vertAlign w:val="superscript"/>
        </w:rPr>
        <w:footnoteRef/>
      </w:r>
      <w:r w:rsidRPr="00F25678">
        <w:rPr>
          <w:rFonts w:ascii="Times New Roman" w:hAnsi="Times New Roman" w:cs="Times New Roman"/>
          <w:sz w:val="22"/>
          <w:szCs w:val="22"/>
        </w:rPr>
        <w:tab/>
      </w:r>
      <w:r w:rsidRPr="00F25678">
        <w:rPr>
          <w:rFonts w:ascii="Times New Roman" w:hAnsi="Times New Roman" w:cs="Times New Roman"/>
        </w:rPr>
        <w:t xml:space="preserve">Digital Research Infrastructure for the Arts and Humanities, </w:t>
      </w:r>
      <w:hyperlink r:id="rId12" w:history="1">
        <w:r w:rsidRPr="00F25678">
          <w:rPr>
            <w:rFonts w:ascii="Times New Roman" w:hAnsi="Times New Roman" w:cs="Times New Roman"/>
            <w:color w:val="0070C0"/>
          </w:rPr>
          <w:t>https://www.dariah.eu/</w:t>
        </w:r>
      </w:hyperlink>
    </w:p>
  </w:footnote>
  <w:footnote w:id="15">
    <w:p w:rsidR="00B06A05" w:rsidRPr="00F25678" w:rsidRDefault="00B06A05">
      <w:pPr>
        <w:pStyle w:val="a0"/>
        <w:shd w:val="clear" w:color="auto" w:fill="auto"/>
        <w:tabs>
          <w:tab w:val="left" w:pos="822"/>
        </w:tabs>
        <w:ind w:firstLine="620"/>
        <w:rPr>
          <w:rFonts w:ascii="Times New Roman" w:hAnsi="Times New Roman" w:cs="Times New Roman"/>
        </w:rPr>
      </w:pPr>
      <w:r w:rsidRPr="00F25678">
        <w:rPr>
          <w:rFonts w:ascii="Times New Roman" w:hAnsi="Times New Roman" w:cs="Times New Roman"/>
          <w:sz w:val="22"/>
          <w:szCs w:val="22"/>
          <w:vertAlign w:val="superscript"/>
        </w:rPr>
        <w:footnoteRef/>
      </w:r>
      <w:r w:rsidRPr="00F25678">
        <w:rPr>
          <w:rFonts w:ascii="Times New Roman" w:hAnsi="Times New Roman" w:cs="Times New Roman"/>
          <w:sz w:val="22"/>
          <w:szCs w:val="22"/>
        </w:rPr>
        <w:tab/>
      </w:r>
      <w:r w:rsidRPr="00F25678">
        <w:rPr>
          <w:rFonts w:ascii="Times New Roman" w:hAnsi="Times New Roman" w:cs="Times New Roman"/>
        </w:rPr>
        <w:t xml:space="preserve">Research Data Alliance, </w:t>
      </w:r>
      <w:hyperlink r:id="rId13" w:history="1">
        <w:r w:rsidRPr="00F25678">
          <w:rPr>
            <w:rFonts w:ascii="Times New Roman" w:hAnsi="Times New Roman" w:cs="Times New Roman"/>
            <w:color w:val="0070C0"/>
          </w:rPr>
          <w:t>https://www.rd-alliance.org/</w:t>
        </w:r>
      </w:hyperlink>
    </w:p>
  </w:footnote>
  <w:footnote w:id="16">
    <w:p w:rsidR="00B06A05" w:rsidRPr="00F25678" w:rsidRDefault="00B06A05">
      <w:pPr>
        <w:pStyle w:val="a0"/>
        <w:shd w:val="clear" w:color="auto" w:fill="auto"/>
        <w:tabs>
          <w:tab w:val="left" w:pos="807"/>
        </w:tabs>
        <w:spacing w:line="228" w:lineRule="auto"/>
        <w:ind w:left="880" w:hanging="260"/>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r w:rsidRPr="00F25678">
        <w:rPr>
          <w:rFonts w:ascii="Times New Roman" w:hAnsi="Times New Roman" w:cs="Times New Roman"/>
          <w:lang w:val="bg-BG" w:eastAsia="bg-BG" w:bidi="bg-BG"/>
        </w:rPr>
        <w:t xml:space="preserve">Препоръки за подобни платформи има например в Стратегията за ИИ на Германия </w:t>
      </w:r>
      <w:r w:rsidRPr="00F25678">
        <w:rPr>
          <w:rFonts w:ascii="Times New Roman" w:hAnsi="Times New Roman" w:cs="Times New Roman"/>
        </w:rPr>
        <w:t xml:space="preserve">(teach-and-learn AI), </w:t>
      </w:r>
      <w:r w:rsidRPr="00F25678">
        <w:rPr>
          <w:rFonts w:ascii="Times New Roman" w:hAnsi="Times New Roman" w:cs="Times New Roman"/>
          <w:lang w:val="bg-BG" w:eastAsia="bg-BG" w:bidi="bg-BG"/>
        </w:rPr>
        <w:t xml:space="preserve">в доклада на </w:t>
      </w:r>
      <w:proofErr w:type="spellStart"/>
      <w:r w:rsidRPr="00F25678">
        <w:rPr>
          <w:rFonts w:ascii="Times New Roman" w:hAnsi="Times New Roman" w:cs="Times New Roman"/>
          <w:lang w:val="bg-BG" w:eastAsia="bg-BG" w:bidi="bg-BG"/>
        </w:rPr>
        <w:t>Вилани</w:t>
      </w:r>
      <w:proofErr w:type="spellEnd"/>
      <w:r w:rsidRPr="00F25678">
        <w:rPr>
          <w:rFonts w:ascii="Times New Roman" w:hAnsi="Times New Roman" w:cs="Times New Roman"/>
          <w:lang w:val="bg-BG" w:eastAsia="bg-BG" w:bidi="bg-BG"/>
        </w:rPr>
        <w:t xml:space="preserve"> за Франция </w:t>
      </w:r>
      <w:r w:rsidRPr="00F25678">
        <w:rPr>
          <w:rFonts w:ascii="Times New Roman" w:hAnsi="Times New Roman" w:cs="Times New Roman"/>
        </w:rPr>
        <w:t xml:space="preserve">„For a Meaningful AI“, </w:t>
      </w:r>
      <w:r w:rsidRPr="00F25678">
        <w:rPr>
          <w:rFonts w:ascii="Times New Roman" w:hAnsi="Times New Roman" w:cs="Times New Roman"/>
          <w:lang w:val="bg-BG" w:eastAsia="bg-BG" w:bidi="bg-BG"/>
        </w:rPr>
        <w:t xml:space="preserve">както и в Пекинския консенсус за ИИ и образование на ЮНЕСКО </w:t>
      </w:r>
      <w:r w:rsidRPr="00F25678">
        <w:rPr>
          <w:rFonts w:ascii="Times New Roman" w:hAnsi="Times New Roman" w:cs="Times New Roman"/>
        </w:rPr>
        <w:t>(AI for Education)</w:t>
      </w:r>
    </w:p>
  </w:footnote>
  <w:footnote w:id="17">
    <w:p w:rsidR="00B06A05" w:rsidRDefault="00B06A05">
      <w:pPr>
        <w:pStyle w:val="a0"/>
        <w:shd w:val="clear" w:color="auto" w:fill="auto"/>
        <w:spacing w:line="398" w:lineRule="auto"/>
        <w:ind w:firstLine="440"/>
        <w:rPr>
          <w:sz w:val="22"/>
          <w:szCs w:val="22"/>
        </w:rPr>
      </w:pPr>
    </w:p>
  </w:footnote>
  <w:footnote w:id="18">
    <w:p w:rsidR="00B06A05" w:rsidRPr="00F25678" w:rsidRDefault="00B06A05" w:rsidP="001C14E8">
      <w:pPr>
        <w:pStyle w:val="a0"/>
        <w:shd w:val="clear" w:color="auto" w:fill="auto"/>
        <w:tabs>
          <w:tab w:val="left" w:pos="816"/>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14" w:history="1">
        <w:r w:rsidRPr="00F25678">
          <w:rPr>
            <w:rFonts w:ascii="Times New Roman" w:hAnsi="Times New Roman" w:cs="Times New Roman"/>
            <w:color w:val="0070C0"/>
          </w:rPr>
          <w:t>https://eur-lex.europa.eu/summary/glossary/precautionary_principle.html?locale=bg</w:t>
        </w:r>
      </w:hyperlink>
    </w:p>
  </w:footnote>
  <w:footnote w:id="19">
    <w:p w:rsidR="00B06A05" w:rsidRPr="00F25678" w:rsidRDefault="00B06A05" w:rsidP="001C14E8">
      <w:pPr>
        <w:pStyle w:val="a0"/>
        <w:shd w:val="clear" w:color="auto" w:fill="auto"/>
        <w:tabs>
          <w:tab w:val="left" w:pos="822"/>
        </w:tabs>
        <w:ind w:firstLine="620"/>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15" w:history="1">
        <w:r w:rsidRPr="00F25678">
          <w:rPr>
            <w:rFonts w:ascii="Times New Roman" w:hAnsi="Times New Roman" w:cs="Times New Roman"/>
            <w:color w:val="0070C0"/>
          </w:rPr>
          <w:t>http://opik.bg/uploads/2019/12/nov-programen-period-2021-2027-g-4.pdf</w:t>
        </w:r>
      </w:hyperlink>
    </w:p>
  </w:footnote>
  <w:footnote w:id="20">
    <w:p w:rsidR="00B06A05" w:rsidRPr="00F25678" w:rsidRDefault="00B06A05">
      <w:pPr>
        <w:pStyle w:val="a0"/>
        <w:shd w:val="clear" w:color="auto" w:fill="auto"/>
        <w:tabs>
          <w:tab w:val="left" w:pos="802"/>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r w:rsidRPr="00F25678">
        <w:rPr>
          <w:rFonts w:ascii="Times New Roman" w:hAnsi="Times New Roman" w:cs="Times New Roman"/>
          <w:lang w:val="bg-BG" w:eastAsia="bg-BG" w:bidi="bg-BG"/>
        </w:rPr>
        <w:t xml:space="preserve">т.нар. </w:t>
      </w:r>
      <w:r w:rsidRPr="00F25678">
        <w:rPr>
          <w:rFonts w:ascii="Times New Roman" w:hAnsi="Times New Roman" w:cs="Times New Roman"/>
        </w:rPr>
        <w:t>blended learning</w:t>
      </w:r>
    </w:p>
  </w:footnote>
  <w:footnote w:id="21">
    <w:p w:rsidR="00B06A05" w:rsidRPr="00F25678" w:rsidRDefault="00B06A05">
      <w:pPr>
        <w:pStyle w:val="a0"/>
        <w:shd w:val="clear" w:color="auto" w:fill="auto"/>
        <w:tabs>
          <w:tab w:val="left" w:pos="816"/>
        </w:tabs>
        <w:spacing w:line="197" w:lineRule="auto"/>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16" w:history="1">
        <w:r w:rsidRPr="00F25678">
          <w:rPr>
            <w:rFonts w:ascii="Times New Roman" w:hAnsi="Times New Roman" w:cs="Times New Roman"/>
            <w:color w:val="0070C0"/>
          </w:rPr>
          <w:t>https://cloud.google.com/speech-to-text/?utm_campaign=emea-emea-all-en-dr-bkws-all-all-trial-e-gcp-</w:t>
        </w:r>
      </w:hyperlink>
    </w:p>
    <w:p w:rsidR="00B06A05" w:rsidRPr="00F25678" w:rsidRDefault="00B06A05">
      <w:pPr>
        <w:pStyle w:val="a0"/>
        <w:shd w:val="clear" w:color="auto" w:fill="auto"/>
        <w:ind w:left="880" w:firstLine="20"/>
        <w:jc w:val="both"/>
        <w:rPr>
          <w:rFonts w:ascii="Times New Roman" w:hAnsi="Times New Roman" w:cs="Times New Roman"/>
        </w:rPr>
      </w:pPr>
      <w:r w:rsidRPr="00F25678">
        <w:rPr>
          <w:rFonts w:ascii="Times New Roman" w:hAnsi="Times New Roman" w:cs="Times New Roman"/>
          <w:color w:val="0070C0"/>
          <w:lang w:val="bg-BG" w:eastAsia="bg-BG" w:bidi="bg-BG"/>
        </w:rPr>
        <w:t xml:space="preserve">1 </w:t>
      </w:r>
      <w:r w:rsidRPr="00F25678">
        <w:rPr>
          <w:rFonts w:ascii="Times New Roman" w:hAnsi="Times New Roman" w:cs="Times New Roman"/>
          <w:color w:val="0070C0"/>
        </w:rPr>
        <w:t>008073&amp;utm_term=KW_speech+to+text+google-NET_g-PLAC_&amp;gclid=EAIaIQobChMIs4me3Y- f6QIVUuztCh0-ZA2SEAAYASAAEgLkz_D_BwE&amp;utm_content=text-ad-none-any-DEV_c- CRE_171810382929-</w:t>
      </w:r>
    </w:p>
    <w:p w:rsidR="00B06A05" w:rsidRPr="00F25678" w:rsidRDefault="00B06A05">
      <w:pPr>
        <w:pStyle w:val="a0"/>
        <w:shd w:val="clear" w:color="auto" w:fill="auto"/>
        <w:ind w:firstLine="880"/>
        <w:rPr>
          <w:rFonts w:ascii="Times New Roman" w:hAnsi="Times New Roman" w:cs="Times New Roman"/>
        </w:rPr>
      </w:pPr>
      <w:r w:rsidRPr="00F25678">
        <w:rPr>
          <w:rFonts w:ascii="Times New Roman" w:hAnsi="Times New Roman" w:cs="Times New Roman"/>
          <w:color w:val="0070C0"/>
        </w:rPr>
        <w:t>ADGP_Hybrid+%7C+AW+SEM+%7C+BKWS+%7E+EXA_1%3A1_EMEA_EN_ML_Speech+API_speech+to+t</w:t>
      </w:r>
    </w:p>
    <w:p w:rsidR="00B06A05" w:rsidRPr="00F25678" w:rsidRDefault="00B06A05">
      <w:pPr>
        <w:pStyle w:val="a0"/>
        <w:shd w:val="clear" w:color="auto" w:fill="auto"/>
        <w:ind w:left="880" w:firstLine="20"/>
        <w:rPr>
          <w:rFonts w:ascii="Times New Roman" w:hAnsi="Times New Roman" w:cs="Times New Roman"/>
        </w:rPr>
      </w:pPr>
      <w:r w:rsidRPr="00F25678">
        <w:rPr>
          <w:rFonts w:ascii="Times New Roman" w:hAnsi="Times New Roman" w:cs="Times New Roman"/>
          <w:color w:val="0070C0"/>
        </w:rPr>
        <w:t>ext+google-KWID_43700053284610420-kwd-94457331132- userloc_1001448&amp;utm_source=</w:t>
      </w:r>
      <w:proofErr w:type="spellStart"/>
      <w:r w:rsidRPr="00F25678">
        <w:rPr>
          <w:rFonts w:ascii="Times New Roman" w:hAnsi="Times New Roman" w:cs="Times New Roman"/>
          <w:color w:val="0070C0"/>
        </w:rPr>
        <w:t>google&amp;utm_medium</w:t>
      </w:r>
      <w:proofErr w:type="spellEnd"/>
      <w:r w:rsidRPr="00F25678">
        <w:rPr>
          <w:rFonts w:ascii="Times New Roman" w:hAnsi="Times New Roman" w:cs="Times New Roman"/>
          <w:color w:val="0070C0"/>
        </w:rPr>
        <w:t>=</w:t>
      </w:r>
      <w:proofErr w:type="spellStart"/>
      <w:r w:rsidRPr="00F25678">
        <w:rPr>
          <w:rFonts w:ascii="Times New Roman" w:hAnsi="Times New Roman" w:cs="Times New Roman"/>
          <w:color w:val="0070C0"/>
        </w:rPr>
        <w:t>cpc&amp;ds_rl</w:t>
      </w:r>
      <w:proofErr w:type="spellEnd"/>
      <w:r w:rsidRPr="00F25678">
        <w:rPr>
          <w:rFonts w:ascii="Times New Roman" w:hAnsi="Times New Roman" w:cs="Times New Roman"/>
          <w:color w:val="0070C0"/>
        </w:rPr>
        <w:t>=1245734</w:t>
      </w:r>
    </w:p>
  </w:footnote>
  <w:footnote w:id="22">
    <w:p w:rsidR="00B06A05" w:rsidRDefault="00B06A05">
      <w:pPr>
        <w:pStyle w:val="a0"/>
        <w:shd w:val="clear" w:color="auto" w:fill="auto"/>
        <w:tabs>
          <w:tab w:val="left" w:pos="811"/>
        </w:tabs>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17" w:history="1">
        <w:r w:rsidRPr="00F25678">
          <w:rPr>
            <w:rFonts w:ascii="Times New Roman" w:hAnsi="Times New Roman" w:cs="Times New Roman"/>
            <w:color w:val="0070C0"/>
          </w:rPr>
          <w:t>https://www2.informatik.hu-berlin.de/~leser/searchjoincompetition2013/Results.html</w:t>
        </w:r>
      </w:hyperlink>
    </w:p>
  </w:footnote>
  <w:footnote w:id="23">
    <w:p w:rsidR="00B06A05" w:rsidRPr="00F25678" w:rsidRDefault="00B06A05">
      <w:pPr>
        <w:pStyle w:val="a0"/>
        <w:shd w:val="clear" w:color="auto" w:fill="auto"/>
        <w:tabs>
          <w:tab w:val="left" w:pos="802"/>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18" w:history="1">
        <w:r w:rsidRPr="00F25678">
          <w:rPr>
            <w:rFonts w:ascii="Times New Roman" w:hAnsi="Times New Roman" w:cs="Times New Roman"/>
            <w:color w:val="0070C0"/>
          </w:rPr>
          <w:t>https://www.nlm.nih.gov/research/umls/index.html</w:t>
        </w:r>
      </w:hyperlink>
      <w:r w:rsidRPr="00F25678">
        <w:rPr>
          <w:rFonts w:ascii="Times New Roman" w:hAnsi="Times New Roman" w:cs="Times New Roman"/>
        </w:rPr>
        <w:t xml:space="preserve">, </w:t>
      </w:r>
      <w:r w:rsidRPr="00F25678">
        <w:rPr>
          <w:rFonts w:ascii="Times New Roman" w:hAnsi="Times New Roman" w:cs="Times New Roman"/>
          <w:lang w:val="bg-BG" w:eastAsia="bg-BG" w:bidi="bg-BG"/>
        </w:rPr>
        <w:t>изграждана от 1986 г. от Националната библиотека по</w:t>
      </w:r>
    </w:p>
    <w:p w:rsidR="00B06A05" w:rsidRPr="00F25678" w:rsidRDefault="00B06A05">
      <w:pPr>
        <w:pStyle w:val="a0"/>
        <w:shd w:val="clear" w:color="auto" w:fill="auto"/>
        <w:ind w:firstLine="880"/>
        <w:rPr>
          <w:rFonts w:ascii="Times New Roman" w:hAnsi="Times New Roman" w:cs="Times New Roman"/>
        </w:rPr>
      </w:pPr>
      <w:r w:rsidRPr="00F25678">
        <w:rPr>
          <w:rFonts w:ascii="Times New Roman" w:hAnsi="Times New Roman" w:cs="Times New Roman"/>
          <w:lang w:val="bg-BG" w:eastAsia="bg-BG" w:bidi="bg-BG"/>
        </w:rPr>
        <w:t>медицина на САЩ.</w:t>
      </w:r>
    </w:p>
  </w:footnote>
  <w:footnote w:id="24">
    <w:p w:rsidR="00B06A05" w:rsidRPr="00F25678" w:rsidRDefault="00B06A05">
      <w:pPr>
        <w:pStyle w:val="a0"/>
        <w:shd w:val="clear" w:color="auto" w:fill="auto"/>
        <w:tabs>
          <w:tab w:val="left" w:pos="802"/>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19" w:history="1">
        <w:r w:rsidRPr="00F25678">
          <w:rPr>
            <w:rFonts w:ascii="Times New Roman" w:hAnsi="Times New Roman" w:cs="Times New Roman"/>
            <w:color w:val="0070C0"/>
          </w:rPr>
          <w:t>https://ncbo.bioontology.org/</w:t>
        </w:r>
      </w:hyperlink>
    </w:p>
  </w:footnote>
  <w:footnote w:id="25">
    <w:p w:rsidR="00B06A05" w:rsidRPr="00F25678" w:rsidRDefault="00B06A05">
      <w:pPr>
        <w:pStyle w:val="a0"/>
        <w:shd w:val="clear" w:color="auto" w:fill="auto"/>
        <w:tabs>
          <w:tab w:val="left" w:pos="802"/>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r w:rsidRPr="00F25678">
        <w:rPr>
          <w:rFonts w:ascii="Times New Roman" w:hAnsi="Times New Roman" w:cs="Times New Roman"/>
          <w:lang w:val="bg-BG" w:eastAsia="bg-BG" w:bidi="bg-BG"/>
        </w:rPr>
        <w:t xml:space="preserve">т. нар. </w:t>
      </w:r>
      <w:r w:rsidRPr="00F25678">
        <w:rPr>
          <w:rFonts w:ascii="Times New Roman" w:hAnsi="Times New Roman" w:cs="Times New Roman"/>
        </w:rPr>
        <w:t>data mining</w:t>
      </w:r>
    </w:p>
  </w:footnote>
  <w:footnote w:id="26">
    <w:p w:rsidR="00B06A05" w:rsidRPr="00F25678" w:rsidRDefault="00B06A05">
      <w:pPr>
        <w:pStyle w:val="a0"/>
        <w:shd w:val="clear" w:color="auto" w:fill="auto"/>
        <w:tabs>
          <w:tab w:val="left" w:pos="811"/>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20" w:history="1">
        <w:r w:rsidRPr="00F25678">
          <w:rPr>
            <w:rFonts w:ascii="Times New Roman" w:hAnsi="Times New Roman" w:cs="Times New Roman"/>
            <w:color w:val="0070C0"/>
            <w:lang w:val="bg-BG" w:eastAsia="bg-BG" w:bidi="bg-BG"/>
          </w:rPr>
          <w:t>http://sf.mon.bg/?go=projects&amp;name=&amp;priority_axes=Приоритетна+ос+1</w:t>
        </w:r>
      </w:hyperlink>
      <w:r w:rsidRPr="00F25678">
        <w:rPr>
          <w:rFonts w:ascii="Times New Roman" w:hAnsi="Times New Roman" w:cs="Times New Roman"/>
          <w:lang w:val="bg-BG" w:eastAsia="bg-BG" w:bidi="bg-BG"/>
        </w:rPr>
        <w:t>, посетено на 2 март 2020</w:t>
      </w:r>
    </w:p>
  </w:footnote>
  <w:footnote w:id="27">
    <w:p w:rsidR="00B06A05" w:rsidRPr="00F25678" w:rsidRDefault="00B06A05">
      <w:pPr>
        <w:pStyle w:val="a0"/>
        <w:shd w:val="clear" w:color="auto" w:fill="auto"/>
        <w:tabs>
          <w:tab w:val="left" w:pos="811"/>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21" w:history="1">
        <w:r w:rsidRPr="00F25678">
          <w:rPr>
            <w:rFonts w:ascii="Times New Roman" w:hAnsi="Times New Roman" w:cs="Times New Roman"/>
            <w:color w:val="0070C0"/>
          </w:rPr>
          <w:t>http://sf.mon.bg/?go=projects&amp;p=detail&amp;projectsId=26</w:t>
        </w:r>
      </w:hyperlink>
    </w:p>
  </w:footnote>
  <w:footnote w:id="28">
    <w:p w:rsidR="00B06A05" w:rsidRPr="00F25678" w:rsidRDefault="00B06A05">
      <w:pPr>
        <w:pStyle w:val="a0"/>
        <w:shd w:val="clear" w:color="auto" w:fill="auto"/>
        <w:tabs>
          <w:tab w:val="left" w:pos="811"/>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22" w:history="1">
        <w:r w:rsidRPr="00F25678">
          <w:rPr>
            <w:rFonts w:ascii="Times New Roman" w:hAnsi="Times New Roman" w:cs="Times New Roman"/>
            <w:color w:val="0070C0"/>
          </w:rPr>
          <w:t>http://sf.mon.bg/?go=projects&amp;p=detail&amp;projectsId=41</w:t>
        </w:r>
      </w:hyperlink>
    </w:p>
  </w:footnote>
  <w:footnote w:id="29">
    <w:p w:rsidR="00B06A05" w:rsidRPr="00F25678" w:rsidRDefault="00B06A05">
      <w:pPr>
        <w:pStyle w:val="a0"/>
        <w:shd w:val="clear" w:color="auto" w:fill="auto"/>
        <w:tabs>
          <w:tab w:val="left" w:pos="811"/>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23" w:history="1">
        <w:r w:rsidRPr="00F25678">
          <w:rPr>
            <w:rFonts w:ascii="Times New Roman" w:hAnsi="Times New Roman" w:cs="Times New Roman"/>
            <w:color w:val="0070C0"/>
          </w:rPr>
          <w:t>http://sf.mon.bg/?go=projects&amp;p=detail&amp;projectsId=42</w:t>
        </w:r>
      </w:hyperlink>
    </w:p>
  </w:footnote>
  <w:footnote w:id="30">
    <w:p w:rsidR="00B06A05" w:rsidRDefault="00B06A05">
      <w:pPr>
        <w:pStyle w:val="a0"/>
        <w:shd w:val="clear" w:color="auto" w:fill="auto"/>
        <w:tabs>
          <w:tab w:val="left" w:pos="797"/>
        </w:tabs>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24" w:history="1">
        <w:r w:rsidRPr="00F25678">
          <w:rPr>
            <w:rFonts w:ascii="Times New Roman" w:hAnsi="Times New Roman" w:cs="Times New Roman"/>
            <w:color w:val="0070C0"/>
          </w:rPr>
          <w:t>http://sf.mon.bg/?go=projects&amp;p=detail&amp;projectsId=44</w:t>
        </w:r>
      </w:hyperlink>
    </w:p>
  </w:footnote>
  <w:footnote w:id="31">
    <w:p w:rsidR="00B06A05" w:rsidRPr="00F25678" w:rsidRDefault="00B06A05">
      <w:pPr>
        <w:pStyle w:val="a0"/>
        <w:shd w:val="clear" w:color="auto" w:fill="auto"/>
        <w:tabs>
          <w:tab w:val="left" w:pos="797"/>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25" w:history="1">
        <w:r w:rsidRPr="00F25678">
          <w:rPr>
            <w:rFonts w:ascii="Times New Roman" w:hAnsi="Times New Roman" w:cs="Times New Roman"/>
            <w:color w:val="0070C0"/>
          </w:rPr>
          <w:t>http://sf.mon.bg/?go=projects&amp;p=detail&amp;projectsId=46</w:t>
        </w:r>
      </w:hyperlink>
    </w:p>
  </w:footnote>
  <w:footnote w:id="32">
    <w:p w:rsidR="00B06A05" w:rsidRPr="00F25678" w:rsidRDefault="00B06A05">
      <w:pPr>
        <w:pStyle w:val="a0"/>
        <w:shd w:val="clear" w:color="auto" w:fill="auto"/>
        <w:tabs>
          <w:tab w:val="left" w:pos="797"/>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26" w:history="1">
        <w:r w:rsidRPr="00F25678">
          <w:rPr>
            <w:rFonts w:ascii="Times New Roman" w:hAnsi="Times New Roman" w:cs="Times New Roman"/>
            <w:color w:val="0070C0"/>
          </w:rPr>
          <w:t>http://sf.mon.bg/?go=projects&amp;p=detail&amp;projectsId=47</w:t>
        </w:r>
      </w:hyperlink>
    </w:p>
  </w:footnote>
  <w:footnote w:id="33">
    <w:p w:rsidR="00B06A05" w:rsidRPr="00F25678" w:rsidRDefault="00B06A05">
      <w:pPr>
        <w:pStyle w:val="a0"/>
        <w:shd w:val="clear" w:color="auto" w:fill="auto"/>
        <w:tabs>
          <w:tab w:val="left" w:pos="797"/>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27" w:history="1">
        <w:r w:rsidRPr="00F25678">
          <w:rPr>
            <w:rFonts w:ascii="Times New Roman" w:hAnsi="Times New Roman" w:cs="Times New Roman"/>
            <w:color w:val="0070C0"/>
          </w:rPr>
          <w:t>http://sf.mon.bg/?go=projects&amp;p=detail&amp;projectsId=48</w:t>
        </w:r>
      </w:hyperlink>
    </w:p>
  </w:footnote>
  <w:footnote w:id="34">
    <w:p w:rsidR="00B06A05" w:rsidRPr="00F25678" w:rsidRDefault="00B06A05">
      <w:pPr>
        <w:pStyle w:val="a0"/>
        <w:shd w:val="clear" w:color="auto" w:fill="auto"/>
        <w:tabs>
          <w:tab w:val="left" w:pos="797"/>
        </w:tabs>
        <w:rPr>
          <w:rFonts w:ascii="Times New Roman" w:hAnsi="Times New Roman" w:cs="Times New Roman"/>
        </w:rPr>
      </w:pPr>
      <w:r w:rsidRPr="00F25678">
        <w:rPr>
          <w:rFonts w:ascii="Times New Roman" w:hAnsi="Times New Roman" w:cs="Times New Roman"/>
          <w:sz w:val="22"/>
          <w:szCs w:val="22"/>
          <w:vertAlign w:val="superscript"/>
          <w:lang w:val="bg-BG" w:eastAsia="bg-BG" w:bidi="bg-BG"/>
        </w:rPr>
        <w:footnoteRef/>
      </w:r>
      <w:r w:rsidRPr="00F25678">
        <w:rPr>
          <w:rFonts w:ascii="Times New Roman" w:hAnsi="Times New Roman" w:cs="Times New Roman"/>
          <w:sz w:val="22"/>
          <w:szCs w:val="22"/>
          <w:lang w:val="bg-BG" w:eastAsia="bg-BG" w:bidi="bg-BG"/>
        </w:rPr>
        <w:tab/>
      </w:r>
      <w:hyperlink r:id="rId28" w:history="1">
        <w:r w:rsidRPr="00F25678">
          <w:rPr>
            <w:rFonts w:ascii="Times New Roman" w:hAnsi="Times New Roman" w:cs="Times New Roman"/>
            <w:color w:val="0070C0"/>
          </w:rPr>
          <w:t>http://sf.mon.bg/?go=projects&amp;p=detail&amp;projectsId=52</w:t>
        </w:r>
      </w:hyperlink>
    </w:p>
  </w:footnote>
  <w:footnote w:id="35">
    <w:p w:rsidR="00B06A05" w:rsidRDefault="00B06A05">
      <w:pPr>
        <w:pStyle w:val="a0"/>
        <w:shd w:val="clear" w:color="auto" w:fill="auto"/>
        <w:tabs>
          <w:tab w:val="left" w:pos="782"/>
        </w:tabs>
        <w:ind w:firstLine="580"/>
      </w:pPr>
      <w:r>
        <w:rPr>
          <w:sz w:val="22"/>
          <w:szCs w:val="22"/>
          <w:vertAlign w:val="superscript"/>
          <w:lang w:val="bg-BG" w:eastAsia="bg-BG" w:bidi="bg-BG"/>
        </w:rPr>
        <w:footnoteRef/>
      </w:r>
      <w:r>
        <w:rPr>
          <w:sz w:val="22"/>
          <w:szCs w:val="22"/>
          <w:lang w:val="bg-BG" w:eastAsia="bg-BG" w:bidi="bg-BG"/>
        </w:rPr>
        <w:tab/>
      </w:r>
      <w:hyperlink r:id="rId29" w:history="1">
        <w:r>
          <w:rPr>
            <w:color w:val="0070C0"/>
          </w:rPr>
          <w:t>http://sf.mon.bg/?go=projects&amp;p=detail&amp;projectsId=69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89D"/>
    <w:multiLevelType w:val="hybridMultilevel"/>
    <w:tmpl w:val="797C24A0"/>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 w15:restartNumberingAfterBreak="0">
    <w:nsid w:val="07E75E0D"/>
    <w:multiLevelType w:val="hybridMultilevel"/>
    <w:tmpl w:val="B93EF352"/>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2" w15:restartNumberingAfterBreak="0">
    <w:nsid w:val="0868217F"/>
    <w:multiLevelType w:val="hybridMultilevel"/>
    <w:tmpl w:val="8EAE0CD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670AE0"/>
    <w:multiLevelType w:val="multilevel"/>
    <w:tmpl w:val="B748CA10"/>
    <w:lvl w:ilvl="0">
      <w:start w:val="1"/>
      <w:numFmt w:val="bullet"/>
      <w:lvlText w:val="•"/>
      <w:lvlJc w:val="left"/>
      <w:rPr>
        <w:rFonts w:ascii="Arial" w:eastAsia="Arial" w:hAnsi="Arial" w:cs="Arial"/>
        <w:b w:val="0"/>
        <w:bCs w:val="0"/>
        <w:i w:val="0"/>
        <w:iCs w:val="0"/>
        <w:smallCaps w:val="0"/>
        <w:strike w:val="0"/>
        <w:color w:val="2E74B5"/>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82E68"/>
    <w:multiLevelType w:val="multilevel"/>
    <w:tmpl w:val="195E77E2"/>
    <w:lvl w:ilvl="0">
      <w:start w:val="5"/>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8688C"/>
    <w:multiLevelType w:val="multilevel"/>
    <w:tmpl w:val="436613D2"/>
    <w:lvl w:ilvl="0">
      <w:start w:val="6"/>
      <w:numFmt w:val="decimal"/>
      <w:lvlText w:val="%1"/>
      <w:lvlJc w:val="left"/>
      <w:rPr>
        <w:rFonts w:ascii="Century Gothic" w:eastAsia="Century Gothic" w:hAnsi="Century Gothic" w:cs="Century Gothic"/>
        <w:b/>
        <w:bCs/>
        <w:i w:val="0"/>
        <w:iCs w:val="0"/>
        <w:smallCaps w:val="0"/>
        <w:strike w:val="0"/>
        <w:color w:val="145A96"/>
        <w:spacing w:val="0"/>
        <w:w w:val="100"/>
        <w:position w:val="0"/>
        <w:sz w:val="36"/>
        <w:szCs w:val="3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E018D"/>
    <w:multiLevelType w:val="hybridMultilevel"/>
    <w:tmpl w:val="7AC0A0E0"/>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7" w15:restartNumberingAfterBreak="0">
    <w:nsid w:val="19580B55"/>
    <w:multiLevelType w:val="hybridMultilevel"/>
    <w:tmpl w:val="CCE2A952"/>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8" w15:restartNumberingAfterBreak="0">
    <w:nsid w:val="1FFB0E32"/>
    <w:multiLevelType w:val="multilevel"/>
    <w:tmpl w:val="898898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E1A6B"/>
    <w:multiLevelType w:val="multilevel"/>
    <w:tmpl w:val="41667858"/>
    <w:lvl w:ilvl="0">
      <w:start w:val="5"/>
      <w:numFmt w:val="decimal"/>
      <w:lvlText w:val="%1."/>
      <w:lvlJc w:val="left"/>
      <w:pPr>
        <w:ind w:left="432" w:hanging="432"/>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0" w15:restartNumberingAfterBreak="0">
    <w:nsid w:val="24395895"/>
    <w:multiLevelType w:val="multilevel"/>
    <w:tmpl w:val="3F24AD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C5505"/>
    <w:multiLevelType w:val="multilevel"/>
    <w:tmpl w:val="E4B2261E"/>
    <w:lvl w:ilvl="0">
      <w:start w:val="6"/>
      <w:numFmt w:val="decimal"/>
      <w:lvlText w:val="5.%1."/>
      <w:lvlJc w:val="left"/>
      <w:rPr>
        <w:rFonts w:ascii="Century Gothic" w:eastAsia="Century Gothic" w:hAnsi="Century Gothic" w:cs="Century Gothic"/>
        <w:b w:val="0"/>
        <w:bCs w:val="0"/>
        <w:i w:val="0"/>
        <w:iCs w:val="0"/>
        <w:smallCaps w:val="0"/>
        <w:strike w:val="0"/>
        <w:color w:val="145A96"/>
        <w:spacing w:val="0"/>
        <w:w w:val="100"/>
        <w:position w:val="0"/>
        <w:sz w:val="28"/>
        <w:szCs w:val="2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860FAB"/>
    <w:multiLevelType w:val="hybridMultilevel"/>
    <w:tmpl w:val="7B42044C"/>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3" w15:restartNumberingAfterBreak="0">
    <w:nsid w:val="277872B4"/>
    <w:multiLevelType w:val="hybridMultilevel"/>
    <w:tmpl w:val="6C66DDFC"/>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4" w15:restartNumberingAfterBreak="0">
    <w:nsid w:val="2C480CD1"/>
    <w:multiLevelType w:val="multilevel"/>
    <w:tmpl w:val="7878FFAA"/>
    <w:lvl w:ilvl="0">
      <w:start w:val="5"/>
      <w:numFmt w:val="decimal"/>
      <w:lvlText w:val="%1."/>
      <w:lvlJc w:val="left"/>
      <w:pPr>
        <w:ind w:left="504" w:hanging="504"/>
      </w:pPr>
      <w:rPr>
        <w:rFonts w:hint="default"/>
      </w:rPr>
    </w:lvl>
    <w:lvl w:ilvl="1">
      <w:start w:val="1"/>
      <w:numFmt w:val="decimal"/>
      <w:lvlText w:val="%1.%2."/>
      <w:lvlJc w:val="left"/>
      <w:pPr>
        <w:ind w:left="720" w:hanging="720"/>
      </w:pPr>
      <w:rPr>
        <w:rFonts w:hint="default"/>
        <w:color w:val="0070C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6D4DA7"/>
    <w:multiLevelType w:val="multilevel"/>
    <w:tmpl w:val="7E2285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F767981"/>
    <w:multiLevelType w:val="hybridMultilevel"/>
    <w:tmpl w:val="374E333E"/>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7" w15:restartNumberingAfterBreak="0">
    <w:nsid w:val="353F7E4D"/>
    <w:multiLevelType w:val="hybridMultilevel"/>
    <w:tmpl w:val="22B032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7824471"/>
    <w:multiLevelType w:val="hybridMultilevel"/>
    <w:tmpl w:val="E3584CC4"/>
    <w:lvl w:ilvl="0" w:tplc="04020001">
      <w:start w:val="1"/>
      <w:numFmt w:val="bullet"/>
      <w:lvlText w:val=""/>
      <w:lvlJc w:val="left"/>
      <w:pPr>
        <w:ind w:left="960" w:hanging="360"/>
      </w:pPr>
      <w:rPr>
        <w:rFonts w:ascii="Symbol" w:hAnsi="Symbo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9" w15:restartNumberingAfterBreak="0">
    <w:nsid w:val="3A5471AA"/>
    <w:multiLevelType w:val="multilevel"/>
    <w:tmpl w:val="C11E40C4"/>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900DE3"/>
    <w:multiLevelType w:val="hybridMultilevel"/>
    <w:tmpl w:val="05700322"/>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21" w15:restartNumberingAfterBreak="0">
    <w:nsid w:val="404B394B"/>
    <w:multiLevelType w:val="multilevel"/>
    <w:tmpl w:val="4F54BE72"/>
    <w:lvl w:ilvl="0">
      <w:start w:val="1"/>
      <w:numFmt w:val="bullet"/>
      <w:lvlText w:val=""/>
      <w:lvlJc w:val="left"/>
      <w:rPr>
        <w:rFonts w:ascii="Symbol" w:hAnsi="Symbol" w:hint="default"/>
        <w:b w:val="0"/>
        <w:bCs w:val="0"/>
        <w:i w:val="0"/>
        <w:iCs w:val="0"/>
        <w:smallCaps w:val="0"/>
        <w:strike w:val="0"/>
        <w:color w:val="2E74B5"/>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3C34B3"/>
    <w:multiLevelType w:val="hybridMultilevel"/>
    <w:tmpl w:val="F5186430"/>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23" w15:restartNumberingAfterBreak="0">
    <w:nsid w:val="485237A1"/>
    <w:multiLevelType w:val="multilevel"/>
    <w:tmpl w:val="DA44ED7C"/>
    <w:lvl w:ilvl="0">
      <w:start w:val="1"/>
      <w:numFmt w:val="decimal"/>
      <w:lvlText w:val="2.%1."/>
      <w:lvlJc w:val="left"/>
      <w:rPr>
        <w:rFonts w:ascii="Century Gothic" w:eastAsia="Century Gothic" w:hAnsi="Century Gothic" w:cs="Century Gothic"/>
        <w:b w:val="0"/>
        <w:bCs w:val="0"/>
        <w:i w:val="0"/>
        <w:iCs w:val="0"/>
        <w:smallCaps w:val="0"/>
        <w:strike w:val="0"/>
        <w:color w:val="145A96"/>
        <w:spacing w:val="0"/>
        <w:w w:val="100"/>
        <w:position w:val="0"/>
        <w:sz w:val="28"/>
        <w:szCs w:val="2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C938FF"/>
    <w:multiLevelType w:val="hybridMultilevel"/>
    <w:tmpl w:val="AB206E46"/>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25" w15:restartNumberingAfterBreak="0">
    <w:nsid w:val="523E6145"/>
    <w:multiLevelType w:val="hybridMultilevel"/>
    <w:tmpl w:val="E406590E"/>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26" w15:restartNumberingAfterBreak="0">
    <w:nsid w:val="55515808"/>
    <w:multiLevelType w:val="hybridMultilevel"/>
    <w:tmpl w:val="F91C390A"/>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27" w15:restartNumberingAfterBreak="0">
    <w:nsid w:val="55AF5F94"/>
    <w:multiLevelType w:val="multilevel"/>
    <w:tmpl w:val="E4EAA5EE"/>
    <w:lvl w:ilvl="0">
      <w:start w:val="1"/>
      <w:numFmt w:val="bullet"/>
      <w:lvlText w:val="•"/>
      <w:lvlJc w:val="left"/>
      <w:rPr>
        <w:rFonts w:ascii="Arial" w:eastAsia="Arial" w:hAnsi="Arial" w:cs="Arial"/>
        <w:b w:val="0"/>
        <w:bCs w:val="0"/>
        <w:i w:val="0"/>
        <w:iCs w:val="0"/>
        <w:smallCaps w:val="0"/>
        <w:strike w:val="0"/>
        <w:color w:val="2E74B5"/>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C5067D"/>
    <w:multiLevelType w:val="multilevel"/>
    <w:tmpl w:val="231E94CA"/>
    <w:lvl w:ilvl="0">
      <w:start w:val="1"/>
      <w:numFmt w:val="decimal"/>
      <w:lvlText w:val="%1"/>
      <w:lvlJc w:val="left"/>
      <w:rPr>
        <w:rFonts w:ascii="Century Gothic" w:eastAsia="Century Gothic" w:hAnsi="Century Gothic" w:cs="Century Gothic"/>
        <w:b/>
        <w:bCs/>
        <w:i w:val="0"/>
        <w:iCs w:val="0"/>
        <w:smallCaps w:val="0"/>
        <w:strike w:val="0"/>
        <w:color w:val="145A96"/>
        <w:spacing w:val="0"/>
        <w:w w:val="100"/>
        <w:position w:val="0"/>
        <w:sz w:val="36"/>
        <w:szCs w:val="36"/>
        <w:u w:val="none"/>
        <w:shd w:val="clear" w:color="auto" w:fill="auto"/>
        <w:lang w:val="bg-BG" w:eastAsia="bg-BG" w:bidi="bg-BG"/>
      </w:rPr>
    </w:lvl>
    <w:lvl w:ilvl="1">
      <w:start w:val="1"/>
      <w:numFmt w:val="decimal"/>
      <w:lvlText w:val="%1.%2."/>
      <w:lvlJc w:val="left"/>
      <w:rPr>
        <w:rFonts w:ascii="Century Gothic" w:eastAsia="Century Gothic" w:hAnsi="Century Gothic" w:cs="Century Gothic"/>
        <w:b w:val="0"/>
        <w:bCs w:val="0"/>
        <w:i w:val="0"/>
        <w:iCs w:val="0"/>
        <w:smallCaps w:val="0"/>
        <w:strike w:val="0"/>
        <w:color w:val="145A96"/>
        <w:spacing w:val="0"/>
        <w:w w:val="100"/>
        <w:position w:val="0"/>
        <w:sz w:val="28"/>
        <w:szCs w:val="28"/>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6939CF"/>
    <w:multiLevelType w:val="multilevel"/>
    <w:tmpl w:val="EBCC8712"/>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1D32374"/>
    <w:multiLevelType w:val="hybridMultilevel"/>
    <w:tmpl w:val="C2967D8C"/>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31" w15:restartNumberingAfterBreak="0">
    <w:nsid w:val="67EF1300"/>
    <w:multiLevelType w:val="hybridMultilevel"/>
    <w:tmpl w:val="3126E15C"/>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32" w15:restartNumberingAfterBreak="0">
    <w:nsid w:val="6AD543CB"/>
    <w:multiLevelType w:val="hybridMultilevel"/>
    <w:tmpl w:val="12767554"/>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33" w15:restartNumberingAfterBreak="0">
    <w:nsid w:val="6AED5627"/>
    <w:multiLevelType w:val="multilevel"/>
    <w:tmpl w:val="7E2285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A70C7E"/>
    <w:multiLevelType w:val="hybridMultilevel"/>
    <w:tmpl w:val="FD74FB34"/>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35" w15:restartNumberingAfterBreak="0">
    <w:nsid w:val="6FAA2BFB"/>
    <w:multiLevelType w:val="hybridMultilevel"/>
    <w:tmpl w:val="E208D058"/>
    <w:lvl w:ilvl="0" w:tplc="5A3C41CE">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36" w15:restartNumberingAfterBreak="0">
    <w:nsid w:val="70524EAC"/>
    <w:multiLevelType w:val="hybridMultilevel"/>
    <w:tmpl w:val="CE00582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0E25522"/>
    <w:multiLevelType w:val="multilevel"/>
    <w:tmpl w:val="8B98C218"/>
    <w:lvl w:ilvl="0">
      <w:start w:val="1"/>
      <w:numFmt w:val="bullet"/>
      <w:lvlText w:val=""/>
      <w:lvlJc w:val="left"/>
      <w:rPr>
        <w:rFonts w:ascii="Symbol" w:hAnsi="Symbol" w:hint="default"/>
        <w:b w:val="0"/>
        <w:bCs w:val="0"/>
        <w:i w:val="0"/>
        <w:iCs w:val="0"/>
        <w:smallCaps w:val="0"/>
        <w:strike w:val="0"/>
        <w:color w:val="2E74B5"/>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377A1C"/>
    <w:multiLevelType w:val="hybridMultilevel"/>
    <w:tmpl w:val="A90468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31429CF"/>
    <w:multiLevelType w:val="multilevel"/>
    <w:tmpl w:val="31C25592"/>
    <w:lvl w:ilvl="0">
      <w:start w:val="2"/>
      <w:numFmt w:val="decimal"/>
      <w:lvlText w:val="6.%1."/>
      <w:lvlJc w:val="left"/>
      <w:rPr>
        <w:rFonts w:ascii="Century Gothic" w:eastAsia="Century Gothic" w:hAnsi="Century Gothic" w:cs="Century Gothic"/>
        <w:b w:val="0"/>
        <w:bCs w:val="0"/>
        <w:i w:val="0"/>
        <w:iCs w:val="0"/>
        <w:smallCaps w:val="0"/>
        <w:strike w:val="0"/>
        <w:color w:val="145A96"/>
        <w:spacing w:val="0"/>
        <w:w w:val="100"/>
        <w:position w:val="0"/>
        <w:sz w:val="28"/>
        <w:szCs w:val="2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2E733D"/>
    <w:multiLevelType w:val="multilevel"/>
    <w:tmpl w:val="68364D58"/>
    <w:lvl w:ilvl="0">
      <w:start w:val="5"/>
      <w:numFmt w:val="decimal"/>
      <w:lvlText w:val="%1."/>
      <w:lvlJc w:val="left"/>
      <w:pPr>
        <w:ind w:left="504" w:hanging="504"/>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41" w15:restartNumberingAfterBreak="0">
    <w:nsid w:val="7D6E3F84"/>
    <w:multiLevelType w:val="hybridMultilevel"/>
    <w:tmpl w:val="D95C2A3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4"/>
  </w:num>
  <w:num w:numId="4">
    <w:abstractNumId w:val="28"/>
  </w:num>
  <w:num w:numId="5">
    <w:abstractNumId w:val="23"/>
  </w:num>
  <w:num w:numId="6">
    <w:abstractNumId w:val="11"/>
  </w:num>
  <w:num w:numId="7">
    <w:abstractNumId w:val="27"/>
  </w:num>
  <w:num w:numId="8">
    <w:abstractNumId w:val="5"/>
  </w:num>
  <w:num w:numId="9">
    <w:abstractNumId w:val="39"/>
  </w:num>
  <w:num w:numId="10">
    <w:abstractNumId w:val="10"/>
  </w:num>
  <w:num w:numId="11">
    <w:abstractNumId w:val="38"/>
  </w:num>
  <w:num w:numId="12">
    <w:abstractNumId w:val="15"/>
  </w:num>
  <w:num w:numId="13">
    <w:abstractNumId w:val="33"/>
  </w:num>
  <w:num w:numId="14">
    <w:abstractNumId w:val="29"/>
  </w:num>
  <w:num w:numId="15">
    <w:abstractNumId w:val="8"/>
  </w:num>
  <w:num w:numId="16">
    <w:abstractNumId w:val="14"/>
  </w:num>
  <w:num w:numId="17">
    <w:abstractNumId w:val="35"/>
  </w:num>
  <w:num w:numId="18">
    <w:abstractNumId w:val="34"/>
  </w:num>
  <w:num w:numId="19">
    <w:abstractNumId w:val="6"/>
  </w:num>
  <w:num w:numId="20">
    <w:abstractNumId w:val="32"/>
  </w:num>
  <w:num w:numId="21">
    <w:abstractNumId w:val="18"/>
  </w:num>
  <w:num w:numId="22">
    <w:abstractNumId w:val="31"/>
  </w:num>
  <w:num w:numId="23">
    <w:abstractNumId w:val="17"/>
  </w:num>
  <w:num w:numId="24">
    <w:abstractNumId w:val="2"/>
  </w:num>
  <w:num w:numId="25">
    <w:abstractNumId w:val="21"/>
  </w:num>
  <w:num w:numId="26">
    <w:abstractNumId w:val="22"/>
  </w:num>
  <w:num w:numId="27">
    <w:abstractNumId w:val="36"/>
  </w:num>
  <w:num w:numId="28">
    <w:abstractNumId w:val="41"/>
  </w:num>
  <w:num w:numId="29">
    <w:abstractNumId w:val="24"/>
  </w:num>
  <w:num w:numId="30">
    <w:abstractNumId w:val="7"/>
  </w:num>
  <w:num w:numId="31">
    <w:abstractNumId w:val="26"/>
  </w:num>
  <w:num w:numId="32">
    <w:abstractNumId w:val="30"/>
  </w:num>
  <w:num w:numId="33">
    <w:abstractNumId w:val="37"/>
  </w:num>
  <w:num w:numId="34">
    <w:abstractNumId w:val="25"/>
  </w:num>
  <w:num w:numId="35">
    <w:abstractNumId w:val="0"/>
  </w:num>
  <w:num w:numId="36">
    <w:abstractNumId w:val="13"/>
  </w:num>
  <w:num w:numId="37">
    <w:abstractNumId w:val="12"/>
  </w:num>
  <w:num w:numId="38">
    <w:abstractNumId w:val="1"/>
  </w:num>
  <w:num w:numId="39">
    <w:abstractNumId w:val="20"/>
  </w:num>
  <w:num w:numId="40">
    <w:abstractNumId w:val="16"/>
  </w:num>
  <w:num w:numId="41">
    <w:abstractNumId w:val="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0B"/>
    <w:rsid w:val="00045EB9"/>
    <w:rsid w:val="0005625D"/>
    <w:rsid w:val="000660E1"/>
    <w:rsid w:val="000769F9"/>
    <w:rsid w:val="0008574F"/>
    <w:rsid w:val="000B541C"/>
    <w:rsid w:val="000B6798"/>
    <w:rsid w:val="000D24FB"/>
    <w:rsid w:val="000D69BA"/>
    <w:rsid w:val="000E23A5"/>
    <w:rsid w:val="000E3C0C"/>
    <w:rsid w:val="000E51B3"/>
    <w:rsid w:val="000E5F8A"/>
    <w:rsid w:val="000F79DD"/>
    <w:rsid w:val="001146C1"/>
    <w:rsid w:val="0016609C"/>
    <w:rsid w:val="001714F8"/>
    <w:rsid w:val="00181903"/>
    <w:rsid w:val="001A16F1"/>
    <w:rsid w:val="001C14E8"/>
    <w:rsid w:val="001D02DF"/>
    <w:rsid w:val="001D7C0D"/>
    <w:rsid w:val="00203CF9"/>
    <w:rsid w:val="0020772F"/>
    <w:rsid w:val="00210ED2"/>
    <w:rsid w:val="00222B72"/>
    <w:rsid w:val="002474B1"/>
    <w:rsid w:val="0025038F"/>
    <w:rsid w:val="00257F71"/>
    <w:rsid w:val="00267586"/>
    <w:rsid w:val="0028630B"/>
    <w:rsid w:val="00286E3D"/>
    <w:rsid w:val="00292C38"/>
    <w:rsid w:val="002B2320"/>
    <w:rsid w:val="002B27B3"/>
    <w:rsid w:val="002B6932"/>
    <w:rsid w:val="002D40A8"/>
    <w:rsid w:val="002D5446"/>
    <w:rsid w:val="002E73CE"/>
    <w:rsid w:val="002E7CF6"/>
    <w:rsid w:val="00302A57"/>
    <w:rsid w:val="00302D3E"/>
    <w:rsid w:val="0031730E"/>
    <w:rsid w:val="00332A4C"/>
    <w:rsid w:val="00342B8D"/>
    <w:rsid w:val="00346B93"/>
    <w:rsid w:val="00347739"/>
    <w:rsid w:val="003656FF"/>
    <w:rsid w:val="003B5B38"/>
    <w:rsid w:val="003C7EC4"/>
    <w:rsid w:val="003E15BD"/>
    <w:rsid w:val="003E54EA"/>
    <w:rsid w:val="003E6EBF"/>
    <w:rsid w:val="003F0440"/>
    <w:rsid w:val="003F1147"/>
    <w:rsid w:val="003F632F"/>
    <w:rsid w:val="0040780D"/>
    <w:rsid w:val="00412636"/>
    <w:rsid w:val="0041563A"/>
    <w:rsid w:val="004230A9"/>
    <w:rsid w:val="0043262B"/>
    <w:rsid w:val="00442814"/>
    <w:rsid w:val="00446BF3"/>
    <w:rsid w:val="004522C5"/>
    <w:rsid w:val="00471D88"/>
    <w:rsid w:val="004879EC"/>
    <w:rsid w:val="004926A4"/>
    <w:rsid w:val="00496FA6"/>
    <w:rsid w:val="004A7871"/>
    <w:rsid w:val="004B07E6"/>
    <w:rsid w:val="004C2905"/>
    <w:rsid w:val="004D477F"/>
    <w:rsid w:val="004E3FE8"/>
    <w:rsid w:val="004E4D0B"/>
    <w:rsid w:val="005157A0"/>
    <w:rsid w:val="0053195C"/>
    <w:rsid w:val="00563C76"/>
    <w:rsid w:val="005876EC"/>
    <w:rsid w:val="005A7F36"/>
    <w:rsid w:val="005B5744"/>
    <w:rsid w:val="005B67A9"/>
    <w:rsid w:val="005D0175"/>
    <w:rsid w:val="005D0F49"/>
    <w:rsid w:val="005F0AAF"/>
    <w:rsid w:val="005F2252"/>
    <w:rsid w:val="006073ED"/>
    <w:rsid w:val="006178C3"/>
    <w:rsid w:val="00617C62"/>
    <w:rsid w:val="0063154F"/>
    <w:rsid w:val="00636304"/>
    <w:rsid w:val="006433B5"/>
    <w:rsid w:val="00652929"/>
    <w:rsid w:val="0066230E"/>
    <w:rsid w:val="0068760D"/>
    <w:rsid w:val="006A0ACF"/>
    <w:rsid w:val="006D27C3"/>
    <w:rsid w:val="006E3775"/>
    <w:rsid w:val="006E4496"/>
    <w:rsid w:val="006F0053"/>
    <w:rsid w:val="006F22B4"/>
    <w:rsid w:val="00701999"/>
    <w:rsid w:val="00715EF0"/>
    <w:rsid w:val="00716765"/>
    <w:rsid w:val="007265CF"/>
    <w:rsid w:val="007556F8"/>
    <w:rsid w:val="007706E9"/>
    <w:rsid w:val="0077251F"/>
    <w:rsid w:val="00774325"/>
    <w:rsid w:val="00785E4F"/>
    <w:rsid w:val="007E4AE7"/>
    <w:rsid w:val="007F4A0A"/>
    <w:rsid w:val="008322FF"/>
    <w:rsid w:val="00853A78"/>
    <w:rsid w:val="00860D6F"/>
    <w:rsid w:val="00864E99"/>
    <w:rsid w:val="008758C0"/>
    <w:rsid w:val="00893364"/>
    <w:rsid w:val="008A4E81"/>
    <w:rsid w:val="008C1825"/>
    <w:rsid w:val="008C7428"/>
    <w:rsid w:val="008E3D06"/>
    <w:rsid w:val="008F3FDF"/>
    <w:rsid w:val="00925B4F"/>
    <w:rsid w:val="009274D0"/>
    <w:rsid w:val="00936FC9"/>
    <w:rsid w:val="00937168"/>
    <w:rsid w:val="00947CFB"/>
    <w:rsid w:val="009610AC"/>
    <w:rsid w:val="00974F15"/>
    <w:rsid w:val="00975ECE"/>
    <w:rsid w:val="00984918"/>
    <w:rsid w:val="009A1A8A"/>
    <w:rsid w:val="009C0501"/>
    <w:rsid w:val="009E0986"/>
    <w:rsid w:val="009F35F5"/>
    <w:rsid w:val="00A258B6"/>
    <w:rsid w:val="00A413F1"/>
    <w:rsid w:val="00A56F6D"/>
    <w:rsid w:val="00A578CC"/>
    <w:rsid w:val="00A606CA"/>
    <w:rsid w:val="00A65C98"/>
    <w:rsid w:val="00A72D58"/>
    <w:rsid w:val="00A74A4A"/>
    <w:rsid w:val="00A82309"/>
    <w:rsid w:val="00A8430B"/>
    <w:rsid w:val="00A901D8"/>
    <w:rsid w:val="00AB1CCB"/>
    <w:rsid w:val="00AB4F49"/>
    <w:rsid w:val="00AD3626"/>
    <w:rsid w:val="00AF0730"/>
    <w:rsid w:val="00AF4601"/>
    <w:rsid w:val="00AF533B"/>
    <w:rsid w:val="00B01D78"/>
    <w:rsid w:val="00B06A05"/>
    <w:rsid w:val="00B11CEA"/>
    <w:rsid w:val="00B1265B"/>
    <w:rsid w:val="00B3019B"/>
    <w:rsid w:val="00B342C7"/>
    <w:rsid w:val="00B35012"/>
    <w:rsid w:val="00B627B0"/>
    <w:rsid w:val="00B66D08"/>
    <w:rsid w:val="00B672A4"/>
    <w:rsid w:val="00B679C1"/>
    <w:rsid w:val="00B7176B"/>
    <w:rsid w:val="00B96812"/>
    <w:rsid w:val="00BA02C9"/>
    <w:rsid w:val="00BA1410"/>
    <w:rsid w:val="00BA6E92"/>
    <w:rsid w:val="00BD110A"/>
    <w:rsid w:val="00BE30B5"/>
    <w:rsid w:val="00BE3993"/>
    <w:rsid w:val="00BF42C6"/>
    <w:rsid w:val="00C06EE5"/>
    <w:rsid w:val="00C142CC"/>
    <w:rsid w:val="00C220A4"/>
    <w:rsid w:val="00C25872"/>
    <w:rsid w:val="00C3101A"/>
    <w:rsid w:val="00C32516"/>
    <w:rsid w:val="00C64409"/>
    <w:rsid w:val="00C76CB5"/>
    <w:rsid w:val="00C82A09"/>
    <w:rsid w:val="00C8341D"/>
    <w:rsid w:val="00C90B2E"/>
    <w:rsid w:val="00CA03E4"/>
    <w:rsid w:val="00CA3455"/>
    <w:rsid w:val="00CC10D6"/>
    <w:rsid w:val="00CE28A6"/>
    <w:rsid w:val="00CF2B82"/>
    <w:rsid w:val="00D260E9"/>
    <w:rsid w:val="00D26D6F"/>
    <w:rsid w:val="00D30434"/>
    <w:rsid w:val="00D31F01"/>
    <w:rsid w:val="00D348F8"/>
    <w:rsid w:val="00D351BF"/>
    <w:rsid w:val="00DB55A0"/>
    <w:rsid w:val="00DB623D"/>
    <w:rsid w:val="00DC011F"/>
    <w:rsid w:val="00DD4D59"/>
    <w:rsid w:val="00DD6AE0"/>
    <w:rsid w:val="00DE3513"/>
    <w:rsid w:val="00DF5FBE"/>
    <w:rsid w:val="00E30BD2"/>
    <w:rsid w:val="00E367A0"/>
    <w:rsid w:val="00E422ED"/>
    <w:rsid w:val="00E53B91"/>
    <w:rsid w:val="00E648C5"/>
    <w:rsid w:val="00E64E4C"/>
    <w:rsid w:val="00E75553"/>
    <w:rsid w:val="00E92CDA"/>
    <w:rsid w:val="00E96E0E"/>
    <w:rsid w:val="00EA2295"/>
    <w:rsid w:val="00EA59B7"/>
    <w:rsid w:val="00EB1B2B"/>
    <w:rsid w:val="00EB277B"/>
    <w:rsid w:val="00EC09BD"/>
    <w:rsid w:val="00EC48F1"/>
    <w:rsid w:val="00EE60C2"/>
    <w:rsid w:val="00F02AF7"/>
    <w:rsid w:val="00F067F4"/>
    <w:rsid w:val="00F23ACA"/>
    <w:rsid w:val="00F25678"/>
    <w:rsid w:val="00F305F3"/>
    <w:rsid w:val="00F53F48"/>
    <w:rsid w:val="00F82F49"/>
    <w:rsid w:val="00FA1058"/>
    <w:rsid w:val="00FC22E9"/>
    <w:rsid w:val="00FF3B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8C55D"/>
  <w15:docId w15:val="{1C4E4372-9A3A-48C4-9698-74B2E184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7556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F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Бележка под линия_"/>
    <w:basedOn w:val="DefaultParagraphFont"/>
    <w:link w:val="a0"/>
    <w:rPr>
      <w:rFonts w:ascii="Arial" w:eastAsia="Arial" w:hAnsi="Arial" w:cs="Arial"/>
      <w:b w:val="0"/>
      <w:bCs w:val="0"/>
      <w:i w:val="0"/>
      <w:iCs w:val="0"/>
      <w:smallCaps w:val="0"/>
      <w:strike w:val="0"/>
      <w:sz w:val="18"/>
      <w:szCs w:val="18"/>
      <w:u w:val="none"/>
      <w:lang w:val="en-US" w:eastAsia="en-US" w:bidi="en-US"/>
    </w:rPr>
  </w:style>
  <w:style w:type="character" w:customStyle="1" w:styleId="a1">
    <w:name w:val="Други_"/>
    <w:basedOn w:val="DefaultParagraphFont"/>
    <w:link w:val="a2"/>
    <w:rPr>
      <w:rFonts w:ascii="Arial" w:eastAsia="Arial" w:hAnsi="Arial" w:cs="Arial"/>
      <w:b w:val="0"/>
      <w:bCs w:val="0"/>
      <w:i w:val="0"/>
      <w:iCs w:val="0"/>
      <w:smallCaps w:val="0"/>
      <w:strike w:val="0"/>
      <w:sz w:val="22"/>
      <w:szCs w:val="22"/>
      <w:u w:val="none"/>
    </w:rPr>
  </w:style>
  <w:style w:type="character" w:customStyle="1" w:styleId="1">
    <w:name w:val="Заглавие #1_"/>
    <w:basedOn w:val="DefaultParagraphFont"/>
    <w:link w:val="10"/>
    <w:rPr>
      <w:rFonts w:ascii="Arial" w:eastAsia="Arial" w:hAnsi="Arial" w:cs="Arial"/>
      <w:b/>
      <w:bCs/>
      <w:i w:val="0"/>
      <w:iCs w:val="0"/>
      <w:smallCaps w:val="0"/>
      <w:strike w:val="0"/>
      <w:color w:val="EBEBEB"/>
      <w:sz w:val="72"/>
      <w:szCs w:val="72"/>
      <w:u w:val="none"/>
    </w:rPr>
  </w:style>
  <w:style w:type="character" w:customStyle="1" w:styleId="a3">
    <w:name w:val="Основен текст_"/>
    <w:basedOn w:val="DefaultParagraphFont"/>
    <w:link w:val="a4"/>
    <w:rPr>
      <w:rFonts w:ascii="Arial" w:eastAsia="Arial" w:hAnsi="Arial" w:cs="Arial"/>
      <w:b w:val="0"/>
      <w:bCs w:val="0"/>
      <w:i w:val="0"/>
      <w:iCs w:val="0"/>
      <w:smallCaps w:val="0"/>
      <w:strike w:val="0"/>
      <w:sz w:val="22"/>
      <w:szCs w:val="22"/>
      <w:u w:val="none"/>
    </w:rPr>
  </w:style>
  <w:style w:type="character" w:customStyle="1" w:styleId="2">
    <w:name w:val="Заглавие #2_"/>
    <w:basedOn w:val="DefaultParagraphFont"/>
    <w:link w:val="20"/>
    <w:rPr>
      <w:rFonts w:ascii="Century Gothic" w:eastAsia="Century Gothic" w:hAnsi="Century Gothic" w:cs="Century Gothic"/>
      <w:b/>
      <w:bCs/>
      <w:i w:val="0"/>
      <w:iCs w:val="0"/>
      <w:smallCaps w:val="0"/>
      <w:strike w:val="0"/>
      <w:color w:val="365F91"/>
      <w:sz w:val="40"/>
      <w:szCs w:val="40"/>
      <w:u w:val="none"/>
    </w:rPr>
  </w:style>
  <w:style w:type="character" w:customStyle="1" w:styleId="21">
    <w:name w:val="Горен или долен колонтитул (2)_"/>
    <w:basedOn w:val="DefaultParagraphFont"/>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Съдържание_"/>
    <w:basedOn w:val="DefaultParagraphFont"/>
    <w:link w:val="a6"/>
    <w:rPr>
      <w:rFonts w:ascii="Arial" w:eastAsia="Arial" w:hAnsi="Arial" w:cs="Arial"/>
      <w:b w:val="0"/>
      <w:bCs w:val="0"/>
      <w:i w:val="0"/>
      <w:iCs w:val="0"/>
      <w:smallCaps w:val="0"/>
      <w:strike w:val="0"/>
      <w:sz w:val="20"/>
      <w:szCs w:val="20"/>
      <w:u w:val="none"/>
    </w:rPr>
  </w:style>
  <w:style w:type="character" w:customStyle="1" w:styleId="3">
    <w:name w:val="Заглавие #3_"/>
    <w:basedOn w:val="DefaultParagraphFont"/>
    <w:link w:val="30"/>
    <w:rPr>
      <w:rFonts w:ascii="Century Gothic" w:eastAsia="Century Gothic" w:hAnsi="Century Gothic" w:cs="Century Gothic"/>
      <w:b/>
      <w:bCs/>
      <w:i w:val="0"/>
      <w:iCs w:val="0"/>
      <w:smallCaps w:val="0"/>
      <w:strike w:val="0"/>
      <w:color w:val="145A96"/>
      <w:sz w:val="38"/>
      <w:szCs w:val="38"/>
      <w:u w:val="none"/>
    </w:rPr>
  </w:style>
  <w:style w:type="character" w:customStyle="1" w:styleId="a7">
    <w:name w:val="Заглавие на изображение_"/>
    <w:basedOn w:val="DefaultParagraphFont"/>
    <w:link w:val="a8"/>
    <w:rPr>
      <w:rFonts w:ascii="Calibri" w:eastAsia="Calibri" w:hAnsi="Calibri" w:cs="Calibri"/>
      <w:b/>
      <w:bCs/>
      <w:i w:val="0"/>
      <w:iCs w:val="0"/>
      <w:smallCaps w:val="0"/>
      <w:strike w:val="0"/>
      <w:color w:val="333333"/>
      <w:sz w:val="17"/>
      <w:szCs w:val="17"/>
      <w:u w:val="none"/>
    </w:rPr>
  </w:style>
  <w:style w:type="character" w:customStyle="1" w:styleId="4">
    <w:name w:val="Заглавие #4_"/>
    <w:basedOn w:val="DefaultParagraphFont"/>
    <w:link w:val="40"/>
    <w:rPr>
      <w:rFonts w:ascii="Century Gothic" w:eastAsia="Century Gothic" w:hAnsi="Century Gothic" w:cs="Century Gothic"/>
      <w:b w:val="0"/>
      <w:bCs w:val="0"/>
      <w:i w:val="0"/>
      <w:iCs w:val="0"/>
      <w:smallCaps w:val="0"/>
      <w:strike w:val="0"/>
      <w:color w:val="145A96"/>
      <w:sz w:val="28"/>
      <w:szCs w:val="28"/>
      <w:u w:val="none"/>
    </w:rPr>
  </w:style>
  <w:style w:type="character" w:customStyle="1" w:styleId="a9">
    <w:name w:val="Горен или долен колонтитул_"/>
    <w:basedOn w:val="DefaultParagraphFont"/>
    <w:link w:val="aa"/>
    <w:rPr>
      <w:rFonts w:ascii="Arial" w:eastAsia="Arial" w:hAnsi="Arial" w:cs="Arial"/>
      <w:b w:val="0"/>
      <w:bCs w:val="0"/>
      <w:i w:val="0"/>
      <w:iCs w:val="0"/>
      <w:smallCaps w:val="0"/>
      <w:strike w:val="0"/>
      <w:sz w:val="22"/>
      <w:szCs w:val="22"/>
      <w:u w:val="none"/>
    </w:rPr>
  </w:style>
  <w:style w:type="character" w:customStyle="1" w:styleId="5">
    <w:name w:val="Основен текст (5)_"/>
    <w:basedOn w:val="DefaultParagraphFont"/>
    <w:link w:val="50"/>
    <w:rPr>
      <w:rFonts w:ascii="Century Gothic" w:eastAsia="Century Gothic" w:hAnsi="Century Gothic" w:cs="Century Gothic"/>
      <w:b w:val="0"/>
      <w:bCs w:val="0"/>
      <w:i w:val="0"/>
      <w:iCs w:val="0"/>
      <w:smallCaps w:val="0"/>
      <w:strike w:val="0"/>
      <w:color w:val="145A96"/>
      <w:sz w:val="22"/>
      <w:szCs w:val="22"/>
      <w:u w:val="none"/>
    </w:rPr>
  </w:style>
  <w:style w:type="character" w:customStyle="1" w:styleId="41">
    <w:name w:val="Основен текст (4)_"/>
    <w:basedOn w:val="DefaultParagraphFont"/>
    <w:link w:val="42"/>
    <w:rPr>
      <w:rFonts w:ascii="Arial" w:eastAsia="Arial" w:hAnsi="Arial" w:cs="Arial"/>
      <w:b w:val="0"/>
      <w:bCs w:val="0"/>
      <w:i w:val="0"/>
      <w:iCs w:val="0"/>
      <w:smallCaps w:val="0"/>
      <w:strike w:val="0"/>
      <w:sz w:val="19"/>
      <w:szCs w:val="19"/>
      <w:u w:val="none"/>
      <w:lang w:val="en-US" w:eastAsia="en-US" w:bidi="en-US"/>
    </w:rPr>
  </w:style>
  <w:style w:type="paragraph" w:customStyle="1" w:styleId="a0">
    <w:name w:val="Бележка под линия"/>
    <w:basedOn w:val="Normal"/>
    <w:link w:val="a"/>
    <w:pPr>
      <w:shd w:val="clear" w:color="auto" w:fill="FFFFFF"/>
      <w:ind w:firstLine="600"/>
    </w:pPr>
    <w:rPr>
      <w:rFonts w:ascii="Arial" w:eastAsia="Arial" w:hAnsi="Arial" w:cs="Arial"/>
      <w:sz w:val="18"/>
      <w:szCs w:val="18"/>
      <w:lang w:val="en-US" w:eastAsia="en-US" w:bidi="en-US"/>
    </w:rPr>
  </w:style>
  <w:style w:type="paragraph" w:customStyle="1" w:styleId="a2">
    <w:name w:val="Други"/>
    <w:basedOn w:val="Normal"/>
    <w:link w:val="a1"/>
    <w:pPr>
      <w:shd w:val="clear" w:color="auto" w:fill="FFFFFF"/>
      <w:spacing w:after="240" w:line="288" w:lineRule="auto"/>
      <w:ind w:firstLine="20"/>
    </w:pPr>
    <w:rPr>
      <w:rFonts w:ascii="Arial" w:eastAsia="Arial" w:hAnsi="Arial" w:cs="Arial"/>
      <w:sz w:val="22"/>
      <w:szCs w:val="22"/>
    </w:rPr>
  </w:style>
  <w:style w:type="paragraph" w:customStyle="1" w:styleId="10">
    <w:name w:val="Заглавие #1"/>
    <w:basedOn w:val="Normal"/>
    <w:link w:val="1"/>
    <w:pPr>
      <w:shd w:val="clear" w:color="auto" w:fill="FFFFFF"/>
      <w:spacing w:after="6120" w:line="259" w:lineRule="auto"/>
      <w:jc w:val="center"/>
      <w:outlineLvl w:val="0"/>
    </w:pPr>
    <w:rPr>
      <w:rFonts w:ascii="Arial" w:eastAsia="Arial" w:hAnsi="Arial" w:cs="Arial"/>
      <w:b/>
      <w:bCs/>
      <w:color w:val="EBEBEB"/>
      <w:sz w:val="72"/>
      <w:szCs w:val="72"/>
    </w:rPr>
  </w:style>
  <w:style w:type="paragraph" w:customStyle="1" w:styleId="a4">
    <w:name w:val="Основен текст"/>
    <w:basedOn w:val="Normal"/>
    <w:link w:val="a3"/>
    <w:pPr>
      <w:shd w:val="clear" w:color="auto" w:fill="FFFFFF"/>
      <w:spacing w:after="240" w:line="288" w:lineRule="auto"/>
      <w:ind w:firstLine="20"/>
    </w:pPr>
    <w:rPr>
      <w:rFonts w:ascii="Arial" w:eastAsia="Arial" w:hAnsi="Arial" w:cs="Arial"/>
      <w:sz w:val="22"/>
      <w:szCs w:val="22"/>
    </w:rPr>
  </w:style>
  <w:style w:type="paragraph" w:customStyle="1" w:styleId="20">
    <w:name w:val="Заглавие #2"/>
    <w:basedOn w:val="Normal"/>
    <w:link w:val="2"/>
    <w:pPr>
      <w:shd w:val="clear" w:color="auto" w:fill="FFFFFF"/>
      <w:spacing w:before="380" w:after="360"/>
      <w:outlineLvl w:val="1"/>
    </w:pPr>
    <w:rPr>
      <w:rFonts w:ascii="Century Gothic" w:eastAsia="Century Gothic" w:hAnsi="Century Gothic" w:cs="Century Gothic"/>
      <w:b/>
      <w:bCs/>
      <w:color w:val="365F91"/>
      <w:sz w:val="40"/>
      <w:szCs w:val="40"/>
    </w:rPr>
  </w:style>
  <w:style w:type="paragraph" w:customStyle="1" w:styleId="22">
    <w:name w:val="Горен или долен колонтитул (2)"/>
    <w:basedOn w:val="Normal"/>
    <w:link w:val="21"/>
    <w:pPr>
      <w:shd w:val="clear" w:color="auto" w:fill="FFFFFF"/>
    </w:pPr>
    <w:rPr>
      <w:rFonts w:ascii="Times New Roman" w:eastAsia="Times New Roman" w:hAnsi="Times New Roman" w:cs="Times New Roman"/>
      <w:sz w:val="20"/>
      <w:szCs w:val="20"/>
    </w:rPr>
  </w:style>
  <w:style w:type="paragraph" w:customStyle="1" w:styleId="a6">
    <w:name w:val="Съдържание"/>
    <w:basedOn w:val="Normal"/>
    <w:link w:val="a5"/>
    <w:pPr>
      <w:shd w:val="clear" w:color="auto" w:fill="FFFFFF"/>
      <w:spacing w:after="40" w:line="307" w:lineRule="auto"/>
      <w:ind w:firstLine="300"/>
    </w:pPr>
    <w:rPr>
      <w:rFonts w:ascii="Arial" w:eastAsia="Arial" w:hAnsi="Arial" w:cs="Arial"/>
      <w:sz w:val="20"/>
      <w:szCs w:val="20"/>
    </w:rPr>
  </w:style>
  <w:style w:type="paragraph" w:customStyle="1" w:styleId="30">
    <w:name w:val="Заглавие #3"/>
    <w:basedOn w:val="Normal"/>
    <w:link w:val="3"/>
    <w:pPr>
      <w:shd w:val="clear" w:color="auto" w:fill="FFFFFF"/>
      <w:spacing w:after="160" w:line="259" w:lineRule="auto"/>
      <w:ind w:firstLine="10"/>
      <w:outlineLvl w:val="2"/>
    </w:pPr>
    <w:rPr>
      <w:rFonts w:ascii="Century Gothic" w:eastAsia="Century Gothic" w:hAnsi="Century Gothic" w:cs="Century Gothic"/>
      <w:b/>
      <w:bCs/>
      <w:color w:val="145A96"/>
      <w:sz w:val="38"/>
      <w:szCs w:val="38"/>
    </w:rPr>
  </w:style>
  <w:style w:type="paragraph" w:customStyle="1" w:styleId="a8">
    <w:name w:val="Заглавие на изображение"/>
    <w:basedOn w:val="Normal"/>
    <w:link w:val="a7"/>
    <w:pPr>
      <w:shd w:val="clear" w:color="auto" w:fill="FFFFFF"/>
    </w:pPr>
    <w:rPr>
      <w:rFonts w:ascii="Calibri" w:eastAsia="Calibri" w:hAnsi="Calibri" w:cs="Calibri"/>
      <w:b/>
      <w:bCs/>
      <w:color w:val="333333"/>
      <w:sz w:val="17"/>
      <w:szCs w:val="17"/>
    </w:rPr>
  </w:style>
  <w:style w:type="paragraph" w:customStyle="1" w:styleId="40">
    <w:name w:val="Заглавие #4"/>
    <w:basedOn w:val="Normal"/>
    <w:link w:val="4"/>
    <w:pPr>
      <w:shd w:val="clear" w:color="auto" w:fill="FFFFFF"/>
      <w:spacing w:after="240" w:line="288" w:lineRule="auto"/>
      <w:ind w:left="600"/>
      <w:outlineLvl w:val="3"/>
    </w:pPr>
    <w:rPr>
      <w:rFonts w:ascii="Century Gothic" w:eastAsia="Century Gothic" w:hAnsi="Century Gothic" w:cs="Century Gothic"/>
      <w:color w:val="145A96"/>
      <w:sz w:val="28"/>
      <w:szCs w:val="28"/>
    </w:rPr>
  </w:style>
  <w:style w:type="paragraph" w:customStyle="1" w:styleId="aa">
    <w:name w:val="Горен или долен колонтитул"/>
    <w:basedOn w:val="Normal"/>
    <w:link w:val="a9"/>
    <w:pPr>
      <w:shd w:val="clear" w:color="auto" w:fill="FFFFFF"/>
    </w:pPr>
    <w:rPr>
      <w:rFonts w:ascii="Arial" w:eastAsia="Arial" w:hAnsi="Arial" w:cs="Arial"/>
      <w:sz w:val="22"/>
      <w:szCs w:val="22"/>
    </w:rPr>
  </w:style>
  <w:style w:type="paragraph" w:customStyle="1" w:styleId="50">
    <w:name w:val="Основен текст (5)"/>
    <w:basedOn w:val="Normal"/>
    <w:link w:val="5"/>
    <w:pPr>
      <w:shd w:val="clear" w:color="auto" w:fill="FFFFFF"/>
      <w:spacing w:after="240" w:line="286" w:lineRule="auto"/>
      <w:ind w:left="580"/>
    </w:pPr>
    <w:rPr>
      <w:rFonts w:ascii="Century Gothic" w:eastAsia="Century Gothic" w:hAnsi="Century Gothic" w:cs="Century Gothic"/>
      <w:color w:val="145A96"/>
      <w:sz w:val="22"/>
      <w:szCs w:val="22"/>
    </w:rPr>
  </w:style>
  <w:style w:type="paragraph" w:customStyle="1" w:styleId="42">
    <w:name w:val="Основен текст (4)"/>
    <w:basedOn w:val="Normal"/>
    <w:link w:val="41"/>
    <w:pPr>
      <w:shd w:val="clear" w:color="auto" w:fill="FFFFFF"/>
      <w:spacing w:after="100" w:line="288" w:lineRule="auto"/>
      <w:ind w:left="1040" w:hanging="440"/>
    </w:pPr>
    <w:rPr>
      <w:rFonts w:ascii="Arial" w:eastAsia="Arial" w:hAnsi="Arial" w:cs="Arial"/>
      <w:sz w:val="19"/>
      <w:szCs w:val="19"/>
      <w:lang w:val="en-US" w:eastAsia="en-US" w:bidi="en-US"/>
    </w:rPr>
  </w:style>
  <w:style w:type="character" w:styleId="Hyperlink">
    <w:name w:val="Hyperlink"/>
    <w:basedOn w:val="DefaultParagraphFont"/>
    <w:uiPriority w:val="99"/>
    <w:unhideWhenUsed/>
    <w:rsid w:val="007556F8"/>
    <w:rPr>
      <w:color w:val="0563C1" w:themeColor="hyperlink"/>
      <w:u w:val="single"/>
    </w:rPr>
  </w:style>
  <w:style w:type="paragraph" w:styleId="BalloonText">
    <w:name w:val="Balloon Text"/>
    <w:basedOn w:val="Normal"/>
    <w:link w:val="BalloonTextChar"/>
    <w:uiPriority w:val="99"/>
    <w:semiHidden/>
    <w:unhideWhenUsed/>
    <w:rsid w:val="00755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F8"/>
    <w:rPr>
      <w:rFonts w:ascii="Segoe UI" w:hAnsi="Segoe UI" w:cs="Segoe UI"/>
      <w:color w:val="000000"/>
      <w:sz w:val="18"/>
      <w:szCs w:val="18"/>
    </w:rPr>
  </w:style>
  <w:style w:type="character" w:customStyle="1" w:styleId="Heading1Char">
    <w:name w:val="Heading 1 Char"/>
    <w:basedOn w:val="DefaultParagraphFont"/>
    <w:link w:val="Heading1"/>
    <w:uiPriority w:val="9"/>
    <w:rsid w:val="007556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606CA"/>
    <w:pPr>
      <w:tabs>
        <w:tab w:val="center" w:pos="4536"/>
        <w:tab w:val="right" w:pos="9072"/>
      </w:tabs>
    </w:pPr>
  </w:style>
  <w:style w:type="character" w:customStyle="1" w:styleId="HeaderChar">
    <w:name w:val="Header Char"/>
    <w:basedOn w:val="DefaultParagraphFont"/>
    <w:link w:val="Header"/>
    <w:uiPriority w:val="99"/>
    <w:rsid w:val="00A606CA"/>
    <w:rPr>
      <w:color w:val="000000"/>
    </w:rPr>
  </w:style>
  <w:style w:type="paragraph" w:styleId="Footer">
    <w:name w:val="footer"/>
    <w:basedOn w:val="Normal"/>
    <w:link w:val="FooterChar"/>
    <w:uiPriority w:val="99"/>
    <w:unhideWhenUsed/>
    <w:rsid w:val="00A606CA"/>
    <w:pPr>
      <w:tabs>
        <w:tab w:val="center" w:pos="4536"/>
        <w:tab w:val="right" w:pos="9072"/>
      </w:tabs>
    </w:pPr>
  </w:style>
  <w:style w:type="character" w:customStyle="1" w:styleId="FooterChar">
    <w:name w:val="Footer Char"/>
    <w:basedOn w:val="DefaultParagraphFont"/>
    <w:link w:val="Footer"/>
    <w:uiPriority w:val="99"/>
    <w:rsid w:val="00A606CA"/>
    <w:rPr>
      <w:color w:val="000000"/>
    </w:rPr>
  </w:style>
  <w:style w:type="character" w:customStyle="1" w:styleId="Heading2Char">
    <w:name w:val="Heading 2 Char"/>
    <w:basedOn w:val="DefaultParagraphFont"/>
    <w:link w:val="Heading2"/>
    <w:uiPriority w:val="9"/>
    <w:rsid w:val="00F53F4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85E4F"/>
    <w:pPr>
      <w:spacing w:after="100"/>
      <w:ind w:left="240"/>
    </w:pPr>
  </w:style>
  <w:style w:type="paragraph" w:styleId="TOC1">
    <w:name w:val="toc 1"/>
    <w:basedOn w:val="Normal"/>
    <w:next w:val="Normal"/>
    <w:autoRedefine/>
    <w:uiPriority w:val="39"/>
    <w:unhideWhenUsed/>
    <w:rsid w:val="00785E4F"/>
    <w:pPr>
      <w:spacing w:after="100"/>
    </w:pPr>
  </w:style>
  <w:style w:type="paragraph" w:styleId="TOC4">
    <w:name w:val="toc 4"/>
    <w:basedOn w:val="Normal"/>
    <w:next w:val="Normal"/>
    <w:autoRedefine/>
    <w:uiPriority w:val="39"/>
    <w:unhideWhenUsed/>
    <w:rsid w:val="00785E4F"/>
    <w:pPr>
      <w:spacing w:after="100"/>
      <w:ind w:left="720"/>
    </w:pPr>
  </w:style>
  <w:style w:type="paragraph" w:styleId="FootnoteText">
    <w:name w:val="footnote text"/>
    <w:basedOn w:val="Normal"/>
    <w:link w:val="FootnoteTextChar"/>
    <w:uiPriority w:val="99"/>
    <w:semiHidden/>
    <w:unhideWhenUsed/>
    <w:rsid w:val="00BA6E92"/>
    <w:rPr>
      <w:sz w:val="20"/>
      <w:szCs w:val="20"/>
    </w:rPr>
  </w:style>
  <w:style w:type="character" w:customStyle="1" w:styleId="FootnoteTextChar">
    <w:name w:val="Footnote Text Char"/>
    <w:basedOn w:val="DefaultParagraphFont"/>
    <w:link w:val="FootnoteText"/>
    <w:uiPriority w:val="99"/>
    <w:semiHidden/>
    <w:rsid w:val="00BA6E92"/>
    <w:rPr>
      <w:color w:val="000000"/>
      <w:sz w:val="20"/>
      <w:szCs w:val="20"/>
    </w:rPr>
  </w:style>
  <w:style w:type="character" w:styleId="FootnoteReference">
    <w:name w:val="footnote reference"/>
    <w:basedOn w:val="DefaultParagraphFont"/>
    <w:uiPriority w:val="99"/>
    <w:semiHidden/>
    <w:unhideWhenUsed/>
    <w:rsid w:val="00BA6E92"/>
    <w:rPr>
      <w:vertAlign w:val="superscript"/>
    </w:rPr>
  </w:style>
  <w:style w:type="paragraph" w:styleId="EndnoteText">
    <w:name w:val="endnote text"/>
    <w:basedOn w:val="Normal"/>
    <w:link w:val="EndnoteTextChar"/>
    <w:uiPriority w:val="99"/>
    <w:semiHidden/>
    <w:unhideWhenUsed/>
    <w:rsid w:val="00BA6E92"/>
    <w:rPr>
      <w:sz w:val="20"/>
      <w:szCs w:val="20"/>
    </w:rPr>
  </w:style>
  <w:style w:type="character" w:customStyle="1" w:styleId="EndnoteTextChar">
    <w:name w:val="Endnote Text Char"/>
    <w:basedOn w:val="DefaultParagraphFont"/>
    <w:link w:val="EndnoteText"/>
    <w:uiPriority w:val="99"/>
    <w:semiHidden/>
    <w:rsid w:val="00BA6E92"/>
    <w:rPr>
      <w:color w:val="000000"/>
      <w:sz w:val="20"/>
      <w:szCs w:val="20"/>
    </w:rPr>
  </w:style>
  <w:style w:type="character" w:styleId="EndnoteReference">
    <w:name w:val="endnote reference"/>
    <w:basedOn w:val="DefaultParagraphFont"/>
    <w:uiPriority w:val="99"/>
    <w:semiHidden/>
    <w:unhideWhenUsed/>
    <w:rsid w:val="00BA6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BG/ALL/?uri=CELEX:52016DC0381" TargetMode="External"/><Relationship Id="rId18" Type="http://schemas.openxmlformats.org/officeDocument/2006/relationships/hyperlink" Target="https://eur-lex.europa.eu/legal-content/EN/TXT/?uri=CELEX%3A52020DC0064" TargetMode="External"/><Relationship Id="rId26" Type="http://schemas.openxmlformats.org/officeDocument/2006/relationships/hyperlink" Target="https://ec.europa.eu/digital-single-market/en/desi" TargetMode="External"/><Relationship Id="rId39" Type="http://schemas.openxmlformats.org/officeDocument/2006/relationships/hyperlink" Target="https://www.nap.edu/catalog/25551/artificial-intelligence-an-international-dialogue-proceedings-of-a-workshop-in" TargetMode="External"/><Relationship Id="rId21" Type="http://schemas.openxmlformats.org/officeDocument/2006/relationships/hyperlink" Target="https://eur-lex.europa.eu/legal-content/EN/TXT/?uri=CELEX%3A52020DC0066" TargetMode="External"/><Relationship Id="rId34" Type="http://schemas.openxmlformats.org/officeDocument/2006/relationships/hyperlink" Target="https://gdpr-info.eu/" TargetMode="External"/><Relationship Id="rId42" Type="http://schemas.openxmlformats.org/officeDocument/2006/relationships/hyperlink" Target="https://hai.stanford.edu/sites/default/files/ai_index_2019_report.pdf" TargetMode="External"/><Relationship Id="rId47" Type="http://schemas.openxmlformats.org/officeDocument/2006/relationships/hyperlink" Target="https://www.basscom.org/RapidASPEditor/MyUploadDocs/BASSCOM_Barometer_2019_BG.pdf" TargetMode="External"/><Relationship Id="rId50" Type="http://schemas.openxmlformats.org/officeDocument/2006/relationships/hyperlink" Target="https://eur-lex.europa.eu/legal-content/BG/ALL/?uri=CELEX%3A32000L0043" TargetMode="External"/><Relationship Id="rId55" Type="http://schemas.openxmlformats.org/officeDocument/2006/relationships/hyperlink" Target="https://www.mzh.government.bg/media/filer_public/2020/01/21/analiz_na_sstoianieto_na_selskoto_sto" TargetMode="External"/><Relationship Id="rId63" Type="http://schemas.openxmlformats.org/officeDocument/2006/relationships/hyperlink" Target="http://www.strategy.bg/StrategicDocuments/View.aspx?lang=bg-BG&amp;Id=1120" TargetMode="External"/><Relationship Id="rId68" Type="http://schemas.openxmlformats.org/officeDocument/2006/relationships/hyperlink" Target="https://eur-lex.europa.eu/legal-content/BG/TXT/?uri=CELEX%3A32016R067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c.europa.eu/info/sites/info/files/srip/2020/ec_rtd_srip-2020-report.pdf" TargetMode="External"/><Relationship Id="rId2" Type="http://schemas.openxmlformats.org/officeDocument/2006/relationships/numbering" Target="numbering.xml"/><Relationship Id="rId16" Type="http://schemas.openxmlformats.org/officeDocument/2006/relationships/hyperlink" Target="https://eur-lex.europa.eu/legal-content/en/TXT/?uri=CELEX:52019DC0168" TargetMode="External"/><Relationship Id="rId29" Type="http://schemas.openxmlformats.org/officeDocument/2006/relationships/hyperlink" Target="https://ec.europa.eu/digital-single-market/en/news/digital-europe-programme-proposed-eu92-billion-funding-2021-2027" TargetMode="External"/><Relationship Id="rId11" Type="http://schemas.openxmlformats.org/officeDocument/2006/relationships/hyperlink" Target="http://www.lml.bas.bg/Towards-AI-Strategy-BAS-Vision.pdf" TargetMode="External"/><Relationship Id="rId24" Type="http://schemas.openxmlformats.org/officeDocument/2006/relationships/hyperlink" Target="https://ec.europa.eu/digital-single-market/en/news/policy-and-investment-recommendations-trustworthy-artificial-intelligence" TargetMode="External"/><Relationship Id="rId32" Type="http://schemas.openxmlformats.org/officeDocument/2006/relationships/hyperlink" Target="https://ec.europa.eu/docsroom/documents/41062" TargetMode="External"/><Relationship Id="rId37" Type="http://schemas.openxmlformats.org/officeDocument/2006/relationships/hyperlink" Target="https://www.mckinsey.com/featured-insights/artificial-intelligence/applying-artificial-intelligence-for-social-good" TargetMode="External"/><Relationship Id="rId40" Type="http://schemas.openxmlformats.org/officeDocument/2006/relationships/hyperlink" Target="https://www.nap.edu/catalog/25488/implications-of-artificial-intelligence-for-cybersecurity-proceedings-of-a-workshop" TargetMode="External"/><Relationship Id="rId45" Type="http://schemas.openxmlformats.org/officeDocument/2006/relationships/hyperlink" Target="https://www.unicef.org/innovation/media/10726/file/Executive%20Summary:%20Memorandum%20on" TargetMode="External"/><Relationship Id="rId53" Type="http://schemas.openxmlformats.org/officeDocument/2006/relationships/hyperlink" Target="https://eur-lex.europa.eu/legal-content/BG/TXT/?uri=CELEX%3A32011L0083" TargetMode="External"/><Relationship Id="rId58" Type="http://schemas.openxmlformats.org/officeDocument/2006/relationships/hyperlink" Target="https://www.mi.government.bg/bg/themes/inovacionna-strategiya-za-inteligentna-specializaciya-na-republika-balgariya-2014-2020-g-1806-287.html" TargetMode="External"/><Relationship Id="rId66" Type="http://schemas.openxmlformats.org/officeDocument/2006/relationships/hyperlink" Target="https://data.egov.bg/" TargetMode="External"/><Relationship Id="rId7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c.europa.eu/digital-single-market/en/news/coordinated-plan-artificial-intelligence" TargetMode="External"/><Relationship Id="rId23" Type="http://schemas.openxmlformats.org/officeDocument/2006/relationships/hyperlink" Target="https://ec.europa.eu/digital-single-market/en/news/ethics-guidelines-trustworthy-ai" TargetMode="External"/><Relationship Id="rId28" Type="http://schemas.openxmlformats.org/officeDocument/2006/relationships/hyperlink" Target="https://ec.europa.eu/digital-single-market/en/news/workshops-reference-testing-and-experimentation-facilities-artificial-intelligence-digital" TargetMode="External"/><Relationship Id="rId36" Type="http://schemas.openxmlformats.org/officeDocument/2006/relationships/hyperlink" Target="https://www.oreilly.com/radar/ai-adoption-in-the-enterprise-2020/" TargetMode="External"/><Relationship Id="rId49" Type="http://schemas.openxmlformats.org/officeDocument/2006/relationships/hyperlink" Target="https://eur-lex.europa.eu/legal-content/BG/TXT/?uri=CELEX:32019L0882" TargetMode="External"/><Relationship Id="rId57" Type="http://schemas.openxmlformats.org/officeDocument/2006/relationships/hyperlink" Target="https://www.mzh.government.bg/media/filer_public/2019/05/10/strategia_za_cifrovizacia_na_zemedeli" TargetMode="External"/><Relationship Id="rId61" Type="http://schemas.openxmlformats.org/officeDocument/2006/relationships/hyperlink" Target="https://www.mon.bg/upload/4012/Roadmap_2017_BG.pdf" TargetMode="External"/><Relationship Id="rId10" Type="http://schemas.openxmlformats.org/officeDocument/2006/relationships/footer" Target="footer2.xml"/><Relationship Id="rId19" Type="http://schemas.openxmlformats.org/officeDocument/2006/relationships/hyperlink" Target="https://eur-lex.europa.eu/legal-content/EN/TXT/?uri=CELEX%3A52020DC0065" TargetMode="External"/><Relationship Id="rId31" Type="http://schemas.openxmlformats.org/officeDocument/2006/relationships/hyperlink" Target="https://www.europarl.europa.eu/RegData/etudes/BRIE/2019/635609/EPRS_BRI(2019)635609_EN.pdf" TargetMode="External"/><Relationship Id="rId44" Type="http://schemas.openxmlformats.org/officeDocument/2006/relationships/hyperlink" Target="https://unesdoc.unesco.org/ark:/48223/pf0000139578" TargetMode="External"/><Relationship Id="rId52" Type="http://schemas.openxmlformats.org/officeDocument/2006/relationships/hyperlink" Target="https://eur-lex.europa.eu/legal-content/EN/ALL/?uri=CELEX%3A32001L0095" TargetMode="External"/><Relationship Id="rId60" Type="http://schemas.openxmlformats.org/officeDocument/2006/relationships/hyperlink" Target="https://www.sme.government.bg/uploads/2013/08/sme_strategy-2014-2020.pdf" TargetMode="External"/><Relationship Id="rId65" Type="http://schemas.openxmlformats.org/officeDocument/2006/relationships/hyperlink" Target="https://www.minfin.bg/bg/1394"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lex.europa.eu/legal-content/en/TXT/?uri=CELEX:52018DC0237" TargetMode="External"/><Relationship Id="rId22" Type="http://schemas.openxmlformats.org/officeDocument/2006/relationships/hyperlink" Target="https://data.consilium.europa.eu/doc/document/ST-6177-2019-INIT/bg/pdf" TargetMode="External"/><Relationship Id="rId27" Type="http://schemas.openxmlformats.org/officeDocument/2006/relationships/hyperlink" Target="https://ec.europa.eu/growth/industry/policy/innovation/scoreboards_en" TargetMode="External"/><Relationship Id="rId30" Type="http://schemas.openxmlformats.org/officeDocument/2006/relationships/hyperlink" Target="http://skills4industry.eu/sites/default/files/2019-10/EA-01-19-639-EN-N.pdf" TargetMode="External"/><Relationship Id="rId35" Type="http://schemas.openxmlformats.org/officeDocument/2006/relationships/hyperlink" Target="https://ec.europa.eu/jrc/en/publication/academic-offer-and-demand-advanced-profiles-eu" TargetMode="External"/><Relationship Id="rId43" Type="http://schemas.openxmlformats.org/officeDocument/2006/relationships/hyperlink" Target="https://unesdoc.unesco.org/ark:/48223/pf0000368303" TargetMode="External"/><Relationship Id="rId48" Type="http://schemas.openxmlformats.org/officeDocument/2006/relationships/hyperlink" Target="https://e-gov.bg/wps/portal/agency/strategies-policies/e-management/strategic-documents" TargetMode="External"/><Relationship Id="rId56" Type="http://schemas.openxmlformats.org/officeDocument/2006/relationships/hyperlink" Target="https://www.sofia.bg/documents/20182/448750/ISIS_Sofia.pdf/f51fcd5a-2973-4679-89fe-62b3dccb6662" TargetMode="External"/><Relationship Id="rId64" Type="http://schemas.openxmlformats.org/officeDocument/2006/relationships/hyperlink" Target="https://www.mtitc.government.bg/bg/category/85/nacionalna-programa-cifrova-bulgariya-2025-i-putna-karta-kum-neya-sa-prieti-s-rms-no-730-ot-5-dekemvri-2019-godina" TargetMode="External"/><Relationship Id="rId69" Type="http://schemas.openxmlformats.org/officeDocument/2006/relationships/hyperlink" Target="https://eur-lex.europa.eu/legal-content/BG/TXT/?uri=CELEX:32018R1807" TargetMode="External"/><Relationship Id="rId8" Type="http://schemas.openxmlformats.org/officeDocument/2006/relationships/image" Target="media/image1.png"/><Relationship Id="rId51" Type="http://schemas.openxmlformats.org/officeDocument/2006/relationships/hyperlink" Target="https://eur-lex.europa.eu/legal-content/BG/TXT/?uri=CELEX%3A32000L0078"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arxiv.org/ftp/arxiv/papers/1802/1802.07228.pdf" TargetMode="External"/><Relationship Id="rId17" Type="http://schemas.openxmlformats.org/officeDocument/2006/relationships/hyperlink" Target="https://eur-lex.europa.eu/legal-content/en/TXT/?uri=CELEX:52019DC0250" TargetMode="External"/><Relationship Id="rId25" Type="http://schemas.openxmlformats.org/officeDocument/2006/relationships/hyperlink" Target="https://ec.europa.eu/knowledge4policy/ai-watch/topic/ai-public-sector_en" TargetMode="External"/><Relationship Id="rId33" Type="http://schemas.openxmlformats.org/officeDocument/2006/relationships/hyperlink" Target="https://www.gartner.com/en/documents/3953603/hype-cycle-for-artificial-intelligence-2019" TargetMode="External"/><Relationship Id="rId38" Type="http://schemas.openxmlformats.org/officeDocument/2006/relationships/hyperlink" Target="https://www.mckinsey.com/featured-insights/artificial-intelligence/tackling-europes-gap-in-digital-and-ai" TargetMode="External"/><Relationship Id="rId46" Type="http://schemas.openxmlformats.org/officeDocument/2006/relationships/hyperlink" Target="https://investsofia.com/wp-content/uploads/2019/06/Artificial_intelligence_ecosystem_in_Bulgaria_2019-SeeNews_and_Vangavis.pdf" TargetMode="External"/><Relationship Id="rId59" Type="http://schemas.openxmlformats.org/officeDocument/2006/relationships/hyperlink" Target="https://www.mi.government.bg/files/useruploads/files/ip/kontseptsia_industria_4.0.pdf" TargetMode="External"/><Relationship Id="rId67" Type="http://schemas.openxmlformats.org/officeDocument/2006/relationships/hyperlink" Target="https://eur-lex.europa.eu/legal-content/BG/TXT/?uri=CELEX:32008R0765" TargetMode="External"/><Relationship Id="rId20" Type="http://schemas.openxmlformats.org/officeDocument/2006/relationships/hyperlink" Target="https://op.europa.eu/en/publication-detail/-/publication/aace9398-594d-11ea-8b81-01aa75ed71a1/language-bg" TargetMode="External"/><Relationship Id="rId41" Type="http://schemas.openxmlformats.org/officeDocument/2006/relationships/hyperlink" Target="https://www.sto.nato.int/publications/Management%20Reports/2020_TTR_Public_release_final.pdf" TargetMode="External"/><Relationship Id="rId54" Type="http://schemas.openxmlformats.org/officeDocument/2006/relationships/hyperlink" Target="https://eur-lex.europa.eu/legal-content/EN/ALL/?uri=celex%3A31985L0374" TargetMode="External"/><Relationship Id="rId62" Type="http://schemas.openxmlformats.org/officeDocument/2006/relationships/hyperlink" Target="http://www.strategy.bg/StrategicDocuments/View.aspx?lang=bg-BG&amp;Id=1231" TargetMode="External"/><Relationship Id="rId70" Type="http://schemas.openxmlformats.org/officeDocument/2006/relationships/hyperlink" Target="https://eur-lex.europa.eu/legal-content/bg/ALL/?uri=CELEX:32019R102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srip/2020/rec-19-003_srip_chap-7.pdf" TargetMode="External"/><Relationship Id="rId13" Type="http://schemas.openxmlformats.org/officeDocument/2006/relationships/hyperlink" Target="https://www.rd-alliance.org/" TargetMode="External"/><Relationship Id="rId18" Type="http://schemas.openxmlformats.org/officeDocument/2006/relationships/hyperlink" Target="https://www.nlm.nih.gov/research/umls/index.html" TargetMode="External"/><Relationship Id="rId26" Type="http://schemas.openxmlformats.org/officeDocument/2006/relationships/hyperlink" Target="http://sf.mon.bg/?go=projects&amp;p=detail&amp;projectsId=47" TargetMode="External"/><Relationship Id="rId3" Type="http://schemas.openxmlformats.org/officeDocument/2006/relationships/hyperlink" Target="https://ec.europa.eu/info/sites/info/files/srip/2020/rec-19-003_srip_chap-7.pdf" TargetMode="External"/><Relationship Id="rId21" Type="http://schemas.openxmlformats.org/officeDocument/2006/relationships/hyperlink" Target="http://sf.mon.bg/?go=projects&amp;p=detail&amp;projectsId=26" TargetMode="External"/><Relationship Id="rId7" Type="http://schemas.openxmlformats.org/officeDocument/2006/relationships/hyperlink" Target="https://ec.europa.eu/info/sites/info/files/srip/2020/rec-19-003_srip_chap-7.pdf" TargetMode="External"/><Relationship Id="rId12" Type="http://schemas.openxmlformats.org/officeDocument/2006/relationships/hyperlink" Target="https://www.dariah.eu/" TargetMode="External"/><Relationship Id="rId17" Type="http://schemas.openxmlformats.org/officeDocument/2006/relationships/hyperlink" Target="https://www2.informatik.hu-berlin.de/~leser/searchjoincompetition2013/Results.html" TargetMode="External"/><Relationship Id="rId25" Type="http://schemas.openxmlformats.org/officeDocument/2006/relationships/hyperlink" Target="http://sf.mon.bg/?go=projects&amp;p=detail&amp;projectsId=46" TargetMode="External"/><Relationship Id="rId2" Type="http://schemas.openxmlformats.org/officeDocument/2006/relationships/hyperlink" Target="https://www.elementsofai.com/" TargetMode="External"/><Relationship Id="rId16" Type="http://schemas.openxmlformats.org/officeDocument/2006/relationships/hyperlink" Target="https://cloud.google.com/speech-to-text/?utm_campaign=emea-emea-all-en-dr-bkws-all-all-trial-e-gcp-" TargetMode="External"/><Relationship Id="rId20" Type="http://schemas.openxmlformats.org/officeDocument/2006/relationships/hyperlink" Target="http://sf.mon.bg/?go=projects&amp;name=&amp;priority_axes=%d0%9f%d1%80%d0%b8%d0%be%d1%80%d0%b8%d1%82%d0%b5%d1%82%d0%bd%d0%b0+%d0%be%d1%81+1" TargetMode="External"/><Relationship Id="rId29" Type="http://schemas.openxmlformats.org/officeDocument/2006/relationships/hyperlink" Target="http://sf.mon.bg/?go=projects&amp;p=detail&amp;projectsId=69"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www.gate-coe.eu/" TargetMode="External"/><Relationship Id="rId11" Type="http://schemas.openxmlformats.org/officeDocument/2006/relationships/hyperlink" Target="https://www.clarin.eu/" TargetMode="External"/><Relationship Id="rId24" Type="http://schemas.openxmlformats.org/officeDocument/2006/relationships/hyperlink" Target="http://sf.mon.bg/?go=projects&amp;p=detail&amp;projectsId=44" TargetMode="External"/><Relationship Id="rId5" Type="http://schemas.openxmlformats.org/officeDocument/2006/relationships/hyperlink" Target="http://sf.mon.bg/?go=projects&amp;name=&amp;priority_axes=%d0%9f%d1%80%d0%b8%d0%be%d1%80%d0%b8%d1%82%d0%b5%d1%82%d0%bd%d0%b0+%d0%be%d1%81+1" TargetMode="External"/><Relationship Id="rId15" Type="http://schemas.openxmlformats.org/officeDocument/2006/relationships/hyperlink" Target="http://opik.bg/uploads/2019/12/nov-programen-period-2021-2027-g-4.pdf" TargetMode="External"/><Relationship Id="rId23" Type="http://schemas.openxmlformats.org/officeDocument/2006/relationships/hyperlink" Target="http://sf.mon.bg/?go=projects&amp;p=detail&amp;projectsId=42" TargetMode="External"/><Relationship Id="rId28" Type="http://schemas.openxmlformats.org/officeDocument/2006/relationships/hyperlink" Target="http://sf.mon.bg/?go=projects&amp;p=detail&amp;projectsId=52" TargetMode="External"/><Relationship Id="rId10" Type="http://schemas.openxmlformats.org/officeDocument/2006/relationships/hyperlink" Target="https://claire-ai.org/" TargetMode="External"/><Relationship Id="rId19" Type="http://schemas.openxmlformats.org/officeDocument/2006/relationships/hyperlink" Target="https://ncbo.bioontology.org/" TargetMode="External"/><Relationship Id="rId4" Type="http://schemas.openxmlformats.org/officeDocument/2006/relationships/hyperlink" Target="https://www.mon.bg/bg/100525" TargetMode="External"/><Relationship Id="rId9" Type="http://schemas.openxmlformats.org/officeDocument/2006/relationships/hyperlink" Target="https://ec.europa.eu/info/sites/info/files/turning_fair_into_reality_1.pdf" TargetMode="External"/><Relationship Id="rId14" Type="http://schemas.openxmlformats.org/officeDocument/2006/relationships/hyperlink" Target="https://eur-lex.europa.eu/summary/glossary/precautionary_principle.html?locale=bg" TargetMode="External"/><Relationship Id="rId22" Type="http://schemas.openxmlformats.org/officeDocument/2006/relationships/hyperlink" Target="http://sf.mon.bg/?go=projects&amp;p=detail&amp;projectsId=41" TargetMode="External"/><Relationship Id="rId27" Type="http://schemas.openxmlformats.org/officeDocument/2006/relationships/hyperlink" Target="http://sf.mon.bg/?go=projects&amp;p=detail&amp;projects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6F1F-91DA-417B-B0DC-D3F22C99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20886</Words>
  <Characters>119056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139663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Totka</dc:creator>
  <cp:lastModifiedBy>Zlatina Nikolova</cp:lastModifiedBy>
  <cp:revision>3</cp:revision>
  <cp:lastPrinted>2020-08-13T13:32:00Z</cp:lastPrinted>
  <dcterms:created xsi:type="dcterms:W3CDTF">2020-08-17T11:56:00Z</dcterms:created>
  <dcterms:modified xsi:type="dcterms:W3CDTF">2020-08-19T08:14:00Z</dcterms:modified>
</cp:coreProperties>
</file>