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48" w:rsidRPr="00307AAE" w:rsidRDefault="00FC1CBF" w:rsidP="00FC1CBF">
      <w:pPr>
        <w:jc w:val="center"/>
        <w:rPr>
          <w:rFonts w:ascii="Times New Roman" w:hAnsi="Times New Roman" w:cs="Times New Roman"/>
          <w:b/>
        </w:rPr>
      </w:pPr>
      <w:r w:rsidRPr="00307AAE">
        <w:rPr>
          <w:rFonts w:ascii="Times New Roman" w:hAnsi="Times New Roman" w:cs="Times New Roman"/>
          <w:b/>
        </w:rPr>
        <w:t>С П Р А В К А</w:t>
      </w:r>
    </w:p>
    <w:p w:rsidR="005B4C35" w:rsidRPr="00307AAE" w:rsidRDefault="00FC1CBF" w:rsidP="005B4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AE">
        <w:rPr>
          <w:rFonts w:ascii="Times New Roman" w:hAnsi="Times New Roman" w:cs="Times New Roman"/>
        </w:rPr>
        <w:t xml:space="preserve"> </w:t>
      </w:r>
      <w:r w:rsidRPr="00307AAE">
        <w:rPr>
          <w:rFonts w:ascii="Times New Roman" w:hAnsi="Times New Roman" w:cs="Times New Roman"/>
          <w:sz w:val="23"/>
          <w:szCs w:val="23"/>
        </w:rPr>
        <w:t xml:space="preserve">за отразяване на бележките, предложенията и констатациите, получени при общественото обсъждане по реда на чл. 26, ал. 3 от Закона за нормативните актове на документи относно Наредба за изменение и допълнение на </w:t>
      </w:r>
      <w:r w:rsidR="005B4C35" w:rsidRPr="00307AAE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 Н-14 от 27 август 2009 г. за начина на провеждане, обхвата и организацията на контролните проверки на пътя и в предприятията и за класифицирането на превозвачите и на лицата, извършващи превози за собствена сметка (</w:t>
      </w:r>
      <w:proofErr w:type="spellStart"/>
      <w:r w:rsidR="005B4C35" w:rsidRPr="00307AAE"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 w:rsidR="005B4C35" w:rsidRPr="00307AAE">
        <w:rPr>
          <w:rFonts w:ascii="Times New Roman" w:hAnsi="Times New Roman" w:cs="Times New Roman"/>
          <w:b/>
          <w:sz w:val="24"/>
          <w:szCs w:val="24"/>
        </w:rPr>
        <w:t>., ДВ, бр. 71 от 2009 г., изм. и доп., бр. 13 от 2010 г., бр. 20 от 2012 г. и бр. 22 от 2016 г.) (НИД на Наредба № Н-14)</w:t>
      </w:r>
      <w:r w:rsidR="005B4C35" w:rsidRPr="00307AAE">
        <w:rPr>
          <w:rFonts w:ascii="Times New Roman" w:hAnsi="Times New Roman" w:cs="Times New Roman"/>
          <w:b/>
        </w:rPr>
        <w:t xml:space="preserve"> </w:t>
      </w:r>
      <w:r w:rsidR="005B4C35" w:rsidRPr="00307AAE">
        <w:rPr>
          <w:rFonts w:ascii="Times New Roman" w:hAnsi="Times New Roman" w:cs="Times New Roman"/>
          <w:sz w:val="23"/>
          <w:szCs w:val="23"/>
        </w:rPr>
        <w:t>и</w:t>
      </w:r>
      <w:r w:rsidR="005B4C35" w:rsidRPr="00307AA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5B4C35" w:rsidRPr="00307A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Наредба </w:t>
      </w:r>
      <w:r w:rsidR="005B4C35" w:rsidRPr="00307AAE">
        <w:rPr>
          <w:rFonts w:ascii="Times New Roman" w:hAnsi="Times New Roman" w:cs="Times New Roman"/>
          <w:b/>
          <w:bCs/>
          <w:sz w:val="24"/>
          <w:szCs w:val="24"/>
        </w:rPr>
        <w:t>№ …….. за условията и реда за укрепване на превозваните товари</w:t>
      </w:r>
    </w:p>
    <w:p w:rsidR="00FC1CBF" w:rsidRPr="00307AAE" w:rsidRDefault="00FC1CBF" w:rsidP="00FC1CB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C1CBF" w:rsidRPr="00307AAE" w:rsidRDefault="00FC1CBF" w:rsidP="00FC1CB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Layout w:type="fixed"/>
        <w:tblLook w:val="0600" w:firstRow="0" w:lastRow="0" w:firstColumn="0" w:lastColumn="0" w:noHBand="1" w:noVBand="1"/>
      </w:tblPr>
      <w:tblGrid>
        <w:gridCol w:w="567"/>
        <w:gridCol w:w="710"/>
        <w:gridCol w:w="7371"/>
        <w:gridCol w:w="1275"/>
        <w:gridCol w:w="5387"/>
      </w:tblGrid>
      <w:tr w:rsidR="00FC1CBF" w:rsidRPr="00307AAE" w:rsidTr="00167A59">
        <w:tc>
          <w:tcPr>
            <w:tcW w:w="567" w:type="dxa"/>
          </w:tcPr>
          <w:p w:rsidR="00FC1CBF" w:rsidRPr="00307AAE" w:rsidRDefault="00FC1CBF" w:rsidP="00FC1C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710" w:type="dxa"/>
          </w:tcPr>
          <w:p w:rsidR="00FC1CBF" w:rsidRPr="00307AAE" w:rsidRDefault="00FC1CBF" w:rsidP="00FC1C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Подател</w:t>
            </w:r>
          </w:p>
        </w:tc>
        <w:tc>
          <w:tcPr>
            <w:tcW w:w="7371" w:type="dxa"/>
          </w:tcPr>
          <w:p w:rsidR="00FC1CBF" w:rsidRPr="00307AAE" w:rsidRDefault="003F7E85" w:rsidP="00FC1CBF">
            <w:pPr>
              <w:jc w:val="center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Бележки/ Предложения/ Констатации</w:t>
            </w:r>
          </w:p>
        </w:tc>
        <w:tc>
          <w:tcPr>
            <w:tcW w:w="1275" w:type="dxa"/>
          </w:tcPr>
          <w:p w:rsidR="00FC1CBF" w:rsidRPr="00307AAE" w:rsidRDefault="003F7E85" w:rsidP="00FC1CBF">
            <w:pPr>
              <w:jc w:val="center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Приети</w:t>
            </w:r>
            <w:r w:rsidR="00D16CE1"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="00D16CE1"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307AA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неприети</w:t>
            </w:r>
          </w:p>
        </w:tc>
        <w:tc>
          <w:tcPr>
            <w:tcW w:w="5387" w:type="dxa"/>
          </w:tcPr>
          <w:p w:rsidR="00FC1CBF" w:rsidRPr="00307AAE" w:rsidRDefault="003F7E85" w:rsidP="00FC1CBF">
            <w:pPr>
              <w:jc w:val="center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  <w:b/>
                <w:bCs/>
                <w:color w:val="000000"/>
              </w:rPr>
              <w:t>Мотиви</w:t>
            </w:r>
          </w:p>
        </w:tc>
      </w:tr>
      <w:tr w:rsidR="003B28B6" w:rsidRPr="00307AAE" w:rsidTr="00167A59">
        <w:tc>
          <w:tcPr>
            <w:tcW w:w="567" w:type="dxa"/>
            <w:vMerge w:val="restart"/>
          </w:tcPr>
          <w:p w:rsidR="003B28B6" w:rsidRPr="00307AAE" w:rsidRDefault="003B28B6" w:rsidP="004833BF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3B28B6" w:rsidRPr="00307AAE" w:rsidRDefault="00B73A50" w:rsidP="00D478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Министерски съвет</w:t>
            </w:r>
          </w:p>
        </w:tc>
        <w:tc>
          <w:tcPr>
            <w:tcW w:w="7371" w:type="dxa"/>
          </w:tcPr>
          <w:p w:rsidR="003B28B6" w:rsidRPr="00307AAE" w:rsidRDefault="00B73A50" w:rsidP="00D478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По проекта на Наредба № …за условията и реда за укрепване на превозваните товари – думата „изискванията“ от § 2 от Допълнителните разпоредби следва да се коригира на „изисквания“ или „разпоредби“. Директивата се въвежда с още няколко акта.</w:t>
            </w:r>
          </w:p>
          <w:p w:rsidR="00D478B3" w:rsidRPr="00307AAE" w:rsidRDefault="00D478B3" w:rsidP="00D478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478B3" w:rsidRPr="00307AAE" w:rsidRDefault="00D478B3" w:rsidP="00D478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B28B6" w:rsidRPr="00307AAE" w:rsidRDefault="00B73A50" w:rsidP="004C798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3B28B6" w:rsidRPr="00307AAE" w:rsidRDefault="003B28B6" w:rsidP="00C97D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798A" w:rsidRPr="00307AAE" w:rsidTr="00167A59">
        <w:trPr>
          <w:trHeight w:val="641"/>
        </w:trPr>
        <w:tc>
          <w:tcPr>
            <w:tcW w:w="567" w:type="dxa"/>
            <w:vMerge/>
          </w:tcPr>
          <w:p w:rsidR="004C798A" w:rsidRPr="00307AAE" w:rsidRDefault="004C798A" w:rsidP="00FC1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4C798A" w:rsidRPr="00307AAE" w:rsidRDefault="004C798A" w:rsidP="00FC1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C798A" w:rsidRPr="00307AAE" w:rsidRDefault="00B73A50" w:rsidP="00AD6D1F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2.      По проекта на НИД на Наредба Н-14 – виж бел. 1.</w:t>
            </w: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  <w:p w:rsidR="00D478B3" w:rsidRPr="00307AAE" w:rsidRDefault="00D478B3" w:rsidP="00AD6D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798A" w:rsidRPr="00307AAE" w:rsidRDefault="005B4C35" w:rsidP="00B167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4C798A" w:rsidRPr="00307AAE" w:rsidRDefault="004C798A" w:rsidP="00FC1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A1" w:rsidRPr="00307AAE" w:rsidTr="00167A59">
        <w:trPr>
          <w:trHeight w:val="2301"/>
        </w:trPr>
        <w:tc>
          <w:tcPr>
            <w:tcW w:w="567" w:type="dxa"/>
            <w:vMerge w:val="restart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10" w:type="dxa"/>
            <w:vMerge w:val="restart"/>
            <w:textDirection w:val="btLr"/>
          </w:tcPr>
          <w:p w:rsidR="005F1405" w:rsidRPr="00307AAE" w:rsidRDefault="00167A59" w:rsidP="005F1405">
            <w:pPr>
              <w:pStyle w:val="Default"/>
              <w:ind w:left="113" w:right="113"/>
              <w:contextualSpacing/>
              <w:rPr>
                <w:b/>
                <w:bCs/>
                <w:iCs/>
                <w:sz w:val="23"/>
                <w:szCs w:val="23"/>
              </w:rPr>
            </w:pPr>
            <w:r w:rsidRPr="00307AAE">
              <w:rPr>
                <w:b/>
                <w:bCs/>
                <w:iCs/>
                <w:sz w:val="23"/>
                <w:szCs w:val="23"/>
              </w:rPr>
              <w:t>СДРУЖЕНИЕ ЗА ПРОФЕСИОНАЛНО ОБУЧЕНИЕ В ТРАНСПОРТА</w:t>
            </w:r>
          </w:p>
        </w:tc>
        <w:tc>
          <w:tcPr>
            <w:tcW w:w="7371" w:type="dxa"/>
          </w:tcPr>
          <w:p w:rsidR="00AF10A1" w:rsidRPr="00307AAE" w:rsidRDefault="00AF10A1" w:rsidP="00A94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Предлагат на водещо място в наредбата да се включи раздел „Функционални отговорности)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AF10A1" w:rsidRPr="00307AAE" w:rsidRDefault="00696A26" w:rsidP="00696A26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Компетенциите на ИА „Автомобилна администрация“ са определени в Закона за автомобилните превози и Закона за движението по пътищата и касаят контрола при осъществяване на превоз на пътници и товари. С наредба не могат да се разширяват правомощията на контролните органи.</w:t>
            </w:r>
          </w:p>
        </w:tc>
      </w:tr>
      <w:tr w:rsidR="00AF10A1" w:rsidRPr="00307AAE" w:rsidTr="00167A59">
        <w:trPr>
          <w:trHeight w:val="668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D478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Предлагат в чл. / към номерата на посочените стандарти да се добавят конкретните наименования съгласно БДС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AF10A1" w:rsidRPr="00307AAE" w:rsidRDefault="004869F9" w:rsidP="00572B2F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Това би утежнило съдържанието на наредбата.</w:t>
            </w:r>
          </w:p>
        </w:tc>
      </w:tr>
      <w:tr w:rsidR="00AF10A1" w:rsidRPr="00307AAE" w:rsidTr="00167A59">
        <w:trPr>
          <w:trHeight w:val="633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696A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Считат, че отговорността на водачите следва да се представи в по-конкретен, ясен и прегледен вид.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4869F9" w:rsidRPr="00307AAE" w:rsidRDefault="004869F9" w:rsidP="004869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7AAE">
              <w:rPr>
                <w:rFonts w:ascii="Times New Roman" w:hAnsi="Times New Roman" w:cs="Times New Roman"/>
              </w:rPr>
              <w:t xml:space="preserve">Отговорностите на водача и превозвача са ясно определени в </w:t>
            </w:r>
            <w:r w:rsidRPr="0030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307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Наредба </w:t>
            </w:r>
            <w:r w:rsidRPr="00307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…….. за условията и реда за укрепване на превозваните товари</w:t>
            </w:r>
          </w:p>
          <w:p w:rsidR="00AF10A1" w:rsidRPr="00307AAE" w:rsidRDefault="00AF10A1" w:rsidP="00572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A1" w:rsidRPr="00307AAE" w:rsidTr="00167A59">
        <w:trPr>
          <w:trHeight w:val="449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D478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В чл. 7, ал. 4 да се добави ново съдържание.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AF10A1" w:rsidRPr="00307AAE" w:rsidRDefault="004869F9" w:rsidP="00572B2F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Директивата е публикувана в официалният вестник на Европейския Съюз на български език. Считаме, че това е официалният превод.</w:t>
            </w:r>
          </w:p>
        </w:tc>
      </w:tr>
      <w:tr w:rsidR="00AF10A1" w:rsidRPr="00307AAE" w:rsidTr="00167A59">
        <w:trPr>
          <w:trHeight w:val="622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D478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В наредбата да се предвиди точка за контакт при връзка със съответните компетентни органи от страните членки.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5F1405" w:rsidRPr="00307AAE" w:rsidRDefault="005F1405" w:rsidP="005F1405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НИД на Наредба № Н-14 </w:t>
            </w:r>
          </w:p>
          <w:p w:rsidR="005F1405" w:rsidRPr="00307AAE" w:rsidRDefault="005F1405" w:rsidP="005F1405">
            <w:pPr>
              <w:pStyle w:val="ListParagraph"/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7AAE">
              <w:rPr>
                <w:rFonts w:ascii="Times New Roman" w:hAnsi="Times New Roman" w:cs="Times New Roman"/>
                <w:b/>
                <w:sz w:val="20"/>
                <w:szCs w:val="20"/>
              </w:rPr>
              <w:t>§ 2.</w:t>
            </w:r>
            <w:r w:rsidRPr="00307AAE">
              <w:rPr>
                <w:rFonts w:ascii="Times New Roman" w:hAnsi="Times New Roman" w:cs="Times New Roman"/>
                <w:sz w:val="20"/>
                <w:szCs w:val="20"/>
              </w:rPr>
              <w:t xml:space="preserve"> В чл. 11 се създава ал. 4:</w:t>
            </w:r>
          </w:p>
          <w:p w:rsidR="005F1405" w:rsidRPr="00307AAE" w:rsidRDefault="005F1405" w:rsidP="005F1405">
            <w:pPr>
              <w:pStyle w:val="ListParagraph"/>
              <w:tabs>
                <w:tab w:val="left" w:pos="142"/>
                <w:tab w:val="left" w:pos="85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7AAE">
              <w:rPr>
                <w:rFonts w:ascii="Times New Roman" w:hAnsi="Times New Roman" w:cs="Times New Roman"/>
                <w:sz w:val="20"/>
                <w:szCs w:val="20"/>
              </w:rPr>
              <w:t xml:space="preserve">„ (4) </w:t>
            </w:r>
            <w:r w:rsidRPr="00307A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Изпълнителна агенция „Автомобилна администрация“ е компетентен орган съгласно </w:t>
            </w:r>
            <w:r w:rsidRPr="00307AAE">
              <w:rPr>
                <w:rFonts w:ascii="Times New Roman" w:hAnsi="Times New Roman" w:cs="Times New Roman"/>
                <w:sz w:val="20"/>
                <w:szCs w:val="20"/>
              </w:rPr>
              <w:t xml:space="preserve">Директива 2014/47/ЕС на Европейския парламент и на Съвета от 3 април 2014 година относно крайпътната техническа проверка на изправността на търговски превозни средства, които се движат на територията на Съюза, и за отмяна на Директива 2000/30/ЕО (ОВ, L 127/134 от 29 април 2014 г.) </w:t>
            </w:r>
            <w:r w:rsidRPr="00307A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да приема, обобщава и изпраща данни и осигурява координация със звената за контакт, определени от другите държави членки. </w:t>
            </w:r>
            <w:r w:rsidRPr="00307AA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5F1405" w:rsidRPr="00307AAE" w:rsidRDefault="005F1405" w:rsidP="005F140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07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Наредба №…..</w:t>
            </w:r>
            <w:r w:rsidRPr="00307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условията и реда за укрепване на превозваните товари</w:t>
            </w:r>
            <w:r w:rsidRPr="00307A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385FC4" w:rsidRPr="00385FC4" w:rsidRDefault="00385FC4" w:rsidP="00385FC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85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Чл. 11. </w:t>
            </w:r>
            <w:r w:rsidRPr="00385FC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(1) Изпълнителна агенция „Автомобилна администрация“ е компетентен орган съгласно Директива 2014/47/ЕС на Европейския парламент и на Съвета от 3 април 2014 година относно крайпътната техническа </w:t>
            </w:r>
            <w:r w:rsidRPr="00385FC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проверка на изправността на търговски превозни средства, които се движат на територията на Съюза, и за отмяна на Директива 2000/30/ЕО (ОВ, L 127/134 от 29 април 2014 г.) да приема, обобщава и изпраща данни и осигурява координация със звената за контакт, определени от другите държави членки. </w:t>
            </w:r>
          </w:p>
          <w:p w:rsidR="00AF10A1" w:rsidRPr="00307AAE" w:rsidRDefault="00AF10A1" w:rsidP="00385FC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A1" w:rsidRPr="00307AAE" w:rsidTr="00167A59">
        <w:trPr>
          <w:trHeight w:val="910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167A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В наредбата следва да се предвиди ред за пр</w:t>
            </w:r>
            <w:r w:rsidR="00167A59" w:rsidRPr="00307AAE">
              <w:rPr>
                <w:rFonts w:ascii="Times New Roman" w:hAnsi="Times New Roman" w:cs="Times New Roman"/>
              </w:rPr>
              <w:t>и</w:t>
            </w:r>
            <w:r w:rsidRPr="00307AAE">
              <w:rPr>
                <w:rFonts w:ascii="Times New Roman" w:hAnsi="Times New Roman" w:cs="Times New Roman"/>
              </w:rPr>
              <w:t>оритетни проверки на превозните средства, експлоатирани от предприятия, които на спазват стандартите за пътна безопасност и опазване на околната среда</w:t>
            </w:r>
          </w:p>
        </w:tc>
        <w:tc>
          <w:tcPr>
            <w:tcW w:w="1275" w:type="dxa"/>
          </w:tcPr>
          <w:p w:rsidR="00AF10A1" w:rsidRPr="00307AAE" w:rsidRDefault="00385FC4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AF10A1" w:rsidRPr="00307AAE" w:rsidRDefault="00AF10A1" w:rsidP="00572B2F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 xml:space="preserve">Това е предвидено в </w:t>
            </w:r>
            <w:r w:rsidRPr="00307AAE">
              <w:rPr>
                <w:rFonts w:ascii="Times New Roman" w:hAnsi="Times New Roman" w:cs="Times New Roman"/>
                <w:b/>
                <w:sz w:val="24"/>
                <w:szCs w:val="24"/>
              </w:rPr>
              <w:t>НИД на Наредба № Н-14</w:t>
            </w:r>
          </w:p>
        </w:tc>
      </w:tr>
      <w:tr w:rsidR="00AF10A1" w:rsidRPr="00307AAE" w:rsidTr="00167A59">
        <w:trPr>
          <w:trHeight w:val="1037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385F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 xml:space="preserve">В наредбата следва да се предвиди ред за подходящо обучение </w:t>
            </w:r>
            <w:r w:rsidR="00385FC4">
              <w:rPr>
                <w:rFonts w:ascii="Times New Roman" w:hAnsi="Times New Roman" w:cs="Times New Roman"/>
              </w:rPr>
              <w:t>н</w:t>
            </w:r>
            <w:r w:rsidRPr="00307AAE">
              <w:rPr>
                <w:rFonts w:ascii="Times New Roman" w:hAnsi="Times New Roman" w:cs="Times New Roman"/>
              </w:rPr>
              <w:t>а персонала, участващ в проверките за адекватно обезопасяване на товара</w:t>
            </w: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D53278" w:rsidRDefault="00D53278" w:rsidP="00D5327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 за държавния служител</w:t>
            </w:r>
          </w:p>
          <w:p w:rsidR="00D53278" w:rsidRPr="00533AC3" w:rsidRDefault="00D53278" w:rsidP="00D53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C3">
              <w:rPr>
                <w:rFonts w:ascii="Times New Roman" w:hAnsi="Times New Roman"/>
                <w:sz w:val="20"/>
                <w:szCs w:val="20"/>
              </w:rPr>
              <w:t>Чл. 35. (1) Органът по назначаването осигурява условия за обучение за професионално и служебно развитие на държавния служител.</w:t>
            </w:r>
          </w:p>
          <w:p w:rsidR="00AF10A1" w:rsidRPr="00307AAE" w:rsidRDefault="00D53278" w:rsidP="00D53278">
            <w:pPr>
              <w:jc w:val="both"/>
              <w:rPr>
                <w:rFonts w:ascii="Times New Roman" w:hAnsi="Times New Roman" w:cs="Times New Roman"/>
              </w:rPr>
            </w:pPr>
            <w:r w:rsidRPr="00533AC3">
              <w:rPr>
                <w:rFonts w:ascii="Times New Roman" w:hAnsi="Times New Roman"/>
                <w:sz w:val="20"/>
                <w:szCs w:val="20"/>
              </w:rPr>
              <w:t>(2) Когато нуждите на службата налагат, разходите за обучение за професионално развитие на държавния служител са за сметка на съответната администрация.</w:t>
            </w:r>
            <w:bookmarkStart w:id="0" w:name="_GoBack"/>
            <w:bookmarkEnd w:id="0"/>
          </w:p>
        </w:tc>
      </w:tr>
      <w:tr w:rsidR="00AF10A1" w:rsidRPr="00307AAE" w:rsidTr="00167A59">
        <w:trPr>
          <w:trHeight w:val="1105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D478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Предлагат да се прецизират наименованията на оборудването и термините, използвани в Приложение № 1, с оглед да се избегне неправилният превод, използван в превода на Директива2014/47/ЕС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AF10A1" w:rsidRPr="00307AAE" w:rsidRDefault="00AF10A1" w:rsidP="00AF10A1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Директивата е публикувана в официалният вестник на Европейския Съюз на български език. Считаме, че това е официалният превод.</w:t>
            </w:r>
          </w:p>
        </w:tc>
      </w:tr>
      <w:tr w:rsidR="00AF10A1" w:rsidRPr="00307AAE" w:rsidTr="00167A59">
        <w:trPr>
          <w:trHeight w:val="875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A94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Предлагат в „Допълнителни разпоредби“ на проекта на наредба да се добавят конкретно описаните съгласно БДС определения на термините.</w:t>
            </w:r>
          </w:p>
          <w:p w:rsidR="00AF10A1" w:rsidRPr="00307AAE" w:rsidRDefault="00AF10A1" w:rsidP="00AF10A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Не се приема</w:t>
            </w:r>
          </w:p>
        </w:tc>
        <w:tc>
          <w:tcPr>
            <w:tcW w:w="5387" w:type="dxa"/>
          </w:tcPr>
          <w:p w:rsidR="00AF10A1" w:rsidRPr="00307AAE" w:rsidRDefault="00AF10A1" w:rsidP="00572B2F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Термините са описани в съответните Български държавни стандарти</w:t>
            </w:r>
          </w:p>
        </w:tc>
      </w:tr>
      <w:tr w:rsidR="00AF10A1" w:rsidRPr="00307AAE" w:rsidTr="00167A59">
        <w:trPr>
          <w:trHeight w:val="683"/>
        </w:trPr>
        <w:tc>
          <w:tcPr>
            <w:tcW w:w="567" w:type="dxa"/>
            <w:vMerge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AF10A1" w:rsidRPr="00307AAE" w:rsidRDefault="00AF10A1" w:rsidP="00C52659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7371" w:type="dxa"/>
          </w:tcPr>
          <w:p w:rsidR="00AF10A1" w:rsidRPr="00307AAE" w:rsidRDefault="00AF10A1" w:rsidP="00A94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В Българското законодателство следва да се предвидят система от санкции</w:t>
            </w:r>
          </w:p>
        </w:tc>
        <w:tc>
          <w:tcPr>
            <w:tcW w:w="1275" w:type="dxa"/>
          </w:tcPr>
          <w:p w:rsidR="00AF10A1" w:rsidRPr="00307AAE" w:rsidRDefault="00AF10A1" w:rsidP="00FC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AAE">
              <w:rPr>
                <w:rFonts w:ascii="Times New Roman" w:hAnsi="Times New Roman" w:cs="Times New Roman"/>
                <w:b/>
              </w:rPr>
              <w:t>Приема се</w:t>
            </w:r>
          </w:p>
        </w:tc>
        <w:tc>
          <w:tcPr>
            <w:tcW w:w="5387" w:type="dxa"/>
          </w:tcPr>
          <w:p w:rsidR="00AF10A1" w:rsidRPr="00307AAE" w:rsidRDefault="00AF10A1" w:rsidP="00AF10A1">
            <w:pPr>
              <w:jc w:val="both"/>
              <w:rPr>
                <w:rFonts w:ascii="Times New Roman" w:hAnsi="Times New Roman" w:cs="Times New Roman"/>
              </w:rPr>
            </w:pPr>
            <w:r w:rsidRPr="00307AAE">
              <w:rPr>
                <w:rFonts w:ascii="Times New Roman" w:hAnsi="Times New Roman" w:cs="Times New Roman"/>
              </w:rPr>
              <w:t>В последните изменения на Закона за движението по пътищата са предвидени съответните санкции. Това не е предмет на наредба.</w:t>
            </w:r>
          </w:p>
        </w:tc>
      </w:tr>
    </w:tbl>
    <w:p w:rsidR="00167A59" w:rsidRPr="00307AAE" w:rsidRDefault="00167A59" w:rsidP="00FC1CBF">
      <w:pPr>
        <w:jc w:val="center"/>
        <w:rPr>
          <w:rFonts w:ascii="Times New Roman" w:hAnsi="Times New Roman" w:cs="Times New Roman"/>
        </w:rPr>
      </w:pPr>
    </w:p>
    <w:p w:rsidR="00167A59" w:rsidRPr="00307AAE" w:rsidRDefault="00167A59" w:rsidP="00FC1CBF">
      <w:pPr>
        <w:jc w:val="center"/>
        <w:rPr>
          <w:rFonts w:ascii="Times New Roman" w:hAnsi="Times New Roman" w:cs="Times New Roman"/>
        </w:rPr>
      </w:pPr>
    </w:p>
    <w:p w:rsidR="00FC1CBF" w:rsidRDefault="00FC1CBF" w:rsidP="00FC1CBF">
      <w:pPr>
        <w:jc w:val="center"/>
      </w:pPr>
    </w:p>
    <w:sectPr w:rsidR="00FC1CBF" w:rsidSect="00167A59">
      <w:footerReference w:type="default" r:id="rId9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3A" w:rsidRDefault="0093463A" w:rsidP="00770DB3">
      <w:pPr>
        <w:spacing w:after="0" w:line="240" w:lineRule="auto"/>
      </w:pPr>
      <w:r>
        <w:separator/>
      </w:r>
    </w:p>
  </w:endnote>
  <w:endnote w:type="continuationSeparator" w:id="0">
    <w:p w:rsidR="0093463A" w:rsidRDefault="0093463A" w:rsidP="007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521278"/>
      <w:docPartObj>
        <w:docPartGallery w:val="Page Numbers (Bottom of Page)"/>
        <w:docPartUnique/>
      </w:docPartObj>
    </w:sdtPr>
    <w:sdtEndPr/>
    <w:sdtContent>
      <w:p w:rsidR="003D6CC6" w:rsidRDefault="003D6C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78">
          <w:rPr>
            <w:noProof/>
          </w:rPr>
          <w:t>3</w:t>
        </w:r>
        <w:r>
          <w:fldChar w:fldCharType="end"/>
        </w:r>
      </w:p>
    </w:sdtContent>
  </w:sdt>
  <w:p w:rsidR="003D6CC6" w:rsidRDefault="003D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3A" w:rsidRDefault="0093463A" w:rsidP="00770DB3">
      <w:pPr>
        <w:spacing w:after="0" w:line="240" w:lineRule="auto"/>
      </w:pPr>
      <w:r>
        <w:separator/>
      </w:r>
    </w:p>
  </w:footnote>
  <w:footnote w:type="continuationSeparator" w:id="0">
    <w:p w:rsidR="0093463A" w:rsidRDefault="0093463A" w:rsidP="007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AC"/>
    <w:multiLevelType w:val="hybridMultilevel"/>
    <w:tmpl w:val="1AEAFFA0"/>
    <w:lvl w:ilvl="0" w:tplc="FA9238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9BC"/>
    <w:multiLevelType w:val="hybridMultilevel"/>
    <w:tmpl w:val="0C4AF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F"/>
    <w:rsid w:val="00024C37"/>
    <w:rsid w:val="00037646"/>
    <w:rsid w:val="000B21E0"/>
    <w:rsid w:val="000D2065"/>
    <w:rsid w:val="000D5D5E"/>
    <w:rsid w:val="00100414"/>
    <w:rsid w:val="001126EE"/>
    <w:rsid w:val="00130781"/>
    <w:rsid w:val="00153FF4"/>
    <w:rsid w:val="00167A59"/>
    <w:rsid w:val="00183BFF"/>
    <w:rsid w:val="00190D6F"/>
    <w:rsid w:val="0019407A"/>
    <w:rsid w:val="00210A5B"/>
    <w:rsid w:val="00217241"/>
    <w:rsid w:val="00272280"/>
    <w:rsid w:val="00273CCF"/>
    <w:rsid w:val="00290809"/>
    <w:rsid w:val="0029106D"/>
    <w:rsid w:val="002A2CAB"/>
    <w:rsid w:val="002A4540"/>
    <w:rsid w:val="002C4C1A"/>
    <w:rsid w:val="002C7EE0"/>
    <w:rsid w:val="002D7E5B"/>
    <w:rsid w:val="002F28EB"/>
    <w:rsid w:val="00305454"/>
    <w:rsid w:val="00307AAE"/>
    <w:rsid w:val="003623C1"/>
    <w:rsid w:val="00374C45"/>
    <w:rsid w:val="00377366"/>
    <w:rsid w:val="00385FC4"/>
    <w:rsid w:val="00387148"/>
    <w:rsid w:val="003A4135"/>
    <w:rsid w:val="003A6702"/>
    <w:rsid w:val="003A785A"/>
    <w:rsid w:val="003B28B6"/>
    <w:rsid w:val="003D6CC6"/>
    <w:rsid w:val="003F7E85"/>
    <w:rsid w:val="00417159"/>
    <w:rsid w:val="00472E7E"/>
    <w:rsid w:val="004833BF"/>
    <w:rsid w:val="004869F9"/>
    <w:rsid w:val="00490CE1"/>
    <w:rsid w:val="004C798A"/>
    <w:rsid w:val="004F1C45"/>
    <w:rsid w:val="00522402"/>
    <w:rsid w:val="005243D0"/>
    <w:rsid w:val="00524D28"/>
    <w:rsid w:val="00572B2F"/>
    <w:rsid w:val="0059473E"/>
    <w:rsid w:val="005B4C35"/>
    <w:rsid w:val="005C6D14"/>
    <w:rsid w:val="005D419E"/>
    <w:rsid w:val="005E00C2"/>
    <w:rsid w:val="005F1405"/>
    <w:rsid w:val="0060345A"/>
    <w:rsid w:val="00612C51"/>
    <w:rsid w:val="00644870"/>
    <w:rsid w:val="00650FE2"/>
    <w:rsid w:val="0065612B"/>
    <w:rsid w:val="006575A6"/>
    <w:rsid w:val="00661859"/>
    <w:rsid w:val="00696A26"/>
    <w:rsid w:val="006A3DBD"/>
    <w:rsid w:val="006B21AD"/>
    <w:rsid w:val="006F0AF3"/>
    <w:rsid w:val="00706414"/>
    <w:rsid w:val="007174AD"/>
    <w:rsid w:val="0074481B"/>
    <w:rsid w:val="00770DB3"/>
    <w:rsid w:val="007935B6"/>
    <w:rsid w:val="007A3A95"/>
    <w:rsid w:val="007B3B19"/>
    <w:rsid w:val="007C5FB6"/>
    <w:rsid w:val="007E48A1"/>
    <w:rsid w:val="00811035"/>
    <w:rsid w:val="00814116"/>
    <w:rsid w:val="00835551"/>
    <w:rsid w:val="008378CA"/>
    <w:rsid w:val="00873E36"/>
    <w:rsid w:val="008841B3"/>
    <w:rsid w:val="008A088F"/>
    <w:rsid w:val="008D4117"/>
    <w:rsid w:val="0090227A"/>
    <w:rsid w:val="00923127"/>
    <w:rsid w:val="00933A2C"/>
    <w:rsid w:val="0093463A"/>
    <w:rsid w:val="00937B43"/>
    <w:rsid w:val="00940633"/>
    <w:rsid w:val="00940715"/>
    <w:rsid w:val="00951C4A"/>
    <w:rsid w:val="0096656B"/>
    <w:rsid w:val="00975C86"/>
    <w:rsid w:val="009828E0"/>
    <w:rsid w:val="0098334B"/>
    <w:rsid w:val="009944FF"/>
    <w:rsid w:val="009A5BD5"/>
    <w:rsid w:val="009B0B4B"/>
    <w:rsid w:val="009F7F49"/>
    <w:rsid w:val="00A214AD"/>
    <w:rsid w:val="00A41CF4"/>
    <w:rsid w:val="00A94BA5"/>
    <w:rsid w:val="00AB1963"/>
    <w:rsid w:val="00AC67E8"/>
    <w:rsid w:val="00AD6D1F"/>
    <w:rsid w:val="00AE7686"/>
    <w:rsid w:val="00AF10A1"/>
    <w:rsid w:val="00B04F48"/>
    <w:rsid w:val="00B167A6"/>
    <w:rsid w:val="00B16CCC"/>
    <w:rsid w:val="00B21886"/>
    <w:rsid w:val="00B22AC7"/>
    <w:rsid w:val="00B30DF9"/>
    <w:rsid w:val="00B56C66"/>
    <w:rsid w:val="00B618FE"/>
    <w:rsid w:val="00B73A50"/>
    <w:rsid w:val="00B745EF"/>
    <w:rsid w:val="00B81700"/>
    <w:rsid w:val="00B8324B"/>
    <w:rsid w:val="00BB780B"/>
    <w:rsid w:val="00BD7EF1"/>
    <w:rsid w:val="00BE3377"/>
    <w:rsid w:val="00BE4E25"/>
    <w:rsid w:val="00BF3FFD"/>
    <w:rsid w:val="00C115B0"/>
    <w:rsid w:val="00C11F81"/>
    <w:rsid w:val="00C21673"/>
    <w:rsid w:val="00C36074"/>
    <w:rsid w:val="00C45F55"/>
    <w:rsid w:val="00C52659"/>
    <w:rsid w:val="00C558F1"/>
    <w:rsid w:val="00C559B0"/>
    <w:rsid w:val="00C55BD1"/>
    <w:rsid w:val="00C62944"/>
    <w:rsid w:val="00C6650E"/>
    <w:rsid w:val="00C87924"/>
    <w:rsid w:val="00C93B99"/>
    <w:rsid w:val="00C97DDD"/>
    <w:rsid w:val="00CA0EFC"/>
    <w:rsid w:val="00CA3071"/>
    <w:rsid w:val="00CA687B"/>
    <w:rsid w:val="00CC18BC"/>
    <w:rsid w:val="00CC37A9"/>
    <w:rsid w:val="00CC3A91"/>
    <w:rsid w:val="00CD58F8"/>
    <w:rsid w:val="00D10EC4"/>
    <w:rsid w:val="00D16CE1"/>
    <w:rsid w:val="00D42103"/>
    <w:rsid w:val="00D478B3"/>
    <w:rsid w:val="00D53278"/>
    <w:rsid w:val="00D650DD"/>
    <w:rsid w:val="00D76AF5"/>
    <w:rsid w:val="00D91697"/>
    <w:rsid w:val="00D979B0"/>
    <w:rsid w:val="00D97E13"/>
    <w:rsid w:val="00DA0FFE"/>
    <w:rsid w:val="00DD333F"/>
    <w:rsid w:val="00DD44B9"/>
    <w:rsid w:val="00DE4A81"/>
    <w:rsid w:val="00DF7D58"/>
    <w:rsid w:val="00E56227"/>
    <w:rsid w:val="00E650E7"/>
    <w:rsid w:val="00E76AD5"/>
    <w:rsid w:val="00E85B5D"/>
    <w:rsid w:val="00EB6B93"/>
    <w:rsid w:val="00ED1D2E"/>
    <w:rsid w:val="00EE144B"/>
    <w:rsid w:val="00F321DA"/>
    <w:rsid w:val="00F355E2"/>
    <w:rsid w:val="00F44B8A"/>
    <w:rsid w:val="00F809C5"/>
    <w:rsid w:val="00F8325C"/>
    <w:rsid w:val="00F848A4"/>
    <w:rsid w:val="00FC1CBF"/>
    <w:rsid w:val="00FD7608"/>
    <w:rsid w:val="00FD7EFD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B3"/>
  </w:style>
  <w:style w:type="paragraph" w:styleId="Footer">
    <w:name w:val="footer"/>
    <w:basedOn w:val="Normal"/>
    <w:link w:val="FooterChar"/>
    <w:uiPriority w:val="99"/>
    <w:unhideWhenUsed/>
    <w:rsid w:val="007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B3"/>
  </w:style>
  <w:style w:type="paragraph" w:styleId="ListParagraph">
    <w:name w:val="List Paragraph"/>
    <w:basedOn w:val="Normal"/>
    <w:uiPriority w:val="34"/>
    <w:qFormat/>
    <w:rsid w:val="00D4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B3"/>
  </w:style>
  <w:style w:type="paragraph" w:styleId="Footer">
    <w:name w:val="footer"/>
    <w:basedOn w:val="Normal"/>
    <w:link w:val="FooterChar"/>
    <w:uiPriority w:val="99"/>
    <w:unhideWhenUsed/>
    <w:rsid w:val="007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B3"/>
  </w:style>
  <w:style w:type="paragraph" w:styleId="ListParagraph">
    <w:name w:val="List Paragraph"/>
    <w:basedOn w:val="Normal"/>
    <w:uiPriority w:val="34"/>
    <w:qFormat/>
    <w:rsid w:val="00D4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AAF9-12AD-4BD8-9B4E-5F5262D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Sinapova</dc:creator>
  <cp:lastModifiedBy>User</cp:lastModifiedBy>
  <cp:revision>6</cp:revision>
  <cp:lastPrinted>2018-03-20T08:15:00Z</cp:lastPrinted>
  <dcterms:created xsi:type="dcterms:W3CDTF">2018-03-19T15:14:00Z</dcterms:created>
  <dcterms:modified xsi:type="dcterms:W3CDTF">2018-03-29T09:00:00Z</dcterms:modified>
</cp:coreProperties>
</file>