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29" w:rsidRPr="003B4127" w:rsidRDefault="00AC0329" w:rsidP="00AC0329">
      <w:pPr>
        <w:spacing w:before="60" w:after="120" w:line="240" w:lineRule="auto"/>
        <w:jc w:val="center"/>
        <w:rPr>
          <w:rFonts w:ascii="Times New Roman" w:eastAsia="Times New Roman" w:hAnsi="Times New Roman"/>
          <w:b/>
          <w:bCs/>
          <w:color w:val="000000"/>
          <w:sz w:val="24"/>
          <w:szCs w:val="24"/>
          <w:lang w:eastAsia="bg-BG"/>
        </w:rPr>
      </w:pPr>
      <w:r w:rsidRPr="003B4127">
        <w:rPr>
          <w:rFonts w:ascii="Times New Roman" w:eastAsia="Times New Roman" w:hAnsi="Times New Roman"/>
          <w:b/>
          <w:bCs/>
          <w:color w:val="000000"/>
          <w:sz w:val="24"/>
          <w:szCs w:val="24"/>
          <w:lang w:eastAsia="bg-BG"/>
        </w:rPr>
        <w:t>Задължително докладване</w:t>
      </w:r>
    </w:p>
    <w:p w:rsidR="00AC0329" w:rsidRDefault="00AC0329" w:rsidP="00AC0329">
      <w:pPr>
        <w:pStyle w:val="BodyText6"/>
        <w:shd w:val="clear" w:color="auto" w:fill="auto"/>
        <w:spacing w:before="0"/>
        <w:ind w:left="20" w:right="-284" w:firstLine="0"/>
      </w:pPr>
      <w:r>
        <w:rPr>
          <w:color w:val="000000"/>
        </w:rPr>
        <w:t>В изпълнение на изискванията на Регламент (ЕС) № 376/2014 на Европейския Парламент и на Съвета от 3 април 2014 г. за докладване, анализ и последващи действия във връзка със събития в гражданското въздухоплаване, застрашаващи безопасността, както и в изпълнение на отправените препоръки при проведения одит от ЕААБ, предлагаме на Вашето внимание специално подготвената схема за задължително докладване на авиационни събития.</w:t>
      </w:r>
    </w:p>
    <w:p w:rsidR="00AC0329" w:rsidRDefault="00AC0329" w:rsidP="00AC0329">
      <w:pPr>
        <w:pStyle w:val="BodyText6"/>
        <w:shd w:val="clear" w:color="auto" w:fill="auto"/>
        <w:spacing w:before="0"/>
        <w:ind w:left="20" w:right="-284" w:firstLine="700"/>
      </w:pPr>
      <w:r>
        <w:rPr>
          <w:color w:val="000000"/>
        </w:rPr>
        <w:t>Целта на тази схема е да опише докладването на авиационни събития и да предостави насоки на онези, които по силата на свързаното законодателство участват в неговото функциониране.</w:t>
      </w:r>
    </w:p>
    <w:p w:rsidR="00AC0329" w:rsidRDefault="00AC0329" w:rsidP="00AC0329">
      <w:pPr>
        <w:pStyle w:val="BodyText6"/>
        <w:shd w:val="clear" w:color="auto" w:fill="auto"/>
        <w:spacing w:before="0"/>
        <w:ind w:left="20" w:right="-284" w:firstLine="700"/>
      </w:pPr>
      <w:r>
        <w:rPr>
          <w:color w:val="000000"/>
        </w:rPr>
        <w:t xml:space="preserve">Специализираното звено за разследване на авиационни събития (СЗРАС) и ГД ГВА подкрепят „Културата на справедливостта" </w:t>
      </w:r>
      <w:r w:rsidRPr="00EE1962">
        <w:rPr>
          <w:color w:val="000000"/>
          <w:lang w:val="ru-RU"/>
        </w:rPr>
        <w:t>('‘</w:t>
      </w:r>
      <w:r>
        <w:rPr>
          <w:color w:val="000000"/>
          <w:lang w:val="en-US"/>
        </w:rPr>
        <w:t>Just</w:t>
      </w:r>
      <w:r w:rsidRPr="00EE1962">
        <w:rPr>
          <w:color w:val="000000"/>
          <w:lang w:val="ru-RU"/>
        </w:rPr>
        <w:t xml:space="preserve"> </w:t>
      </w:r>
      <w:r>
        <w:rPr>
          <w:color w:val="000000"/>
          <w:lang w:val="en-US"/>
        </w:rPr>
        <w:t>culture</w:t>
      </w:r>
      <w:r w:rsidRPr="00EE1962">
        <w:rPr>
          <w:color w:val="000000"/>
          <w:lang w:val="ru-RU"/>
        </w:rPr>
        <w:t xml:space="preserve">") </w:t>
      </w:r>
      <w:r>
        <w:rPr>
          <w:color w:val="000000"/>
        </w:rPr>
        <w:t>в интерес на продължаващото развитие на безопасността на полетите. Това означава, че СЗРАС и ГД ГВА подкрепят развитието, в рамките на всички области на авиационната общност, на култура, в която:</w:t>
      </w:r>
    </w:p>
    <w:p w:rsidR="00AC0329" w:rsidRDefault="00AC0329" w:rsidP="00AC0329">
      <w:pPr>
        <w:pStyle w:val="BodyText6"/>
        <w:shd w:val="clear" w:color="auto" w:fill="auto"/>
        <w:spacing w:before="0"/>
        <w:ind w:right="-284" w:firstLine="0"/>
      </w:pPr>
      <w:r>
        <w:rPr>
          <w:color w:val="000000"/>
        </w:rPr>
        <w:t>лицата не се наказват за действия, пропуски или решения, взети от тях, които са съизмерими с техния опит и обучение, което води до събитие, подлежащо на докладване; но</w:t>
      </w:r>
    </w:p>
    <w:p w:rsidR="00AC0329" w:rsidRDefault="00AC0329" w:rsidP="00AC0329">
      <w:pPr>
        <w:pStyle w:val="BodyText6"/>
        <w:shd w:val="clear" w:color="auto" w:fill="auto"/>
        <w:spacing w:before="0"/>
        <w:ind w:right="-284" w:firstLine="0"/>
      </w:pPr>
      <w:r>
        <w:rPr>
          <w:color w:val="000000"/>
        </w:rPr>
        <w:t>не се толерират грубата небрежност, умишлените нарушения и деструктивните действия.</w:t>
      </w:r>
    </w:p>
    <w:p w:rsidR="00AC0329" w:rsidRDefault="00AC0329" w:rsidP="00AC0329">
      <w:pPr>
        <w:pStyle w:val="BodyText6"/>
        <w:shd w:val="clear" w:color="auto" w:fill="auto"/>
        <w:spacing w:before="0"/>
        <w:ind w:left="20" w:right="-284" w:firstLine="700"/>
      </w:pPr>
      <w:r>
        <w:rPr>
          <w:color w:val="000000"/>
        </w:rPr>
        <w:t>При вземането на решение за докладване на дадено събитие, то трябва да бъде съобразено с изискванията на Регламент (ЕС) № 376/2014 на Европейския Парламент и на Съвета от 3 април 2014 г. за докладване, анализ и последващи действия във връзка със събития в гражданското въздухоплаване. Докладите се изготвят за всички случаи, които излагат на опасност или които, ако не бъдат отстранени, биха могли да изложат на опасност въздухоплавателно средство, пътуващите в него или което и да било друго лице, съгласно критериите, посочени в списъка на изискванията, приложими за схемите за задължително и доброволно докладване на събития.</w:t>
      </w:r>
    </w:p>
    <w:p w:rsidR="00AC0329" w:rsidRDefault="00AC0329" w:rsidP="00AC0329">
      <w:pPr>
        <w:pStyle w:val="BodyText6"/>
        <w:shd w:val="clear" w:color="auto" w:fill="auto"/>
        <w:spacing w:before="0"/>
        <w:ind w:left="20" w:right="-284" w:firstLine="700"/>
      </w:pPr>
      <w:r>
        <w:rPr>
          <w:color w:val="000000"/>
        </w:rPr>
        <w:t>Целта на схемата за задължително докладване на авиационни събития е да допринесе за подобряване на безопасността на полетите, като гарантира, че съответната информация за безопасността се докладва, събира, съхранява, защитава и разпространява. Единствената цел на докладването на събития е предотвратяването на произшествия и инциденти без да се определя нечия вина и отговорност.</w:t>
      </w:r>
    </w:p>
    <w:p w:rsidR="00AC0329" w:rsidRDefault="00AC0329" w:rsidP="00AC0329">
      <w:pPr>
        <w:pStyle w:val="BodyText6"/>
        <w:shd w:val="clear" w:color="auto" w:fill="auto"/>
        <w:spacing w:before="0"/>
        <w:ind w:left="20" w:right="-284" w:firstLine="700"/>
      </w:pPr>
      <w:r>
        <w:rPr>
          <w:color w:val="000000"/>
        </w:rPr>
        <w:t>Без да засяга правилното изпълнение на задълженията си, СЗРАС и ГД ГВА няма да разкриват името на лицето, което подава доклада, или на лицето, за което се отнася, освен ако това не се изисква от закона; или съответното лице разрешава оповестяването. Ако е необходимо някакво последващо действие, свързано с безопасността, произтичащо от доклад, СЗРАС и ГД ГВА ще предприемат действия, за да бъде избегнато разкриването на самоличността на докладващия или на тези лица, участващи в събития, за които се докладва. СЗРАС и ГД ГВА уверяват, че основната цел по отношение на схемата за задължителното докладване на авиационни събития е да се гарантира свободно и безпрепятствено докладване и че няма да бъдат изследвани въпроси за вината и отговорността по отношение на непредумишлени или непреднамерени нарушения на закона, които бъдат получени в докладите по схемата, освен в случаите на груба небрежност.</w:t>
      </w:r>
    </w:p>
    <w:p w:rsidR="00AC0329" w:rsidRDefault="00AC0329" w:rsidP="00AC0329">
      <w:pPr>
        <w:pStyle w:val="BodyText6"/>
        <w:shd w:val="clear" w:color="auto" w:fill="auto"/>
        <w:spacing w:before="0"/>
        <w:ind w:left="20" w:right="-284" w:firstLine="0"/>
      </w:pPr>
      <w:r>
        <w:rPr>
          <w:color w:val="000000"/>
        </w:rPr>
        <w:t>Основната отговорност за безопасността е на ръководството на участващите организации (производители, оператори, организации за поддръжка и т.н.). Отговорността на СЗРАС и ГД ГВА е да осигури регулаторна рамка, в която индустрията трябва да работи и след това да следи изпълнението, за да се увери, че изискваните стандарти са определени и поддържани.</w:t>
      </w:r>
    </w:p>
    <w:p w:rsidR="00AC0329" w:rsidRDefault="00AC0329" w:rsidP="00AC0329">
      <w:pPr>
        <w:pStyle w:val="BodyText6"/>
        <w:shd w:val="clear" w:color="auto" w:fill="auto"/>
        <w:spacing w:before="0"/>
        <w:ind w:left="20" w:right="-284" w:firstLine="700"/>
      </w:pPr>
      <w:r>
        <w:rPr>
          <w:color w:val="000000"/>
        </w:rPr>
        <w:t>Задължение на всеки оператор е да регистрира авиационни събития и съвместно със съответната организация (например, производител на въздухоплавателни средства, организация за техническо обслужване), и при необходимост СЗРАС и ГД ГВА, да разследва авиационни събития, да установи причините, да изработи, оповести и приложи всички необходими коригиращи, респективно превантивни действия.</w:t>
      </w:r>
    </w:p>
    <w:p w:rsidR="00AC0329" w:rsidRDefault="00AC0329" w:rsidP="00AC0329">
      <w:pPr>
        <w:pStyle w:val="BodyText6"/>
        <w:shd w:val="clear" w:color="auto" w:fill="auto"/>
        <w:spacing w:before="0"/>
        <w:ind w:left="20" w:right="-284" w:firstLine="700"/>
      </w:pPr>
      <w:r>
        <w:rPr>
          <w:color w:val="000000"/>
        </w:rPr>
        <w:t xml:space="preserve">Специализираното звено за разследване на авиационни събития поддържа задължителна и доброволна система за докладване на авиационни събития, застрашаващи безопасността на полетите, води и съхранява документацията от извършените разследвания, поддържа информационна система с база данни от авиационни произшествия, сериозни инциденти, </w:t>
      </w:r>
      <w:r>
        <w:rPr>
          <w:color w:val="000000"/>
        </w:rPr>
        <w:lastRenderedPageBreak/>
        <w:t>инциденти и случаи, застрашаващи безопасността на полетите, периодично анализира базата данни и поддържа информационна система за препоръки за безопасност.</w:t>
      </w:r>
    </w:p>
    <w:p w:rsidR="00AC0329" w:rsidRDefault="00AC0329" w:rsidP="00AC0329">
      <w:pPr>
        <w:pStyle w:val="BodyText6"/>
        <w:shd w:val="clear" w:color="auto" w:fill="auto"/>
        <w:spacing w:before="0"/>
        <w:ind w:left="20" w:right="-284" w:firstLine="700"/>
      </w:pPr>
      <w:r>
        <w:rPr>
          <w:color w:val="000000"/>
        </w:rPr>
        <w:t>Въздухоплавателните организации прилагат собствена система за управление на безопасността, одобрена от главния директор на ГД ГВА, и прилагат собствена програма за предотвратяване на произшествия и безопасност на полетите. Те докладват в СЗРАС за всички авиационни произшествия, сериозни инциденти, инциденти и случаи, застрашаващи безопасността на полетите, посочени в Приложения № 1 - 5 от Регламент за изпълнение (ЕС) 2015/1018 на Комисията от 29 юни 2015 г. за установяване на списък с класификация на събитията в гражданското въздухоплаване, които трябва задължително да бъдат докладвани в съответствие с Регламент (ЕС) № 376/2014 на Европейския парламент и на Съвета (</w:t>
      </w:r>
      <w:proofErr w:type="spellStart"/>
      <w:r>
        <w:rPr>
          <w:color w:val="000000"/>
        </w:rPr>
        <w:t>обн</w:t>
      </w:r>
      <w:proofErr w:type="spellEnd"/>
      <w:r>
        <w:rPr>
          <w:color w:val="000000"/>
        </w:rPr>
        <w:t xml:space="preserve">., </w:t>
      </w:r>
      <w:r>
        <w:rPr>
          <w:color w:val="000000"/>
          <w:lang w:val="en-US"/>
        </w:rPr>
        <w:t>OB</w:t>
      </w:r>
      <w:r w:rsidRPr="00EE1962">
        <w:rPr>
          <w:color w:val="000000"/>
          <w:lang w:val="ru-RU"/>
        </w:rPr>
        <w:t xml:space="preserve"> </w:t>
      </w:r>
      <w:r>
        <w:rPr>
          <w:color w:val="000000"/>
          <w:lang w:val="en-US"/>
        </w:rPr>
        <w:t>L</w:t>
      </w:r>
      <w:r w:rsidRPr="00EE1962">
        <w:rPr>
          <w:color w:val="000000"/>
          <w:lang w:val="ru-RU"/>
        </w:rPr>
        <w:t xml:space="preserve"> </w:t>
      </w:r>
      <w:r>
        <w:rPr>
          <w:color w:val="000000"/>
        </w:rPr>
        <w:t>163, 30/06/2015).</w:t>
      </w:r>
    </w:p>
    <w:p w:rsidR="00AC0329" w:rsidRDefault="00AC0329" w:rsidP="00AC0329">
      <w:pPr>
        <w:pStyle w:val="BodyText6"/>
        <w:shd w:val="clear" w:color="auto" w:fill="auto"/>
        <w:spacing w:before="0"/>
        <w:ind w:left="20" w:right="-284" w:firstLine="700"/>
      </w:pPr>
      <w:r>
        <w:rPr>
          <w:color w:val="000000"/>
        </w:rPr>
        <w:t>Всяко от събитията, задължително се докладва от следните лица:</w:t>
      </w:r>
    </w:p>
    <w:p w:rsidR="00AC0329" w:rsidRDefault="00AC0329" w:rsidP="00AC0329">
      <w:pPr>
        <w:pStyle w:val="BodyText6"/>
        <w:numPr>
          <w:ilvl w:val="0"/>
          <w:numId w:val="1"/>
        </w:numPr>
        <w:shd w:val="clear" w:color="auto" w:fill="auto"/>
        <w:tabs>
          <w:tab w:val="left" w:pos="974"/>
        </w:tabs>
        <w:spacing w:before="0"/>
        <w:ind w:left="20" w:right="-284" w:firstLine="700"/>
      </w:pPr>
      <w:r>
        <w:rPr>
          <w:color w:val="000000"/>
        </w:rPr>
        <w:t>Служители на авиационен оператор или командир на ВС или когато той не е в състояние да докладва за събитието - всеки друг член на екипажа, който е след него по командната верига на въздухоплавателното средство, за който държавата осигурява надзор по безопасността на експлоатацията;</w:t>
      </w:r>
    </w:p>
    <w:p w:rsidR="00AC0329" w:rsidRDefault="00AC0329" w:rsidP="00AC0329">
      <w:pPr>
        <w:pStyle w:val="BodyText6"/>
        <w:numPr>
          <w:ilvl w:val="0"/>
          <w:numId w:val="1"/>
        </w:numPr>
        <w:shd w:val="clear" w:color="auto" w:fill="auto"/>
        <w:tabs>
          <w:tab w:val="left" w:pos="996"/>
        </w:tabs>
        <w:spacing w:before="0"/>
        <w:ind w:left="20" w:right="-284" w:firstLine="700"/>
      </w:pPr>
      <w:r>
        <w:rPr>
          <w:color w:val="000000"/>
        </w:rPr>
        <w:t xml:space="preserve">Проектант, конструкторско бюро, производител, извършващи проектиране, производство, поддръжка или модифициране на ВС с </w:t>
      </w:r>
      <w:proofErr w:type="spellStart"/>
      <w:r>
        <w:rPr>
          <w:color w:val="000000"/>
        </w:rPr>
        <w:t>газотурбинен</w:t>
      </w:r>
      <w:proofErr w:type="spellEnd"/>
      <w:r>
        <w:rPr>
          <w:color w:val="000000"/>
        </w:rPr>
        <w:t xml:space="preserve"> двигател или друго ВС на авиационен оператор, или всяко друго оборудване или част от него, намиращи се под надзора на държавата;</w:t>
      </w:r>
    </w:p>
    <w:p w:rsidR="00AC0329" w:rsidRDefault="00AC0329" w:rsidP="00AC0329">
      <w:pPr>
        <w:pStyle w:val="BodyText6"/>
        <w:numPr>
          <w:ilvl w:val="0"/>
          <w:numId w:val="1"/>
        </w:numPr>
        <w:shd w:val="clear" w:color="auto" w:fill="auto"/>
        <w:tabs>
          <w:tab w:val="left" w:pos="1035"/>
        </w:tabs>
        <w:spacing w:before="0"/>
        <w:ind w:left="20" w:right="-284" w:firstLine="700"/>
      </w:pPr>
      <w:r>
        <w:rPr>
          <w:color w:val="000000"/>
        </w:rPr>
        <w:t xml:space="preserve">Лица, които подписват сертификат за преглед по поддръжката или за допускане до експлоатация, отнасящи се до ВС с </w:t>
      </w:r>
      <w:proofErr w:type="spellStart"/>
      <w:r>
        <w:rPr>
          <w:color w:val="000000"/>
        </w:rPr>
        <w:t>газотурбинен</w:t>
      </w:r>
      <w:proofErr w:type="spellEnd"/>
      <w:r>
        <w:rPr>
          <w:color w:val="000000"/>
        </w:rPr>
        <w:t xml:space="preserve"> двигател или друго ВС на авиационен оператор, или всяко друго оборудване или част от него, намиращи се под надзора на държавата;</w:t>
      </w:r>
    </w:p>
    <w:p w:rsidR="00AC0329" w:rsidRDefault="00AC0329" w:rsidP="00AC0329">
      <w:pPr>
        <w:pStyle w:val="BodyText6"/>
        <w:numPr>
          <w:ilvl w:val="0"/>
          <w:numId w:val="1"/>
        </w:numPr>
        <w:shd w:val="clear" w:color="auto" w:fill="auto"/>
        <w:tabs>
          <w:tab w:val="left" w:pos="1028"/>
        </w:tabs>
        <w:spacing w:before="0"/>
        <w:ind w:left="20" w:right="-284" w:firstLine="700"/>
      </w:pPr>
      <w:r>
        <w:rPr>
          <w:color w:val="000000"/>
        </w:rPr>
        <w:t xml:space="preserve">Ръководител на полети или служител на доставчика на </w:t>
      </w:r>
      <w:proofErr w:type="spellStart"/>
      <w:r>
        <w:rPr>
          <w:color w:val="000000"/>
        </w:rPr>
        <w:t>аеронавигационно</w:t>
      </w:r>
      <w:proofErr w:type="spellEnd"/>
      <w:r>
        <w:rPr>
          <w:color w:val="000000"/>
        </w:rPr>
        <w:t xml:space="preserve"> обслужване, отговорен за полетната информация;</w:t>
      </w:r>
    </w:p>
    <w:p w:rsidR="00AC0329" w:rsidRDefault="00AC0329" w:rsidP="00AC0329">
      <w:pPr>
        <w:pStyle w:val="BodyText6"/>
        <w:numPr>
          <w:ilvl w:val="0"/>
          <w:numId w:val="1"/>
        </w:numPr>
        <w:shd w:val="clear" w:color="auto" w:fill="auto"/>
        <w:tabs>
          <w:tab w:val="left" w:pos="961"/>
        </w:tabs>
        <w:spacing w:before="0"/>
        <w:ind w:left="20" w:right="-284" w:firstLine="700"/>
      </w:pPr>
      <w:r>
        <w:rPr>
          <w:color w:val="000000"/>
        </w:rPr>
        <w:t>Ръководител на летищен оператор;</w:t>
      </w:r>
    </w:p>
    <w:p w:rsidR="00AC0329" w:rsidRDefault="00AC0329" w:rsidP="00AC0329">
      <w:pPr>
        <w:pStyle w:val="BodyText6"/>
        <w:numPr>
          <w:ilvl w:val="0"/>
          <w:numId w:val="1"/>
        </w:numPr>
        <w:shd w:val="clear" w:color="auto" w:fill="auto"/>
        <w:tabs>
          <w:tab w:val="left" w:pos="988"/>
        </w:tabs>
        <w:spacing w:before="0"/>
        <w:ind w:left="20" w:right="-284" w:firstLine="700"/>
      </w:pPr>
      <w:r>
        <w:rPr>
          <w:color w:val="000000"/>
        </w:rPr>
        <w:t xml:space="preserve">Лица, изпълняващи функции по инсталиране, модификация, поддръжка, ремонт, основен ремонт, полетна проверка или инспекция на </w:t>
      </w:r>
      <w:proofErr w:type="spellStart"/>
      <w:r>
        <w:rPr>
          <w:color w:val="000000"/>
        </w:rPr>
        <w:t>аеронавигационните</w:t>
      </w:r>
      <w:proofErr w:type="spellEnd"/>
      <w:r>
        <w:rPr>
          <w:color w:val="000000"/>
        </w:rPr>
        <w:t xml:space="preserve"> съоръжения, за които държавата носи отговорност;</w:t>
      </w:r>
    </w:p>
    <w:p w:rsidR="00AC0329" w:rsidRDefault="00AC0329" w:rsidP="00AC0329">
      <w:pPr>
        <w:pStyle w:val="BodyText6"/>
        <w:numPr>
          <w:ilvl w:val="0"/>
          <w:numId w:val="1"/>
        </w:numPr>
        <w:shd w:val="clear" w:color="auto" w:fill="auto"/>
        <w:tabs>
          <w:tab w:val="left" w:pos="1212"/>
        </w:tabs>
        <w:spacing w:before="0"/>
        <w:ind w:left="20" w:right="-284" w:firstLine="700"/>
      </w:pPr>
      <w:r>
        <w:rPr>
          <w:color w:val="000000"/>
        </w:rPr>
        <w:t xml:space="preserve">Лица, изпълняващи функции, свързани с натоварване или разтоварване, </w:t>
      </w:r>
      <w:proofErr w:type="spellStart"/>
      <w:r>
        <w:rPr>
          <w:color w:val="000000"/>
        </w:rPr>
        <w:t>противообледенителни</w:t>
      </w:r>
      <w:proofErr w:type="spellEnd"/>
      <w:r>
        <w:rPr>
          <w:color w:val="000000"/>
        </w:rPr>
        <w:t xml:space="preserve"> операции и </w:t>
      </w:r>
      <w:proofErr w:type="spellStart"/>
      <w:r>
        <w:rPr>
          <w:color w:val="000000"/>
        </w:rPr>
        <w:t>буксиране</w:t>
      </w:r>
      <w:proofErr w:type="spellEnd"/>
      <w:r>
        <w:rPr>
          <w:color w:val="000000"/>
        </w:rPr>
        <w:t xml:space="preserve"> на летище.</w:t>
      </w:r>
    </w:p>
    <w:p w:rsidR="00AC0329" w:rsidRDefault="00AC0329" w:rsidP="00AC0329">
      <w:pPr>
        <w:pStyle w:val="BodyText6"/>
        <w:shd w:val="clear" w:color="auto" w:fill="auto"/>
        <w:spacing w:before="0"/>
        <w:ind w:left="20" w:right="-284" w:firstLine="480"/>
      </w:pPr>
      <w:r>
        <w:rPr>
          <w:color w:val="000000"/>
        </w:rPr>
        <w:t>Лицата и организациите, посочени по-горе следва да докладват в рамките на 72 часа от узнаването им всички събития, посочени в Регламент (ЕС) 2015/1018.</w:t>
      </w:r>
    </w:p>
    <w:p w:rsidR="00AC0329" w:rsidRDefault="00AC0329" w:rsidP="00AC0329">
      <w:pPr>
        <w:pStyle w:val="BodyText6"/>
        <w:shd w:val="clear" w:color="auto" w:fill="auto"/>
        <w:spacing w:before="0"/>
        <w:ind w:left="20" w:right="-284" w:firstLine="480"/>
        <w:rPr>
          <w:color w:val="000000"/>
        </w:rPr>
      </w:pPr>
      <w:r>
        <w:rPr>
          <w:color w:val="000000"/>
        </w:rPr>
        <w:t>С цел насърчаване на физическите лица да докладват съществената за безопасността информация, Специализираното звено за разследване на авиационни събития поддържа система за доброволно (анонимно) докладване. Доброволен доклад се прави от лице, което не е длъжно да докладва съгласно законодателството. Доброволните доклади се обработват по същия начин като задължителните доклади. Лицата, подали доклади по системата за доброволно докладване на рискове и опасности в гражданската авиация, се ползват с анонимност.</w:t>
      </w:r>
    </w:p>
    <w:p w:rsidR="00AC0329" w:rsidRPr="00636ACF" w:rsidRDefault="00AC0329" w:rsidP="00AC0329">
      <w:pPr>
        <w:spacing w:after="0"/>
        <w:ind w:right="-284" w:firstLine="500"/>
        <w:jc w:val="both"/>
        <w:rPr>
          <w:rFonts w:ascii="Times New Roman" w:eastAsia="Times New Roman" w:hAnsi="Times New Roman"/>
          <w:color w:val="000000"/>
        </w:rPr>
      </w:pPr>
      <w:r w:rsidRPr="00636ACF">
        <w:rPr>
          <w:rFonts w:ascii="Times New Roman" w:eastAsia="Times New Roman" w:hAnsi="Times New Roman"/>
          <w:color w:val="000000"/>
        </w:rPr>
        <w:t xml:space="preserve">Докладване на авиационни събития в гражданското въздухоплаване, застрашаващи безопасността е активен следният електронен адрес: </w:t>
      </w:r>
    </w:p>
    <w:p w:rsidR="00AC0329" w:rsidRPr="001E1FC4" w:rsidRDefault="00AC0329" w:rsidP="00AC0329">
      <w:pPr>
        <w:spacing w:after="0"/>
        <w:ind w:right="-284" w:firstLine="500"/>
        <w:jc w:val="both"/>
        <w:rPr>
          <w:rFonts w:ascii="Times New Roman" w:eastAsia="Times New Roman" w:hAnsi="Times New Roman"/>
          <w:color w:val="000000"/>
        </w:rPr>
      </w:pPr>
      <w:hyperlink r:id="rId5" w:history="1">
        <w:r w:rsidRPr="00382344">
          <w:rPr>
            <w:rStyle w:val="Hyperlink"/>
          </w:rPr>
          <w:t>http://www.aviationreporting.eu/AviationReporting/Report.aspx?occsrc=2</w:t>
        </w:r>
      </w:hyperlink>
      <w:r>
        <w:t xml:space="preserve">, </w:t>
      </w:r>
      <w:r w:rsidRPr="001E1FC4">
        <w:rPr>
          <w:rFonts w:ascii="Times New Roman" w:eastAsia="Times New Roman" w:hAnsi="Times New Roman"/>
          <w:color w:val="000000"/>
        </w:rPr>
        <w:t>където са публикувани и предоставени за използване (</w:t>
      </w:r>
      <w:proofErr w:type="spellStart"/>
      <w:r w:rsidRPr="001E1FC4">
        <w:rPr>
          <w:rFonts w:ascii="Times New Roman" w:eastAsia="Times New Roman" w:hAnsi="Times New Roman"/>
          <w:color w:val="000000"/>
        </w:rPr>
        <w:t>online</w:t>
      </w:r>
      <w:proofErr w:type="spellEnd"/>
      <w:r w:rsidRPr="001E1FC4">
        <w:rPr>
          <w:rFonts w:ascii="Times New Roman" w:eastAsia="Times New Roman" w:hAnsi="Times New Roman"/>
          <w:color w:val="000000"/>
        </w:rPr>
        <w:t xml:space="preserve"> и </w:t>
      </w:r>
      <w:proofErr w:type="spellStart"/>
      <w:r w:rsidRPr="001E1FC4">
        <w:rPr>
          <w:rFonts w:ascii="Times New Roman" w:eastAsia="Times New Roman" w:hAnsi="Times New Roman"/>
          <w:color w:val="000000"/>
        </w:rPr>
        <w:t>offline</w:t>
      </w:r>
      <w:proofErr w:type="spellEnd"/>
      <w:r w:rsidRPr="001E1FC4">
        <w:rPr>
          <w:rFonts w:ascii="Times New Roman" w:eastAsia="Times New Roman" w:hAnsi="Times New Roman"/>
          <w:color w:val="000000"/>
        </w:rPr>
        <w:t>) форми за докладване на авиационни събития утвърдени от Европейската комисия както и подробни описания за тяхното използване.</w:t>
      </w:r>
    </w:p>
    <w:p w:rsidR="00AC0329" w:rsidRPr="001E1FC4" w:rsidRDefault="00AC0329" w:rsidP="00AC0329">
      <w:pPr>
        <w:spacing w:after="0"/>
        <w:ind w:right="-284" w:firstLine="500"/>
        <w:jc w:val="both"/>
        <w:rPr>
          <w:rFonts w:ascii="Times New Roman" w:eastAsia="Times New Roman" w:hAnsi="Times New Roman"/>
          <w:color w:val="000000"/>
        </w:rPr>
      </w:pPr>
      <w:r w:rsidRPr="001E1FC4">
        <w:rPr>
          <w:rFonts w:ascii="Times New Roman" w:eastAsia="Times New Roman" w:hAnsi="Times New Roman"/>
          <w:color w:val="000000"/>
        </w:rPr>
        <w:t>Алтернативно и съгласно национална нормативна уредба е възможно използването на</w:t>
      </w:r>
    </w:p>
    <w:p w:rsidR="00AC0329" w:rsidRPr="00716A48" w:rsidRDefault="00AC0329" w:rsidP="00AC0329">
      <w:pPr>
        <w:spacing w:after="0"/>
        <w:ind w:right="-284"/>
        <w:jc w:val="both"/>
        <w:rPr>
          <w:rStyle w:val="Hyperlink"/>
        </w:rPr>
      </w:pPr>
      <w:r>
        <w:rPr>
          <w:color w:val="000000"/>
        </w:rPr>
        <w:t xml:space="preserve">форма за доклад на авиационно събитие, която трябва да се изпраща в Специализираното звено за разследване на авиационни събития на следния </w:t>
      </w:r>
      <w:r>
        <w:rPr>
          <w:color w:val="000000"/>
          <w:lang w:val="en-US"/>
        </w:rPr>
        <w:t>Email</w:t>
      </w:r>
      <w:r>
        <w:rPr>
          <w:color w:val="000000"/>
        </w:rPr>
        <w:t xml:space="preserve"> адрес</w:t>
      </w:r>
    </w:p>
    <w:p w:rsidR="00AC0329" w:rsidRDefault="00AC0329" w:rsidP="00AC0329">
      <w:pPr>
        <w:pStyle w:val="BodyText6"/>
        <w:shd w:val="clear" w:color="auto" w:fill="auto"/>
        <w:spacing w:before="0" w:line="220" w:lineRule="exact"/>
        <w:ind w:left="20" w:right="-284" w:firstLine="480"/>
        <w:rPr>
          <w:rStyle w:val="Hyperlink"/>
          <w:rFonts w:eastAsia="Calibri"/>
          <w:szCs w:val="24"/>
        </w:rPr>
      </w:pPr>
      <w:hyperlink r:id="rId6" w:history="1">
        <w:r w:rsidRPr="00CC00F3">
          <w:rPr>
            <w:rStyle w:val="Hyperlink"/>
            <w:rFonts w:eastAsia="Calibri"/>
            <w:szCs w:val="24"/>
          </w:rPr>
          <w:t>BG_SIA@mtitc.government.bg</w:t>
        </w:r>
      </w:hyperlink>
      <w:r>
        <w:rPr>
          <w:rStyle w:val="Hyperlink"/>
          <w:rFonts w:eastAsia="Calibri"/>
          <w:szCs w:val="24"/>
        </w:rPr>
        <w:t>;</w:t>
      </w:r>
    </w:p>
    <w:p w:rsidR="00AC0329" w:rsidRDefault="00AC0329" w:rsidP="00AC0329">
      <w:pPr>
        <w:pStyle w:val="BodyText6"/>
        <w:shd w:val="clear" w:color="auto" w:fill="auto"/>
        <w:spacing w:before="0" w:line="220" w:lineRule="exact"/>
        <w:ind w:left="20" w:right="-284" w:firstLine="480"/>
        <w:rPr>
          <w:rStyle w:val="Hyperlink"/>
          <w:rFonts w:eastAsia="Calibri"/>
          <w:szCs w:val="24"/>
        </w:rPr>
      </w:pPr>
    </w:p>
    <w:p w:rsidR="00AC0329" w:rsidRDefault="00AC0329" w:rsidP="00AC0329">
      <w:pPr>
        <w:pStyle w:val="BodyText6"/>
        <w:shd w:val="clear" w:color="auto" w:fill="auto"/>
        <w:spacing w:before="0" w:line="220" w:lineRule="exact"/>
        <w:ind w:left="20" w:right="-284" w:firstLine="480"/>
      </w:pPr>
      <w:r>
        <w:rPr>
          <w:color w:val="000000"/>
          <w:lang w:val="en-US"/>
        </w:rPr>
        <w:t>Fax</w:t>
      </w:r>
      <w:r w:rsidRPr="00EE1962">
        <w:rPr>
          <w:color w:val="000000"/>
          <w:lang w:val="ru-RU"/>
        </w:rPr>
        <w:t>: +35929409828</w:t>
      </w:r>
    </w:p>
    <w:p w:rsidR="00AC0329" w:rsidRDefault="00AC0329" w:rsidP="00AC0329">
      <w:pPr>
        <w:pStyle w:val="BodyText6"/>
        <w:shd w:val="clear" w:color="auto" w:fill="auto"/>
        <w:spacing w:before="0" w:line="400" w:lineRule="exact"/>
        <w:ind w:left="20" w:right="-284" w:firstLine="520"/>
        <w:rPr>
          <w:color w:val="000000"/>
        </w:rPr>
      </w:pPr>
      <w:r>
        <w:rPr>
          <w:color w:val="000000"/>
        </w:rPr>
        <w:t>Телефон за 24-часово докладване на авиационни събития: +359889601266</w:t>
      </w:r>
    </w:p>
    <w:p w:rsidR="00AC0329" w:rsidRDefault="00AC0329" w:rsidP="00AC0329">
      <w:pPr>
        <w:pStyle w:val="BodyText6"/>
        <w:shd w:val="clear" w:color="auto" w:fill="auto"/>
        <w:spacing w:before="0" w:line="400" w:lineRule="exact"/>
        <w:ind w:left="20" w:right="-284" w:firstLine="520"/>
      </w:pPr>
      <w:r>
        <w:rPr>
          <w:color w:val="000000"/>
        </w:rPr>
        <w:lastRenderedPageBreak/>
        <w:t>Телефон: +359886777998</w:t>
      </w:r>
    </w:p>
    <w:p w:rsidR="00AC0329" w:rsidRDefault="00AC0329" w:rsidP="00AC0329">
      <w:pPr>
        <w:pStyle w:val="BodyText6"/>
        <w:shd w:val="clear" w:color="auto" w:fill="auto"/>
        <w:spacing w:before="0"/>
        <w:ind w:left="20" w:right="-284" w:firstLine="520"/>
      </w:pPr>
      <w:r>
        <w:rPr>
          <w:color w:val="000000"/>
        </w:rPr>
        <w:t>Събитията, за които се счита, че включват особено опасни или потенциално опасни обстоятелства, трябва незабавно да бъдат докладвани на Специализираното звено за разследване на авиационни събития. Извън нормалното работно време за тази цел може да се използва телефонният номер за спешни случаи на Специализираното звено за разследване на авиационни събития. Ако по такива „извънредни“ обстоятелства по телефона е подаден доклад, последващ доклад следва да бъде представен по обичайния начин.</w:t>
      </w:r>
    </w:p>
    <w:p w:rsidR="00AC0329" w:rsidRDefault="00AC0329" w:rsidP="00AC0329">
      <w:pPr>
        <w:pStyle w:val="BodyText6"/>
        <w:shd w:val="clear" w:color="auto" w:fill="auto"/>
        <w:spacing w:before="0"/>
        <w:ind w:left="20" w:right="-284" w:firstLine="520"/>
      </w:pPr>
      <w:r>
        <w:rPr>
          <w:color w:val="000000"/>
        </w:rPr>
        <w:t xml:space="preserve">Предоставяме форма за докладване </w:t>
      </w:r>
      <w:r w:rsidRPr="00EE1962">
        <w:rPr>
          <w:color w:val="000000"/>
          <w:lang w:val="ru-RU"/>
        </w:rPr>
        <w:t>('</w:t>
      </w:r>
      <w:r>
        <w:rPr>
          <w:color w:val="000000"/>
          <w:lang w:val="en-US"/>
        </w:rPr>
        <w:t>Occurrence</w:t>
      </w:r>
      <w:r w:rsidRPr="00EE1962">
        <w:rPr>
          <w:color w:val="000000"/>
          <w:lang w:val="ru-RU"/>
        </w:rPr>
        <w:t xml:space="preserve"> </w:t>
      </w:r>
      <w:r>
        <w:rPr>
          <w:color w:val="000000"/>
          <w:lang w:val="en-US"/>
        </w:rPr>
        <w:t>Reporting</w:t>
      </w:r>
      <w:r w:rsidRPr="00EE1962">
        <w:rPr>
          <w:color w:val="000000"/>
          <w:lang w:val="ru-RU"/>
        </w:rPr>
        <w:t xml:space="preserve"> </w:t>
      </w:r>
      <w:r>
        <w:rPr>
          <w:color w:val="000000"/>
          <w:lang w:val="en-US"/>
        </w:rPr>
        <w:t>Form</w:t>
      </w:r>
      <w:r w:rsidRPr="00EE1962">
        <w:rPr>
          <w:color w:val="000000"/>
          <w:lang w:val="ru-RU"/>
        </w:rPr>
        <w:t xml:space="preserve">’) </w:t>
      </w:r>
      <w:r>
        <w:rPr>
          <w:color w:val="000000"/>
        </w:rPr>
        <w:t xml:space="preserve">- (Полетата с данни трябва да се попълнят с исканата информация на български и английски език. Когато </w:t>
      </w:r>
      <w:proofErr w:type="spellStart"/>
      <w:r>
        <w:rPr>
          <w:color w:val="000000"/>
        </w:rPr>
        <w:t>организапията</w:t>
      </w:r>
      <w:proofErr w:type="spellEnd"/>
      <w:r>
        <w:rPr>
          <w:color w:val="000000"/>
        </w:rPr>
        <w:t xml:space="preserve"> или докладващия нямат възможност да впишат тази информация, в полето следва да се впише „неизвестно“. Въпреки това, за да се гарантира предаването на подходящата информация, във възможно най-голяма степен трябва да се избягва използването на „неизвестно“ и при възможност докладът да се допълни с информацията на по-късен етап.</w:t>
      </w:r>
    </w:p>
    <w:p w:rsidR="00371715" w:rsidRDefault="00371715">
      <w:bookmarkStart w:id="0" w:name="_GoBack"/>
      <w:bookmarkEnd w:id="0"/>
    </w:p>
    <w:sectPr w:rsidR="00371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E61BF"/>
    <w:multiLevelType w:val="multilevel"/>
    <w:tmpl w:val="463CD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29"/>
    <w:rsid w:val="00371715"/>
    <w:rsid w:val="00AC03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0B6DF-1981-4E8E-B519-93DE86C3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32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0329"/>
    <w:rPr>
      <w:color w:val="0000FF"/>
      <w:u w:val="single"/>
    </w:rPr>
  </w:style>
  <w:style w:type="paragraph" w:customStyle="1" w:styleId="BodyText6">
    <w:name w:val="Body Text6"/>
    <w:basedOn w:val="Normal"/>
    <w:rsid w:val="00AC0329"/>
    <w:pPr>
      <w:widowControl w:val="0"/>
      <w:shd w:val="clear" w:color="auto" w:fill="FFFFFF"/>
      <w:spacing w:before="180" w:after="0" w:line="274" w:lineRule="exact"/>
      <w:ind w:hanging="62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G_SIA@mtitc.government.bg" TargetMode="External"/><Relationship Id="rId5" Type="http://schemas.openxmlformats.org/officeDocument/2006/relationships/hyperlink" Target="http://www.aviationreporting.eu/AviationReporting/Report.aspx?occsrc=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1</cp:revision>
  <dcterms:created xsi:type="dcterms:W3CDTF">2019-06-13T11:08:00Z</dcterms:created>
  <dcterms:modified xsi:type="dcterms:W3CDTF">2019-06-13T11:10:00Z</dcterms:modified>
</cp:coreProperties>
</file>